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969DA"/>
          <w:sz w:val="28"/>
          <w:szCs w:val="28"/>
        </w:rPr>
        <w:t xml:space="preserve">TechServ GmbH — Garbage In, Garbage Out?</w:t>
      </w:r>
    </w:p>
    <w:p>
      <w:pPr>
        <w:spacing w:after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Arbeitsblatt: Qualitätsraster &amp; Bias-Analyse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   Gruppe: ________________     Datum: ________________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0969DA"/>
          <w:sz w:val="24"/>
          <w:szCs w:val="24"/>
        </w:rPr>
        <w:t xml:space="preserve">Teil A: Ergebnistabelle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Gebt die 10 Testtickets in euer trainiertes Modell ein. Notiert für jedes Ticket die Vorhersage, die Konfidenz und ob die Zuordnung stimmt.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2800"/>
        <w:gridCol w:w="1800"/>
        <w:gridCol w:w="1200"/>
        <w:gridCol w:w="1400"/>
        <w:gridCol w:w="1200"/>
      </w:tblGrid>
      <w:tr>
        <w:tc>
          <w:tcPr>
            <w:tcW w:type="dxa" w:w="1200"/>
            <w:tcBorders>
              <w:top w:val="single" w:color="0969DA" w:sz="1"/>
              <w:left w:val="single" w:color="0969DA" w:sz="1"/>
              <w:bottom w:val="single" w:color="0969DA" w:sz="1"/>
              <w:right w:val="single" w:color="0969DA" w:sz="1"/>
            </w:tcBorders>
            <w:shd w:fill="0969D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Test-Ticket Nr.</w:t>
            </w:r>
          </w:p>
        </w:tc>
        <w:tc>
          <w:tcPr>
            <w:tcW w:type="dxa" w:w="2800"/>
            <w:tcBorders>
              <w:top w:val="single" w:color="0969DA" w:sz="1"/>
              <w:left w:val="single" w:color="0969DA" w:sz="1"/>
              <w:bottom w:val="single" w:color="0969DA" w:sz="1"/>
              <w:right w:val="single" w:color="0969DA" w:sz="1"/>
            </w:tcBorders>
            <w:shd w:fill="0969D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Ticket-Inhalt (Kurzfassung)</w:t>
            </w:r>
          </w:p>
        </w:tc>
        <w:tc>
          <w:tcPr>
            <w:tcW w:type="dxa" w:w="1800"/>
            <w:tcBorders>
              <w:top w:val="single" w:color="0969DA" w:sz="1"/>
              <w:left w:val="single" w:color="0969DA" w:sz="1"/>
              <w:bottom w:val="single" w:color="0969DA" w:sz="1"/>
              <w:right w:val="single" w:color="0969DA" w:sz="1"/>
            </w:tcBorders>
            <w:shd w:fill="0969D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Vorhersage des Modells</w:t>
            </w:r>
          </w:p>
        </w:tc>
        <w:tc>
          <w:tcPr>
            <w:tcW w:type="dxa" w:w="1200"/>
            <w:tcBorders>
              <w:top w:val="single" w:color="0969DA" w:sz="1"/>
              <w:left w:val="single" w:color="0969DA" w:sz="1"/>
              <w:bottom w:val="single" w:color="0969DA" w:sz="1"/>
              <w:right w:val="single" w:color="0969DA" w:sz="1"/>
            </w:tcBorders>
            <w:shd w:fill="0969D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Konfidenz (%)</w:t>
            </w:r>
          </w:p>
        </w:tc>
        <w:tc>
          <w:tcPr>
            <w:tcW w:type="dxa" w:w="1400"/>
            <w:tcBorders>
              <w:top w:val="single" w:color="0969DA" w:sz="1"/>
              <w:left w:val="single" w:color="0969DA" w:sz="1"/>
              <w:bottom w:val="single" w:color="0969DA" w:sz="1"/>
              <w:right w:val="single" w:color="0969DA" w:sz="1"/>
            </w:tcBorders>
            <w:shd w:fill="0969D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Richtige Kategorie</w:t>
            </w:r>
          </w:p>
        </w:tc>
        <w:tc>
          <w:tcPr>
            <w:tcW w:type="dxa" w:w="1200"/>
            <w:tcBorders>
              <w:top w:val="single" w:color="0969DA" w:sz="1"/>
              <w:left w:val="single" w:color="0969DA" w:sz="1"/>
              <w:bottom w:val="single" w:color="0969DA" w:sz="1"/>
              <w:right w:val="single" w:color="0969DA" w:sz="1"/>
            </w:tcBorders>
            <w:shd w:fill="0969D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✓/✗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TT-01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TT-02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TT-03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TT-04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TT-05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TT-06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TT-07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TT-08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TT-09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TT-10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</w:tc>
      </w:tr>
      <w:tr>
        <w:tc>
          <w:tcPr>
            <w:tcW w:type="dxa" w:w="7200"/>
            <w:gridSpan w:val="5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F3FF" w:color="auto" w:val="clear"/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0969DA"/>
                <w:sz w:val="22"/>
                <w:szCs w:val="22"/>
              </w:rPr>
              <w:t xml:space="preserve">Accuracy (Anzahl ✓ / 10) = </w:t>
            </w:r>
          </w:p>
        </w:tc>
        <w:tc>
          <w:tcPr>
            <w:tcW w:type="dxa" w:w="2400"/>
            <w:gridSpan w:val="1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F3FF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969DA"/>
                <w:sz w:val="22"/>
                <w:szCs w:val="22"/>
              </w:rPr>
              <w:t xml:space="preserve">_____ / 10</w:t>
            </w: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0969DA"/>
          <w:sz w:val="24"/>
          <w:szCs w:val="24"/>
        </w:rPr>
        <w:t xml:space="preserve">Teil B: Fehleranalyse nach Kategorie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Schaut euch die Fehler eures Modells genauer an: Welche Kategorien werden gut erkannt, welche schlecht — und warum?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0969DA" w:sz="1"/>
              <w:left w:val="single" w:color="0969DA" w:sz="1"/>
              <w:bottom w:val="single" w:color="0969DA" w:sz="1"/>
              <w:right w:val="single" w:color="0969DA" w:sz="1"/>
            </w:tcBorders>
            <w:shd w:fill="0969D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2400"/>
            <w:tcBorders>
              <w:top w:val="single" w:color="0969DA" w:sz="1"/>
              <w:left w:val="single" w:color="0969DA" w:sz="1"/>
              <w:bottom w:val="single" w:color="0969DA" w:sz="1"/>
              <w:right w:val="single" w:color="0969DA" w:sz="1"/>
            </w:tcBorders>
            <w:shd w:fill="0969D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Wie oft richtig vorhergesagt?</w:t>
            </w:r>
          </w:p>
        </w:tc>
        <w:tc>
          <w:tcPr>
            <w:tcW w:type="dxa" w:w="2400"/>
            <w:tcBorders>
              <w:top w:val="single" w:color="0969DA" w:sz="1"/>
              <w:left w:val="single" w:color="0969DA" w:sz="1"/>
              <w:bottom w:val="single" w:color="0969DA" w:sz="1"/>
              <w:right w:val="single" w:color="0969DA" w:sz="1"/>
            </w:tcBorders>
            <w:shd w:fill="0969D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Wie oft falsch? Wohin stattdessen?</w:t>
            </w:r>
          </w:p>
        </w:tc>
        <w:tc>
          <w:tcPr>
            <w:tcW w:type="dxa" w:w="2400"/>
            <w:tcBorders>
              <w:top w:val="single" w:color="0969DA" w:sz="1"/>
              <w:left w:val="single" w:color="0969DA" w:sz="1"/>
              <w:bottom w:val="single" w:color="0969DA" w:sz="1"/>
              <w:right w:val="single" w:color="0969DA" w:sz="1"/>
            </w:tcBorders>
            <w:shd w:fill="0969D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Mögliche Ursache für den Fehler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F3FF" w:color="auto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969DA"/>
                <w:sz w:val="20"/>
                <w:szCs w:val="20"/>
              </w:rPr>
              <w:t xml:space="preserve">Hardware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969DA"/>
                <w:sz w:val="20"/>
                <w:szCs w:val="20"/>
              </w:rPr>
              <w:t xml:space="preserve">Software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F3FF" w:color="auto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969DA"/>
                <w:sz w:val="20"/>
                <w:szCs w:val="20"/>
              </w:rPr>
              <w:t xml:space="preserve">Netzwerk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969DA"/>
                <w:sz w:val="20"/>
                <w:szCs w:val="20"/>
              </w:rPr>
              <w:t xml:space="preserve">Kaufmännisches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  <w:vAlign w:val="top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0969DA"/>
          <w:sz w:val="24"/>
          <w:szCs w:val="24"/>
        </w:rPr>
        <w:t xml:space="preserve">Teil C: Bias-Prüffragen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Beantwortet die folgenden drei Fragen schriftlich. Begründet eure Antworten.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969DA"/>
                <w:sz w:val="20"/>
                <w:szCs w:val="20"/>
              </w:rPr>
              <w:t xml:space="preserve">Prüffrage (a)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Gibt es eine Kategorie, die besonders oft falsch vorhergesagt wird? Warum könnte das so sein?</w:t>
            </w:r>
          </w:p>
        </w:tc>
      </w:tr>
      <w:tr>
        <w:tc>
          <w:tcPr>
            <w:tcW w:type="dxa" w:w="9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before="2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969DA"/>
                <w:sz w:val="20"/>
                <w:szCs w:val="20"/>
              </w:rPr>
              <w:t xml:space="preserve">Prüffrage (b)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Stellt euch vor, die TechServ GmbH nutzt euer Modell produktiv. Wessen Tickets werden systematisch in die falsche Abteilung geroutet — und wer wartet deshalb länger auf Hilfe?</w:t>
            </w:r>
          </w:p>
        </w:tc>
      </w:tr>
      <w:tr>
        <w:tc>
          <w:tcPr>
            <w:tcW w:type="dxa" w:w="9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before="2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969DA"/>
                <w:sz w:val="20"/>
                <w:szCs w:val="20"/>
              </w:rPr>
              <w:t xml:space="preserve">Prüffrage (c)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 Ticket mit dem Screenreader-Hinweis (T-029): In welche Kategorie hat euer Modell es eingeordnet? Ist das die richtige Kategorie — und für wen?</w:t>
            </w:r>
          </w:p>
        </w:tc>
      </w:tr>
      <w:tr>
        <w:tc>
          <w:tcPr>
            <w:tcW w:type="dxa" w:w="9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color="auto" w:val="clear"/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before="3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969DA" w:sz="1"/>
              <w:left w:val="single" w:color="0969DA" w:sz="1"/>
              <w:bottom w:val="single" w:color="0969DA" w:sz="1"/>
              <w:right w:val="single" w:color="0969DA" w:sz="1"/>
            </w:tcBorders>
            <w:shd w:fill="E7F3FF" w:color="auto" w:val="clear"/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0969DA"/>
                <w:sz w:val="22"/>
                <w:szCs w:val="22"/>
              </w:rPr>
              <w:t xml:space="preserve">🔄 Transferfrage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Was muss ein Datenaufbereitungsteam tun, bevor Daten für automatisierte Verarbeitung genutzt werden? Formuliert gemeinsam eine Checkliste mit 5–7 Punkten.</w:t>
            </w:r>
          </w:p>
        </w:tc>
      </w:tr>
    </w:tbl>
    <w:p>
      <w:pPr>
        <w:spacing w:before="2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F9A825" w:sz="1"/>
              <w:left w:val="single" w:color="F9A825" w:sz="1"/>
              <w:bottom w:val="single" w:color="F9A825" w:sz="1"/>
              <w:right w:val="single" w:color="F9A825" w:sz="1"/>
            </w:tcBorders>
            <w:shd w:fill="FFF8E1" w:color="auto" w:val="clear"/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✏️ Individuelle Reflexion (3–5 Sätze)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Was war die wichtigste Erkenntnis für mich — und was würde ich beim nächsten Mal anders machen, wenn ich Daten für ein automatisches System aufbereite?</w:t>
            </w:r>
          </w:p>
        </w:tc>
      </w:tr>
    </w:tbl>
    <w:p>
      <w:pPr>
        <w:spacing w:before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pPr>
              <w:spacing w:after="60" w:before="60"/>
            </w:pPr>
          </w:p>
          <w:p>
            <w:pPr>
              <w:spacing w:after="60" w:before="60"/>
            </w:pPr>
          </w:p>
          <w:p>
            <w:pPr>
              <w:spacing w:after="60" w:before="60"/>
            </w:pPr>
          </w:p>
          <w:p>
            <w:pPr>
              <w:spacing w:after="60" w:before="60"/>
            </w:pPr>
          </w:p>
          <w:p>
            <w:pPr>
              <w:spacing w:after="60" w:before="60"/>
            </w:pPr>
          </w:p>
          <w:p>
            <w:pPr>
              <w:spacing w:after="60" w:before="60"/>
            </w:pPr>
          </w:p>
        </w:tc>
      </w:tr>
    </w:tbl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2026-07-17T12:51:59.785Z</dcterms:created>
  <dcterms:modified xsi:type="dcterms:W3CDTF">2026-07-17T12:51:59.786Z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