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03AC7" w14:textId="63677EA8" w:rsidR="007C6220" w:rsidRDefault="00000000">
      <w:pPr>
        <w:pStyle w:val="berschrift1"/>
        <w:spacing w:after="80"/>
      </w:pPr>
      <w:r>
        <w:t xml:space="preserve">Musterlösung – </w:t>
      </w:r>
      <w:r w:rsidR="00F84CAC">
        <w:t xml:space="preserve">ZQ26 </w:t>
      </w:r>
      <w:r>
        <w:t xml:space="preserve">Musterprüfung 1: </w:t>
      </w:r>
      <w:proofErr w:type="spellStart"/>
      <w:r>
        <w:t>FreshLog</w:t>
      </w:r>
      <w:proofErr w:type="spellEnd"/>
      <w:r>
        <w:t xml:space="preserve"> GmbH</w:t>
      </w:r>
    </w:p>
    <w:p w14:paraId="73ABCE8A" w14:textId="77777777" w:rsidR="007C6220" w:rsidRDefault="00000000">
      <w:pPr>
        <w:spacing w:after="160"/>
      </w:pPr>
      <w:r>
        <w:rPr>
          <w:i/>
          <w:iCs/>
        </w:rPr>
        <w:t>Zusatzqualifikation Künstliche Intelligenz und maschinelles Lernen · 100 Punkte · Erwartungshorizont. Bei offenen Aufgaben sind sinngemäß gleichwertige Antworten ebenfalls als richtig zu werten.</w:t>
      </w:r>
    </w:p>
    <w:p w14:paraId="211F73DA" w14:textId="77777777" w:rsidR="007C6220" w:rsidRDefault="00000000">
      <w:pPr>
        <w:keepNext/>
        <w:spacing w:before="140" w:after="40"/>
      </w:pPr>
      <w:r>
        <w:rPr>
          <w:b/>
          <w:bCs/>
        </w:rPr>
        <w:t>Aufgabe 1 – Fachbegriffe zuordnen (5 Punkte)</w:t>
      </w:r>
    </w:p>
    <w:p w14:paraId="4EAC4571" w14:textId="77777777" w:rsidR="007C6220" w:rsidRDefault="00000000">
      <w:pPr>
        <w:spacing w:after="40"/>
      </w:pPr>
      <w:r>
        <w:t>Je richtige Zuordnung 1 Punkt:</w:t>
      </w:r>
    </w:p>
    <w:p w14:paraId="41F0D252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Abfolge von Rechenschritten/Regeln zur Problemlösung → Algorithmus</w:t>
      </w:r>
    </w:p>
    <w:p w14:paraId="4EC17E90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Merkmal/Eigenschaft als Eingabewert → Feature</w:t>
      </w:r>
    </w:p>
    <w:p w14:paraId="70212DEE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Bekannter Zielwert eines Datensatzes → Label</w:t>
      </w:r>
    </w:p>
    <w:p w14:paraId="43EBF893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 xml:space="preserve">Training mit Eingaben und bekannten Ausgabewerten → </w:t>
      </w:r>
      <w:proofErr w:type="spellStart"/>
      <w:r>
        <w:t>Supervised</w:t>
      </w:r>
      <w:proofErr w:type="spellEnd"/>
      <w:r>
        <w:t xml:space="preserve"> Learning</w:t>
      </w:r>
    </w:p>
    <w:p w14:paraId="4EABF5A5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Daten ohne Zielwerte in ähnliche Gruppen einteilen → Clustering</w:t>
      </w:r>
    </w:p>
    <w:p w14:paraId="667597C1" w14:textId="586C9F40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2</w:t>
      </w:r>
      <w:r>
        <w:rPr>
          <w:b/>
          <w:bCs/>
        </w:rPr>
        <w:t xml:space="preserve"> – Clustering oder Klassifikation (6 Punkte)</w:t>
      </w:r>
    </w:p>
    <w:p w14:paraId="484BBF13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 xml:space="preserve">a) Filialen nach Bestellverhalten gruppieren → </w:t>
      </w:r>
      <w:r>
        <w:rPr>
          <w:b/>
          <w:bCs/>
        </w:rPr>
        <w:t>Clustering</w:t>
      </w:r>
      <w:r>
        <w:t xml:space="preserve"> (unüberwacht): keine vorgegebenen Klassen, ähnliche Filialen werden zu Gruppen zusammengefasst. (3 P.)</w:t>
      </w:r>
    </w:p>
    <w:p w14:paraId="1CEE0E53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 xml:space="preserve">b) Lieferung pünktlich/verspätet vorhersagen → </w:t>
      </w:r>
      <w:r>
        <w:rPr>
          <w:b/>
          <w:bCs/>
        </w:rPr>
        <w:t>Klassifikation</w:t>
      </w:r>
      <w:r>
        <w:t xml:space="preserve"> (überwacht): es werden bekannte Zielklassen (pünktlich/verspätet) vorhergesagt. (3 P.)</w:t>
      </w:r>
    </w:p>
    <w:p w14:paraId="73A8587F" w14:textId="090A8C9D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3</w:t>
      </w:r>
      <w:r>
        <w:rPr>
          <w:b/>
          <w:bCs/>
        </w:rPr>
        <w:t>.1 – Schutzziele der Datensicherheit (3 Punkte)</w:t>
      </w:r>
    </w:p>
    <w:p w14:paraId="1C57F1E1" w14:textId="77777777" w:rsidR="007C6220" w:rsidRDefault="00000000">
      <w:pPr>
        <w:spacing w:after="40"/>
      </w:pPr>
      <w:r>
        <w:t>Vertraulichkeit, Integrität, Verfügbarkeit (je 1 P.).</w:t>
      </w:r>
    </w:p>
    <w:p w14:paraId="74E71462" w14:textId="144C7A77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3</w:t>
      </w:r>
      <w:r>
        <w:rPr>
          <w:b/>
          <w:bCs/>
        </w:rPr>
        <w:t>.2 – Maßnahmen zur Datensicherheit (6 Punkte)</w:t>
      </w:r>
    </w:p>
    <w:p w14:paraId="6005F706" w14:textId="77777777" w:rsidR="007C6220" w:rsidRDefault="00000000">
      <w:pPr>
        <w:spacing w:after="40"/>
      </w:pPr>
      <w:r>
        <w:t>Drei Maßnahmen, je 2 Punkte, z. B.:</w:t>
      </w:r>
    </w:p>
    <w:p w14:paraId="5FE29218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Zugriffsbeschränkung über Rollen-/Rechtekonzept und sichere Authentifizierung</w:t>
      </w:r>
    </w:p>
    <w:p w14:paraId="120B98A9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Verschlüsselung der Daten bei Speicherung und Übertragung</w:t>
      </w:r>
    </w:p>
    <w:p w14:paraId="61EC3B1F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Regelmäßige Backups (sichert die Verfügbarkeit); auch: Firewall/Virenschutz, Phishing-Schulung</w:t>
      </w:r>
    </w:p>
    <w:p w14:paraId="3EA50926" w14:textId="6CA0BFFD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4</w:t>
      </w:r>
      <w:r>
        <w:rPr>
          <w:b/>
          <w:bCs/>
        </w:rPr>
        <w:t xml:space="preserve"> – Wahrscheinlichkeit der Kühlkettenunterbrechung (6 Punkte)</w:t>
      </w:r>
    </w:p>
    <w:p w14:paraId="5C5CDE6E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Flotte A: 36 / 300 = 0,12 = 12 % (3 P.)</w:t>
      </w:r>
    </w:p>
    <w:p w14:paraId="71CE03D1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Flotte B: 40 / 500 = 0,08 = 8 % (3 P.)</w:t>
      </w:r>
    </w:p>
    <w:p w14:paraId="07754B4F" w14:textId="00F5C0C6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5</w:t>
      </w:r>
      <w:r>
        <w:rPr>
          <w:b/>
          <w:bCs/>
        </w:rPr>
        <w:t xml:space="preserve"> – Statistische Auswertung (7 Punkte)</w:t>
      </w:r>
    </w:p>
    <w:p w14:paraId="39D6DC35" w14:textId="77777777" w:rsidR="007C6220" w:rsidRDefault="00000000">
      <w:pPr>
        <w:spacing w:after="40"/>
      </w:pPr>
      <w:r>
        <w:t>Datenreihe: 17, 16, 14, 11, 9, 8, 4, 4, 3, 2</w:t>
      </w:r>
    </w:p>
    <w:p w14:paraId="02CAB42D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Anzahl der Datenpunkte: 10 (1 P.)</w:t>
      </w:r>
    </w:p>
    <w:p w14:paraId="356ECA6F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Minimum: 2 (1 P.)</w:t>
      </w:r>
    </w:p>
    <w:p w14:paraId="7658E4FB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Maximum: 17 (1 P.)</w:t>
      </w:r>
    </w:p>
    <w:p w14:paraId="4B556E2A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Mittelwert: 88 / 10 = 8,8 (2 P.)</w:t>
      </w:r>
    </w:p>
    <w:p w14:paraId="27701A33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Median: 5. und 6. Wert (8 und 9) → (8 + 9) / 2 = 8,5 (2 P.)</w:t>
      </w:r>
    </w:p>
    <w:p w14:paraId="12A9E14F" w14:textId="316040B3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6</w:t>
      </w:r>
      <w:r>
        <w:rPr>
          <w:b/>
          <w:bCs/>
        </w:rPr>
        <w:t xml:space="preserve"> – Datenqualität verbessern (6 Punkte)</w:t>
      </w:r>
    </w:p>
    <w:p w14:paraId="1A3551D1" w14:textId="77777777" w:rsidR="007C6220" w:rsidRDefault="00000000">
      <w:pPr>
        <w:spacing w:after="40"/>
      </w:pPr>
      <w:r>
        <w:t>Drei begründete Handlungsvorschläge zu Anlage 4, je 2 Punkte, z. B.:</w:t>
      </w:r>
    </w:p>
    <w:p w14:paraId="0A9088A9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Fehlende Werte (S-02, S-04) behandeln – Datensatz entfernen oder Wert sinnvoll ersetzen</w:t>
      </w:r>
    </w:p>
    <w:p w14:paraId="65D764AE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Unplausible Werte/Ausreißer prüfen (Gewicht 9999 kg bzw. 0 kg) und korrigieren oder entfernen</w:t>
      </w:r>
    </w:p>
    <w:p w14:paraId="133E4446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Doppelten Datensatz (S-06 zweifach) entfernen; auch: auffällige Außentemperatur 32 °C prüfen, Einheiten vereinheitlichen</w:t>
      </w:r>
    </w:p>
    <w:p w14:paraId="56CDFBD5" w14:textId="6E98E1D6" w:rsidR="007C6220" w:rsidRDefault="00000000">
      <w:pPr>
        <w:keepNext/>
        <w:spacing w:before="140" w:after="40"/>
      </w:pPr>
      <w:r>
        <w:rPr>
          <w:b/>
          <w:bCs/>
        </w:rPr>
        <w:lastRenderedPageBreak/>
        <w:t xml:space="preserve">Aufgabe </w:t>
      </w:r>
      <w:r w:rsidR="00332473">
        <w:rPr>
          <w:b/>
          <w:bCs/>
        </w:rPr>
        <w:t>7</w:t>
      </w:r>
      <w:r>
        <w:rPr>
          <w:b/>
          <w:bCs/>
        </w:rPr>
        <w:t>.1 – Korrelation beschreiben (4 Punkte)</w:t>
      </w:r>
    </w:p>
    <w:p w14:paraId="37430261" w14:textId="77777777" w:rsidR="007C6220" w:rsidRDefault="00000000">
      <w:pPr>
        <w:spacing w:after="40"/>
      </w:pPr>
      <w:r>
        <w:t>Es besteht ein positiver, annähernd linearer Zusammenhang: Mit steigender Außentemperatur steigt der Energieverbrauch der Kühlung. Die beiden Merkmale sind (stark) positiv korreliert.</w:t>
      </w:r>
    </w:p>
    <w:p w14:paraId="20BF2193" w14:textId="3D89B3AE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7</w:t>
      </w:r>
      <w:r>
        <w:rPr>
          <w:b/>
          <w:bCs/>
        </w:rPr>
        <w:t>.2 – Regressionsgerade und Funktion (6 Punkte)</w:t>
      </w:r>
    </w:p>
    <w:p w14:paraId="5F77D22D" w14:textId="77777777" w:rsidR="007C6220" w:rsidRDefault="00000000">
      <w:pPr>
        <w:spacing w:after="40"/>
      </w:pPr>
      <w:r>
        <w:t>Funktion: y = (3/2) · x + 5.</w:t>
      </w:r>
    </w:p>
    <w:p w14:paraId="12C6F705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Steigung m = 3/2, z. B. aus (0|5) und (32|53): (53 − 5) / (32 − 0) = 48 / 32 = 3/2 (2 P.)</w:t>
      </w:r>
    </w:p>
    <w:p w14:paraId="75FF3927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y-Achsenabschnitt b = 5 (2 P.)</w:t>
      </w:r>
    </w:p>
    <w:p w14:paraId="5B40922A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Sinnvoll eingezeichnete Gerade durch die Punktwolke (2 P.)</w:t>
      </w:r>
    </w:p>
    <w:p w14:paraId="57343EFB" w14:textId="45AE3384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7</w:t>
      </w:r>
      <w:r>
        <w:rPr>
          <w:b/>
          <w:bCs/>
        </w:rPr>
        <w:t>.3 – Vorhersage bei 20 °C (4 Punkte)</w:t>
      </w:r>
    </w:p>
    <w:p w14:paraId="0A610857" w14:textId="77777777" w:rsidR="007C6220" w:rsidRDefault="00000000">
      <w:pPr>
        <w:spacing w:after="40"/>
      </w:pPr>
      <w:r>
        <w:t>y = (3/2) · 20 + 5 = 30 + 5 = 35 kWh.</w:t>
      </w:r>
    </w:p>
    <w:p w14:paraId="4789AD53" w14:textId="2DA6366B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8</w:t>
      </w:r>
      <w:r>
        <w:rPr>
          <w:b/>
          <w:bCs/>
        </w:rPr>
        <w:t>.1 – Signalübertragung im neuronalen Netz (6 Punkte)</w:t>
      </w:r>
    </w:p>
    <w:p w14:paraId="07CB1A14" w14:textId="77777777" w:rsidR="007C6220" w:rsidRDefault="00000000">
      <w:pPr>
        <w:spacing w:after="40"/>
      </w:pPr>
      <w:r>
        <w:t>Erwartete Inhalte (sinngemäß):</w:t>
      </w:r>
    </w:p>
    <w:p w14:paraId="15B42B57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Künstliche Neuronen erhalten Eingangssignale über gewichtete Verbindungen (analog zu Dendriten/Synapsen).</w:t>
      </w:r>
    </w:p>
    <w:p w14:paraId="3BEF5351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Die gewichteten Eingaben werden aufsummiert (plus Bias).</w:t>
      </w:r>
    </w:p>
    <w:p w14:paraId="675C126E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Über die Aktivierungsfunktion wird entschieden, ob und wie stark das Neuron ein Signal weitergibt („feuert“, analog zum Axon).</w:t>
      </w:r>
    </w:p>
    <w:p w14:paraId="523BF527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Die Signale werden so Schicht für Schicht von der Eingabe- zur Ausgabeschicht weitergeleitet.</w:t>
      </w:r>
    </w:p>
    <w:p w14:paraId="6138C849" w14:textId="12D8F717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8</w:t>
      </w:r>
      <w:r>
        <w:rPr>
          <w:b/>
          <w:bCs/>
        </w:rPr>
        <w:t>.2 – Trainingsschritte (4 Punkte)</w:t>
      </w:r>
    </w:p>
    <w:p w14:paraId="5A6880AB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Eingabedaten vorwärts durch das Netz leiten und die Ausgabe berechnen.</w:t>
      </w:r>
    </w:p>
    <w:p w14:paraId="761D0C64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Ausgabe mit dem Zielwert vergleichen und den Fehler (Verlustfunktion) bestimmen.</w:t>
      </w:r>
    </w:p>
    <w:p w14:paraId="53714439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Fehler zurückführen und die Gewichte anpassen (über die Gradienten).</w:t>
      </w:r>
    </w:p>
    <w:p w14:paraId="3B532E20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Vorgang über viele Durchläufe wiederholen, bis der Fehler klein ist.</w:t>
      </w:r>
    </w:p>
    <w:p w14:paraId="011D5F4A" w14:textId="665D05FC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9</w:t>
      </w:r>
      <w:r>
        <w:rPr>
          <w:b/>
          <w:bCs/>
        </w:rPr>
        <w:t>.1 – Entscheidungsbaum skizzieren (6 Punkte)</w:t>
      </w:r>
    </w:p>
    <w:p w14:paraId="5EDD4F4E" w14:textId="77777777" w:rsidR="007C6220" w:rsidRDefault="00000000">
      <w:pPr>
        <w:spacing w:after="40"/>
      </w:pPr>
      <w:r>
        <w:t>Die Klassen trennen sich eindeutig über die Transportdauer (Gruppe A: 2–3 h; Gruppe B: 4–8 h). Möglicher Baum:</w:t>
      </w:r>
    </w:p>
    <w:p w14:paraId="6B3850BB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Wurzel: „Transportdauer ≤ 3,5 h?“</w:t>
      </w:r>
    </w:p>
    <w:p w14:paraId="6A7E02BA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ja → Gruppe A (unkritisch); nein → Gruppe B (kritisch)</w:t>
      </w:r>
    </w:p>
    <w:p w14:paraId="7F3B8FE1" w14:textId="77777777" w:rsidR="007C6220" w:rsidRDefault="00000000">
      <w:pPr>
        <w:spacing w:after="40"/>
      </w:pPr>
      <w:proofErr w:type="gramStart"/>
      <w:r>
        <w:t>Ein zusätzlicher Split</w:t>
      </w:r>
      <w:proofErr w:type="gramEnd"/>
      <w:r>
        <w:t xml:space="preserve"> über die Temperaturabweichung ist zulässig.</w:t>
      </w:r>
    </w:p>
    <w:p w14:paraId="2B0BA3AD" w14:textId="428B6EF2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9</w:t>
      </w:r>
      <w:r>
        <w:rPr>
          <w:b/>
          <w:bCs/>
        </w:rPr>
        <w:t>.2 – Sendung klassifizieren (3 Punkte)</w:t>
      </w:r>
    </w:p>
    <w:p w14:paraId="7892DDEA" w14:textId="77777777" w:rsidR="007C6220" w:rsidRDefault="00000000">
      <w:pPr>
        <w:spacing w:after="40"/>
      </w:pPr>
      <w:r>
        <w:t>Sendung mit 4 h und 1 °C: Transportdauer 4 h &gt; 3,5 h → Gruppe B (kritisch). Im Baum ist die Transportdauer das ausschlaggebende Merkmal.</w:t>
      </w:r>
    </w:p>
    <w:p w14:paraId="35585172" w14:textId="25DCB400" w:rsidR="007C6220" w:rsidRDefault="00000000">
      <w:pPr>
        <w:keepNext/>
        <w:spacing w:before="140" w:after="40"/>
      </w:pPr>
      <w:r>
        <w:rPr>
          <w:b/>
          <w:bCs/>
        </w:rPr>
        <w:t xml:space="preserve">Aufgabe </w:t>
      </w:r>
      <w:r w:rsidR="00332473">
        <w:rPr>
          <w:b/>
          <w:bCs/>
        </w:rPr>
        <w:t>9</w:t>
      </w:r>
      <w:r>
        <w:rPr>
          <w:b/>
          <w:bCs/>
        </w:rPr>
        <w:t>.3 – Vor- und Nachteile von Entscheidungsbäumen (4 Punkte)</w:t>
      </w:r>
    </w:p>
    <w:p w14:paraId="18394A93" w14:textId="77777777" w:rsidR="007C6220" w:rsidRDefault="00000000">
      <w:pPr>
        <w:spacing w:after="40"/>
      </w:pPr>
      <w:r>
        <w:t>Je zwei Punkte, je 1 P.:</w:t>
      </w:r>
    </w:p>
    <w:p w14:paraId="68EE99CE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Vorteile: leicht verständlich/nachvollziehbar; wenig Datenvorbereitung nötig</w:t>
      </w:r>
    </w:p>
    <w:p w14:paraId="248F5AB7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 xml:space="preserve">Nachteile: neigen zu </w:t>
      </w:r>
      <w:proofErr w:type="spellStart"/>
      <w:r>
        <w:t>Overfitting</w:t>
      </w:r>
      <w:proofErr w:type="spellEnd"/>
      <w:r>
        <w:t>; bei komplexen Zusammenhängen begrenzt bzw. ungenau</w:t>
      </w:r>
    </w:p>
    <w:p w14:paraId="2A97E105" w14:textId="4C49E926" w:rsidR="007C6220" w:rsidRDefault="00000000">
      <w:pPr>
        <w:keepNext/>
        <w:spacing w:before="140" w:after="40"/>
      </w:pPr>
      <w:r>
        <w:rPr>
          <w:b/>
          <w:bCs/>
        </w:rPr>
        <w:t>Aufgabe 1</w:t>
      </w:r>
      <w:r w:rsidR="00332473">
        <w:rPr>
          <w:b/>
          <w:bCs/>
        </w:rPr>
        <w:t>0</w:t>
      </w:r>
      <w:r>
        <w:rPr>
          <w:b/>
          <w:bCs/>
        </w:rPr>
        <w:t xml:space="preserve">.1 – </w:t>
      </w:r>
      <w:proofErr w:type="spellStart"/>
      <w:r>
        <w:rPr>
          <w:b/>
          <w:bCs/>
        </w:rPr>
        <w:t>Confusion</w:t>
      </w:r>
      <w:proofErr w:type="spellEnd"/>
      <w:r>
        <w:rPr>
          <w:b/>
          <w:bCs/>
        </w:rPr>
        <w:t>-Matrix beschriften (4 Punkte)</w:t>
      </w:r>
    </w:p>
    <w:p w14:paraId="1FA03BAF" w14:textId="77777777" w:rsidR="007C6220" w:rsidRDefault="00000000">
      <w:pPr>
        <w:spacing w:after="40"/>
      </w:pPr>
      <w:r>
        <w:t>Mit Gruppe A als „positiv“ (je 1 P.):</w:t>
      </w:r>
    </w:p>
    <w:p w14:paraId="611E6B42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Tatsächlich A / vorhergesagt A = 120 → TP (Richtig Positiv)</w:t>
      </w:r>
    </w:p>
    <w:p w14:paraId="6705B624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Tatsächlich A / vorhergesagt B = 30 → FN (Falsch Negativ)</w:t>
      </w:r>
    </w:p>
    <w:p w14:paraId="612963E2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Tatsächlich B / vorhergesagt A = 20 → FP (Falsch Positiv)</w:t>
      </w:r>
    </w:p>
    <w:p w14:paraId="0BE9C905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Tatsächlich B / vorhergesagt B = 80 → TN (Richtig Negativ)</w:t>
      </w:r>
    </w:p>
    <w:p w14:paraId="22D17838" w14:textId="02DB35BA" w:rsidR="007C6220" w:rsidRDefault="00000000">
      <w:pPr>
        <w:keepNext/>
        <w:spacing w:before="140" w:after="40"/>
      </w:pPr>
      <w:r>
        <w:rPr>
          <w:b/>
          <w:bCs/>
        </w:rPr>
        <w:lastRenderedPageBreak/>
        <w:t>Aufgabe 1</w:t>
      </w:r>
      <w:r w:rsidR="00332473">
        <w:rPr>
          <w:b/>
          <w:bCs/>
        </w:rPr>
        <w:t>0</w:t>
      </w:r>
      <w:r>
        <w:rPr>
          <w:b/>
          <w:bCs/>
        </w:rPr>
        <w:t xml:space="preserve">.2 – </w:t>
      </w:r>
      <w:proofErr w:type="spellStart"/>
      <w:r>
        <w:rPr>
          <w:b/>
          <w:bCs/>
        </w:rPr>
        <w:t>Accuracy</w:t>
      </w:r>
      <w:proofErr w:type="spellEnd"/>
      <w:r>
        <w:rPr>
          <w:b/>
          <w:bCs/>
        </w:rPr>
        <w:t xml:space="preserve"> berechnen (4 Punkte)</w:t>
      </w:r>
    </w:p>
    <w:p w14:paraId="58FDC70C" w14:textId="77777777" w:rsidR="007C6220" w:rsidRDefault="00000000">
      <w:pPr>
        <w:spacing w:after="40"/>
      </w:pPr>
      <w:proofErr w:type="spellStart"/>
      <w:r>
        <w:t>Accuracy</w:t>
      </w:r>
      <w:proofErr w:type="spellEnd"/>
      <w:r>
        <w:t xml:space="preserve"> = (TP + TN) / (TP + TN + FP + FN) = (120 + 80) / 250 = 200 / 250 = 0,8 = 80 %.</w:t>
      </w:r>
    </w:p>
    <w:p w14:paraId="1AC9F4DF" w14:textId="1B0FE23D" w:rsidR="007C6220" w:rsidRDefault="00000000">
      <w:pPr>
        <w:keepNext/>
        <w:spacing w:before="140" w:after="40"/>
      </w:pPr>
      <w:r>
        <w:rPr>
          <w:b/>
          <w:bCs/>
        </w:rPr>
        <w:t>Aufgabe 1</w:t>
      </w:r>
      <w:r w:rsidR="00332473">
        <w:rPr>
          <w:b/>
          <w:bCs/>
        </w:rPr>
        <w:t>1</w:t>
      </w:r>
      <w:r>
        <w:rPr>
          <w:b/>
          <w:bCs/>
        </w:rPr>
        <w:t xml:space="preserve"> – Übersicht zu algorithmischem Bias (8 Punkte)</w:t>
      </w:r>
    </w:p>
    <w:p w14:paraId="50C3DCDD" w14:textId="77777777" w:rsidR="007C6220" w:rsidRDefault="00000000">
      <w:pPr>
        <w:spacing w:after="40"/>
      </w:pPr>
      <w:r>
        <w:t>Je Zeile ca. 2 Punkte:</w:t>
      </w:r>
    </w:p>
    <w:p w14:paraId="04FCD990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Projektphase: vor allem Datenerhebung/Datenauswahl (Trainingsdaten); auch Datenaufbereitung und Modellierung.</w:t>
      </w:r>
    </w:p>
    <w:p w14:paraId="73332387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Wie entsteht Bias: unausgewogene/nicht repräsentative Trainingsdaten; Gruppen über- oder unterrepräsentiert; historische Verzerrungen werden übernommen.</w:t>
      </w:r>
    </w:p>
    <w:p w14:paraId="0BE6F76B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Konsequenzen: systematisch verzerrte/unfaire Vorhersagen; Diskriminierung einzelner Gruppen; Fehlentscheidungen, Vertrauens- und Imageverlust.</w:t>
      </w:r>
    </w:p>
    <w:p w14:paraId="36AE83A3" w14:textId="77777777" w:rsidR="007C6220" w:rsidRDefault="00000000">
      <w:pPr>
        <w:pStyle w:val="Listenabsatz"/>
        <w:numPr>
          <w:ilvl w:val="0"/>
          <w:numId w:val="2"/>
        </w:numPr>
        <w:spacing w:after="20"/>
      </w:pPr>
      <w:r>
        <w:t>Maßnahmen: repräsentative, ausgewogene Datenbasis; Daten auf Verzerrungen prüfen; Fairness-Kriterien und Monitoring; diverse Teams; regelmäßige Überprüfung.</w:t>
      </w:r>
    </w:p>
    <w:p w14:paraId="5FFCCDCB" w14:textId="493F35A4" w:rsidR="007C6220" w:rsidRDefault="00000000">
      <w:pPr>
        <w:keepNext/>
        <w:spacing w:before="140" w:after="40"/>
      </w:pPr>
      <w:r>
        <w:rPr>
          <w:b/>
          <w:bCs/>
        </w:rPr>
        <w:t>Aufgabe 1</w:t>
      </w:r>
      <w:r w:rsidR="00332473">
        <w:rPr>
          <w:b/>
          <w:bCs/>
        </w:rPr>
        <w:t>2</w:t>
      </w:r>
      <w:r>
        <w:rPr>
          <w:b/>
          <w:bCs/>
        </w:rPr>
        <w:t xml:space="preserve"> – Erklärbarkeit (5 Punkte)</w:t>
      </w:r>
    </w:p>
    <w:p w14:paraId="006FCCD3" w14:textId="77777777" w:rsidR="007C6220" w:rsidRDefault="00000000">
      <w:pPr>
        <w:spacing w:after="40"/>
      </w:pPr>
      <w:r>
        <w:t>Am schwierigsten ist die Nachvollziehbarkeit beim neuronalen Netz. Begründung: sehr viele Gewichte/Parameter in mehreren Schichten, die komplex verknüpft sind, sodass einzelne Parameter nicht interpretierbar sind („Black Box“). Beim Entscheidungsbaum (klare Wenn-dann-Regeln) und bei der linearen Regression (interpretierbare Koeffizienten) sind die Entscheidungen dagegen gut nachvollziehbar.</w:t>
      </w:r>
    </w:p>
    <w:sectPr w:rsidR="007C622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8C7A2E"/>
    <w:multiLevelType w:val="hybridMultilevel"/>
    <w:tmpl w:val="F9305360"/>
    <w:lvl w:ilvl="0" w:tplc="DEC0060C">
      <w:start w:val="1"/>
      <w:numFmt w:val="bullet"/>
      <w:lvlText w:val="–"/>
      <w:lvlJc w:val="left"/>
      <w:pPr>
        <w:ind w:left="460" w:hanging="260"/>
      </w:pPr>
    </w:lvl>
    <w:lvl w:ilvl="1" w:tplc="6358B96A">
      <w:numFmt w:val="decimal"/>
      <w:lvlText w:val=""/>
      <w:lvlJc w:val="left"/>
    </w:lvl>
    <w:lvl w:ilvl="2" w:tplc="CA7E006A">
      <w:numFmt w:val="decimal"/>
      <w:lvlText w:val=""/>
      <w:lvlJc w:val="left"/>
    </w:lvl>
    <w:lvl w:ilvl="3" w:tplc="394EC2B6">
      <w:numFmt w:val="decimal"/>
      <w:lvlText w:val=""/>
      <w:lvlJc w:val="left"/>
    </w:lvl>
    <w:lvl w:ilvl="4" w:tplc="47D65FE8">
      <w:numFmt w:val="decimal"/>
      <w:lvlText w:val=""/>
      <w:lvlJc w:val="left"/>
    </w:lvl>
    <w:lvl w:ilvl="5" w:tplc="B94E921E">
      <w:numFmt w:val="decimal"/>
      <w:lvlText w:val=""/>
      <w:lvlJc w:val="left"/>
    </w:lvl>
    <w:lvl w:ilvl="6" w:tplc="F378CC22">
      <w:numFmt w:val="decimal"/>
      <w:lvlText w:val=""/>
      <w:lvlJc w:val="left"/>
    </w:lvl>
    <w:lvl w:ilvl="7" w:tplc="A9D62450">
      <w:numFmt w:val="decimal"/>
      <w:lvlText w:val=""/>
      <w:lvlJc w:val="left"/>
    </w:lvl>
    <w:lvl w:ilvl="8" w:tplc="67CA399C">
      <w:numFmt w:val="decimal"/>
      <w:lvlText w:val=""/>
      <w:lvlJc w:val="left"/>
    </w:lvl>
  </w:abstractNum>
  <w:abstractNum w:abstractNumId="1" w15:restartNumberingAfterBreak="0">
    <w:nsid w:val="42336F81"/>
    <w:multiLevelType w:val="hybridMultilevel"/>
    <w:tmpl w:val="456CD3B8"/>
    <w:lvl w:ilvl="0" w:tplc="D102EB20">
      <w:start w:val="1"/>
      <w:numFmt w:val="bullet"/>
      <w:lvlText w:val="●"/>
      <w:lvlJc w:val="left"/>
      <w:pPr>
        <w:ind w:left="720" w:hanging="360"/>
      </w:pPr>
    </w:lvl>
    <w:lvl w:ilvl="1" w:tplc="E30281EA">
      <w:start w:val="1"/>
      <w:numFmt w:val="bullet"/>
      <w:lvlText w:val="○"/>
      <w:lvlJc w:val="left"/>
      <w:pPr>
        <w:ind w:left="1440" w:hanging="360"/>
      </w:pPr>
    </w:lvl>
    <w:lvl w:ilvl="2" w:tplc="825C7D12">
      <w:start w:val="1"/>
      <w:numFmt w:val="bullet"/>
      <w:lvlText w:val="■"/>
      <w:lvlJc w:val="left"/>
      <w:pPr>
        <w:ind w:left="2160" w:hanging="360"/>
      </w:pPr>
    </w:lvl>
    <w:lvl w:ilvl="3" w:tplc="8640CFA4">
      <w:start w:val="1"/>
      <w:numFmt w:val="bullet"/>
      <w:lvlText w:val="●"/>
      <w:lvlJc w:val="left"/>
      <w:pPr>
        <w:ind w:left="2880" w:hanging="360"/>
      </w:pPr>
    </w:lvl>
    <w:lvl w:ilvl="4" w:tplc="7882B7B2">
      <w:start w:val="1"/>
      <w:numFmt w:val="bullet"/>
      <w:lvlText w:val="○"/>
      <w:lvlJc w:val="left"/>
      <w:pPr>
        <w:ind w:left="3600" w:hanging="360"/>
      </w:pPr>
    </w:lvl>
    <w:lvl w:ilvl="5" w:tplc="D8D4FFC6">
      <w:start w:val="1"/>
      <w:numFmt w:val="bullet"/>
      <w:lvlText w:val="■"/>
      <w:lvlJc w:val="left"/>
      <w:pPr>
        <w:ind w:left="4320" w:hanging="360"/>
      </w:pPr>
    </w:lvl>
    <w:lvl w:ilvl="6" w:tplc="10B08E6E">
      <w:start w:val="1"/>
      <w:numFmt w:val="bullet"/>
      <w:lvlText w:val="●"/>
      <w:lvlJc w:val="left"/>
      <w:pPr>
        <w:ind w:left="5040" w:hanging="360"/>
      </w:pPr>
    </w:lvl>
    <w:lvl w:ilvl="7" w:tplc="865E5F2A">
      <w:start w:val="1"/>
      <w:numFmt w:val="bullet"/>
      <w:lvlText w:val="●"/>
      <w:lvlJc w:val="left"/>
      <w:pPr>
        <w:ind w:left="5760" w:hanging="360"/>
      </w:pPr>
    </w:lvl>
    <w:lvl w:ilvl="8" w:tplc="369C8564">
      <w:start w:val="1"/>
      <w:numFmt w:val="bullet"/>
      <w:lvlText w:val="●"/>
      <w:lvlJc w:val="left"/>
      <w:pPr>
        <w:ind w:left="6480" w:hanging="360"/>
      </w:pPr>
    </w:lvl>
  </w:abstractNum>
  <w:num w:numId="1" w16cid:durableId="520972633">
    <w:abstractNumId w:val="1"/>
    <w:lvlOverride w:ilvl="0">
      <w:startOverride w:val="1"/>
    </w:lvlOverride>
  </w:num>
  <w:num w:numId="2" w16cid:durableId="1193493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220"/>
    <w:rsid w:val="00332473"/>
    <w:rsid w:val="007C6220"/>
    <w:rsid w:val="00BF72D8"/>
    <w:rsid w:val="00F8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4E57C"/>
  <w15:docId w15:val="{A5D4ED73-6F0C-4E8F-B8B5-47DFED76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after="120"/>
      <w:outlineLvl w:val="0"/>
    </w:pPr>
    <w:rPr>
      <w:b/>
      <w:bCs/>
      <w:sz w:val="30"/>
      <w:szCs w:val="30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812</Words>
  <Characters>5116</Characters>
  <Application>Microsoft Office Word</Application>
  <DocSecurity>0</DocSecurity>
  <Lines>42</Lines>
  <Paragraphs>11</Paragraphs>
  <ScaleCrop>false</ScaleCrop>
  <Company/>
  <LinksUpToDate>false</LinksUpToDate>
  <CharactersWithSpaces>5917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Natalia Joerg</cp:lastModifiedBy>
  <cp:revision>3</cp:revision>
  <cp:lastPrinted>2026-06-13T10:05:00Z</cp:lastPrinted>
  <dcterms:created xsi:type="dcterms:W3CDTF">2026-06-13T09:49:00Z</dcterms:created>
  <dcterms:modified xsi:type="dcterms:W3CDTF">2026-06-13T10:06:00Z</dcterms:modified>
</cp:coreProperties>
</file>