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19FD7" w14:textId="77777777" w:rsidR="00715CEF" w:rsidRDefault="00000000">
      <w:pPr>
        <w:spacing w:before="400" w:after="60"/>
        <w:jc w:val="center"/>
      </w:pPr>
      <w:r>
        <w:rPr>
          <w:b/>
          <w:bCs/>
          <w:color w:val="1B3A5C"/>
          <w:sz w:val="34"/>
          <w:szCs w:val="34"/>
        </w:rPr>
        <w:t>Goldene Regeln für KI in meinem Fachunterricht</w:t>
      </w:r>
    </w:p>
    <w:p w14:paraId="604DED12" w14:textId="77940EF3" w:rsidR="00715CEF" w:rsidRDefault="00000000">
      <w:pPr>
        <w:spacing w:after="40"/>
        <w:jc w:val="center"/>
      </w:pPr>
      <w:r>
        <w:rPr>
          <w:color w:val="2E75B6"/>
          <w:sz w:val="22"/>
          <w:szCs w:val="22"/>
        </w:rPr>
        <w:t>Sechs Prinzipien aus dem internationalen Konsens 2025/2026</w:t>
      </w:r>
      <w:r w:rsidR="006347D6">
        <w:rPr>
          <w:color w:val="2E75B6"/>
          <w:sz w:val="22"/>
          <w:szCs w:val="22"/>
        </w:rPr>
        <w:t xml:space="preserve">. </w:t>
      </w:r>
      <w:r w:rsidR="006347D6" w:rsidRPr="006347D6">
        <w:rPr>
          <w:i/>
          <w:iCs/>
          <w:color w:val="747474" w:themeColor="background2" w:themeShade="80"/>
          <w:sz w:val="22"/>
          <w:szCs w:val="22"/>
        </w:rPr>
        <w:t>Autor: Thomas Jörg/Opus 4.6</w:t>
      </w:r>
    </w:p>
    <w:p w14:paraId="288CAFF2" w14:textId="77777777" w:rsidR="00715CEF" w:rsidRDefault="00715CEF">
      <w:pPr>
        <w:pBdr>
          <w:bottom w:val="single" w:sz="4" w:space="6" w:color="2E75B6"/>
        </w:pBdr>
        <w:spacing w:after="200"/>
        <w:jc w:val="center"/>
      </w:pPr>
    </w:p>
    <w:tbl>
      <w:tblPr>
        <w:tblW w:w="104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043"/>
        <w:gridCol w:w="6946"/>
      </w:tblGrid>
      <w:tr w:rsidR="00715CEF" w14:paraId="6CE7F8EA" w14:textId="77777777" w:rsidTr="00504C0E">
        <w:tc>
          <w:tcPr>
            <w:tcW w:w="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4A8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4699AD" w14:textId="77777777" w:rsidR="00715CE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Nr.</w:t>
            </w:r>
          </w:p>
        </w:tc>
        <w:tc>
          <w:tcPr>
            <w:tcW w:w="3043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4A8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82559F" w14:textId="77777777" w:rsidR="00715CEF" w:rsidRDefault="00000000">
            <w:r>
              <w:rPr>
                <w:b/>
                <w:bCs/>
                <w:color w:val="FFFFFF"/>
                <w:sz w:val="17"/>
                <w:szCs w:val="17"/>
              </w:rPr>
              <w:t>Goldene Regel</w:t>
            </w:r>
          </w:p>
        </w:tc>
        <w:tc>
          <w:tcPr>
            <w:tcW w:w="694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4A8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1B6B16" w14:textId="77777777" w:rsidR="00715CEF" w:rsidRDefault="00000000">
            <w:r>
              <w:rPr>
                <w:b/>
                <w:bCs/>
                <w:color w:val="FFFFFF"/>
                <w:sz w:val="17"/>
                <w:szCs w:val="17"/>
              </w:rPr>
              <w:t>Was das konkret heißt</w:t>
            </w:r>
          </w:p>
        </w:tc>
      </w:tr>
      <w:tr w:rsidR="00715CEF" w14:paraId="313299D0" w14:textId="77777777" w:rsidTr="00504C0E">
        <w:tc>
          <w:tcPr>
            <w:tcW w:w="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4A8C5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45259E" w14:textId="77777777" w:rsidR="00715CE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3043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C0D492" w14:textId="77777777" w:rsidR="00715CEF" w:rsidRDefault="00000000">
            <w:r>
              <w:rPr>
                <w:b/>
                <w:bCs/>
                <w:color w:val="1B3A5C"/>
                <w:sz w:val="18"/>
                <w:szCs w:val="18"/>
              </w:rPr>
              <w:t>Fachfrage zuerst, Tool danach.</w:t>
            </w:r>
          </w:p>
        </w:tc>
        <w:tc>
          <w:tcPr>
            <w:tcW w:w="694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A7CB65" w14:textId="77777777" w:rsidR="00715CEF" w:rsidRDefault="00000000">
            <w:r>
              <w:rPr>
                <w:sz w:val="18"/>
                <w:szCs w:val="18"/>
              </w:rPr>
              <w:t>Beginne nie mit der Frage „Welches KI-Tool kann ich einsetzen?“, sondern immer mit: „Welche fachliche Frage bearbeiten meine Schüler:innen – und kann KI dabei helfen?“ Kein Tool ohne didaktischen Grund.</w:t>
            </w:r>
          </w:p>
        </w:tc>
      </w:tr>
      <w:tr w:rsidR="00715CEF" w14:paraId="027B6C8E" w14:textId="77777777" w:rsidTr="00504C0E">
        <w:tc>
          <w:tcPr>
            <w:tcW w:w="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4A8C5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439C45" w14:textId="77777777" w:rsidR="00715CE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3043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3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CF0FDC" w14:textId="77777777" w:rsidR="00715CEF" w:rsidRDefault="00000000">
            <w:r>
              <w:rPr>
                <w:b/>
                <w:bCs/>
                <w:color w:val="1B3A5C"/>
                <w:sz w:val="18"/>
                <w:szCs w:val="18"/>
              </w:rPr>
              <w:t>KI gehört in den Fachunterricht, nicht in eine Sonderstunde.</w:t>
            </w:r>
          </w:p>
        </w:tc>
        <w:tc>
          <w:tcPr>
            <w:tcW w:w="694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3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A02A17" w14:textId="77777777" w:rsidR="00715CEF" w:rsidRDefault="00000000">
            <w:r>
              <w:rPr>
                <w:sz w:val="18"/>
                <w:szCs w:val="18"/>
              </w:rPr>
              <w:t>Nicht: „Heute machen wir KI.“ Sondern: „Wie verändert KI das Schreiben, Übersetzen, Interpretieren oder Gestalten in meinem Fach?“ KI-Kompetenz wächst dort, wo sie fachlich eingebettet ist.</w:t>
            </w:r>
          </w:p>
        </w:tc>
      </w:tr>
      <w:tr w:rsidR="00715CEF" w14:paraId="50023F23" w14:textId="77777777" w:rsidTr="00526EE9">
        <w:tc>
          <w:tcPr>
            <w:tcW w:w="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4A8C5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003FE7" w14:textId="77777777" w:rsidR="00715CE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3043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1A983" w:themeFill="accent2" w:themeFillTint="9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5803D5" w14:textId="77777777" w:rsidR="00526EE9" w:rsidRPr="00526EE9" w:rsidRDefault="00000000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526EE9">
              <w:rPr>
                <w:b/>
                <w:bCs/>
                <w:color w:val="000000" w:themeColor="text1"/>
                <w:sz w:val="18"/>
                <w:szCs w:val="18"/>
              </w:rPr>
              <w:t xml:space="preserve">Erst verstehen, </w:t>
            </w:r>
          </w:p>
          <w:p w14:paraId="5D6AD847" w14:textId="77777777" w:rsidR="00526EE9" w:rsidRPr="00526EE9" w:rsidRDefault="00000000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526EE9">
              <w:rPr>
                <w:b/>
                <w:bCs/>
                <w:color w:val="000000" w:themeColor="text1"/>
                <w:sz w:val="18"/>
                <w:szCs w:val="18"/>
              </w:rPr>
              <w:t xml:space="preserve">dann nutzen, </w:t>
            </w:r>
          </w:p>
          <w:p w14:paraId="513C8DA2" w14:textId="77777777" w:rsidR="00526EE9" w:rsidRPr="00526EE9" w:rsidRDefault="00000000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526EE9">
              <w:rPr>
                <w:b/>
                <w:bCs/>
                <w:color w:val="000000" w:themeColor="text1"/>
                <w:sz w:val="18"/>
                <w:szCs w:val="18"/>
              </w:rPr>
              <w:t xml:space="preserve">dann bewerten, </w:t>
            </w:r>
          </w:p>
          <w:p w14:paraId="28A0633A" w14:textId="66F7F345" w:rsidR="00715CEF" w:rsidRDefault="00000000">
            <w:r w:rsidRPr="00526EE9">
              <w:rPr>
                <w:b/>
                <w:bCs/>
                <w:color w:val="000000" w:themeColor="text1"/>
                <w:sz w:val="18"/>
                <w:szCs w:val="18"/>
              </w:rPr>
              <w:t>dann gestalten.</w:t>
            </w:r>
          </w:p>
        </w:tc>
        <w:tc>
          <w:tcPr>
            <w:tcW w:w="694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0B7E8A" w14:textId="77777777" w:rsidR="00715CEF" w:rsidRDefault="00000000">
            <w:r>
              <w:rPr>
                <w:sz w:val="18"/>
                <w:szCs w:val="18"/>
              </w:rPr>
              <w:t>Die Progression lautet: SuS begegnen KI → erproben KI als Werkzeug → analysieren und bewerten KI-Ergebnisse kritisch → entwickeln eigene Haltung und Regeln. Reine Werkzeugschulung ist kein Unterricht.</w:t>
            </w:r>
          </w:p>
        </w:tc>
      </w:tr>
      <w:tr w:rsidR="00715CEF" w14:paraId="52CE9E6C" w14:textId="77777777" w:rsidTr="00504C0E">
        <w:tc>
          <w:tcPr>
            <w:tcW w:w="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4A8C5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3CF4BD" w14:textId="77777777" w:rsidR="00715CE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3043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3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85B407" w14:textId="77777777" w:rsidR="00715CEF" w:rsidRDefault="00000000">
            <w:r>
              <w:rPr>
                <w:b/>
                <w:bCs/>
                <w:color w:val="1B3A5C"/>
                <w:sz w:val="18"/>
                <w:szCs w:val="18"/>
              </w:rPr>
              <w:t>Ethik ist kein Zusatzmodul, sondern eingebaut.</w:t>
            </w:r>
          </w:p>
        </w:tc>
        <w:tc>
          <w:tcPr>
            <w:tcW w:w="694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3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584152" w14:textId="301367BD" w:rsidR="00715CEF" w:rsidRDefault="00000000">
            <w:r>
              <w:rPr>
                <w:sz w:val="18"/>
                <w:szCs w:val="18"/>
              </w:rPr>
              <w:t xml:space="preserve">Fairness, Bias, Datenschutz und kulturelle Passung werden nicht in einer Extra-Stunde behandelt, sondern in jedem Szenario mitgedacht. </w:t>
            </w:r>
            <w:r w:rsidR="006A5FA6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>Frage immer: Wessen Perspektive fehlt? Wer könnte benachteiligt werden?</w:t>
            </w:r>
          </w:p>
        </w:tc>
      </w:tr>
      <w:tr w:rsidR="00715CEF" w14:paraId="4C938223" w14:textId="77777777" w:rsidTr="00504C0E">
        <w:tc>
          <w:tcPr>
            <w:tcW w:w="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4A8C5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A07D32" w14:textId="77777777" w:rsidR="00715CE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3043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EFD53C" w14:textId="77777777" w:rsidR="00715CEF" w:rsidRDefault="00000000">
            <w:r>
              <w:rPr>
                <w:b/>
                <w:bCs/>
                <w:color w:val="1B3A5C"/>
                <w:sz w:val="18"/>
                <w:szCs w:val="18"/>
              </w:rPr>
              <w:t>Ausprobieren ist notwendig – Reflexion darüber ist der eigentliche Lernakt.</w:t>
            </w:r>
          </w:p>
        </w:tc>
        <w:tc>
          <w:tcPr>
            <w:tcW w:w="694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D4321E" w14:textId="77777777" w:rsidR="00715CEF" w:rsidRDefault="00000000">
            <w:r>
              <w:rPr>
                <w:sz w:val="18"/>
                <w:szCs w:val="18"/>
              </w:rPr>
              <w:t>Hands-on-Erfahrung mit KI ist unverzichtbar, aber nie Selbstzweck. Jede Erprobung mündet in eine strukturierte Auswertung: Was konnte die KI? Was nicht? Was folgt daraus für mein Fach?</w:t>
            </w:r>
          </w:p>
        </w:tc>
      </w:tr>
      <w:tr w:rsidR="00715CEF" w14:paraId="37755B0C" w14:textId="77777777" w:rsidTr="00504C0E">
        <w:tc>
          <w:tcPr>
            <w:tcW w:w="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4A8C5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F45F5E" w14:textId="77777777" w:rsidR="00715CE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3043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3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FB6D25" w14:textId="52DB8826" w:rsidR="00715CEF" w:rsidRDefault="00000000">
            <w:r>
              <w:rPr>
                <w:b/>
                <w:bCs/>
                <w:color w:val="1B3A5C"/>
                <w:sz w:val="18"/>
                <w:szCs w:val="18"/>
              </w:rPr>
              <w:t xml:space="preserve">Du entscheidest – </w:t>
            </w:r>
            <w:r w:rsidR="00504C0E">
              <w:rPr>
                <w:b/>
                <w:bCs/>
                <w:color w:val="1B3A5C"/>
                <w:sz w:val="18"/>
                <w:szCs w:val="18"/>
              </w:rPr>
              <w:br/>
            </w:r>
            <w:r>
              <w:rPr>
                <w:b/>
                <w:bCs/>
                <w:color w:val="1B3A5C"/>
                <w:sz w:val="18"/>
                <w:szCs w:val="18"/>
              </w:rPr>
              <w:t>nicht das Tool.</w:t>
            </w:r>
          </w:p>
        </w:tc>
        <w:tc>
          <w:tcPr>
            <w:tcW w:w="694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3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96EFAC" w14:textId="77777777" w:rsidR="00715CEF" w:rsidRDefault="00000000">
            <w:r>
              <w:rPr>
                <w:sz w:val="18"/>
                <w:szCs w:val="18"/>
              </w:rPr>
              <w:t>Die Lehrkraft bleibt die pädagogische Entscheidungsinstanz: ob, wann, wie und mit welchen Grenzen KI im Unterricht vorkommt. Und die Schule braucht gemeinsame Regeln, nicht nur einzelne Vorreiter:innen.</w:t>
            </w:r>
          </w:p>
        </w:tc>
      </w:tr>
    </w:tbl>
    <w:p w14:paraId="3CBE9F8C" w14:textId="77777777" w:rsidR="00526EE9" w:rsidRDefault="00526EE9" w:rsidP="00526EE9">
      <w:pPr>
        <w:spacing w:before="400" w:after="60"/>
        <w:jc w:val="center"/>
        <w:rPr>
          <w:b/>
          <w:bCs/>
          <w:color w:val="C0392B"/>
          <w:sz w:val="28"/>
          <w:szCs w:val="28"/>
        </w:rPr>
      </w:pPr>
    </w:p>
    <w:p w14:paraId="2C32B2BA" w14:textId="1914599D" w:rsidR="00715CEF" w:rsidRDefault="00000000" w:rsidP="00526EE9">
      <w:pPr>
        <w:spacing w:before="400" w:after="60"/>
        <w:jc w:val="center"/>
      </w:pPr>
      <w:r>
        <w:rPr>
          <w:b/>
          <w:bCs/>
          <w:color w:val="C0392B"/>
          <w:sz w:val="28"/>
          <w:szCs w:val="28"/>
        </w:rPr>
        <w:t>Was KI nicht ist – und nicht sein darf</w:t>
      </w:r>
    </w:p>
    <w:p w14:paraId="2FFF5B78" w14:textId="77777777" w:rsidR="00715CEF" w:rsidRDefault="00000000">
      <w:pPr>
        <w:spacing w:after="200"/>
        <w:jc w:val="center"/>
      </w:pPr>
      <w:r>
        <w:rPr>
          <w:color w:val="666666"/>
        </w:rPr>
        <w:t>Abgrenzung: Sechs häufige Fehlschlüsse und was stattdessen gilt</w:t>
      </w:r>
    </w:p>
    <w:tbl>
      <w:tblPr>
        <w:tblW w:w="104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889"/>
      </w:tblGrid>
      <w:tr w:rsidR="00715CEF" w14:paraId="49C5FF3B" w14:textId="77777777" w:rsidTr="00A234B8"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C0392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64D286" w14:textId="77777777" w:rsidR="00715CEF" w:rsidRDefault="00000000">
            <w:r>
              <w:rPr>
                <w:b/>
                <w:bCs/>
                <w:color w:val="FFFFFF"/>
                <w:sz w:val="17"/>
                <w:szCs w:val="17"/>
              </w:rPr>
              <w:t>KI ist nicht …</w:t>
            </w:r>
          </w:p>
        </w:tc>
        <w:tc>
          <w:tcPr>
            <w:tcW w:w="6889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C0392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ED46E8" w14:textId="77777777" w:rsidR="00715CEF" w:rsidRDefault="00000000">
            <w:r>
              <w:rPr>
                <w:b/>
                <w:bCs/>
                <w:color w:val="FFFFFF"/>
                <w:sz w:val="17"/>
                <w:szCs w:val="17"/>
              </w:rPr>
              <w:t>Deshalb vermeiden wir …</w:t>
            </w:r>
          </w:p>
        </w:tc>
      </w:tr>
      <w:tr w:rsidR="00715CEF" w14:paraId="3ACACD55" w14:textId="77777777" w:rsidTr="00A234B8"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DD692D" w14:textId="77777777" w:rsidR="00715CEF" w:rsidRDefault="00000000">
            <w:r>
              <w:rPr>
                <w:b/>
                <w:bCs/>
                <w:color w:val="C0392B"/>
                <w:sz w:val="18"/>
                <w:szCs w:val="18"/>
              </w:rPr>
              <w:t>… eine neutrale, fehlerfreie Quelle.</w:t>
            </w:r>
          </w:p>
        </w:tc>
        <w:tc>
          <w:tcPr>
            <w:tcW w:w="6889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18CF06" w14:textId="77777777" w:rsidR="00715CEF" w:rsidRDefault="00000000">
            <w:r>
              <w:rPr>
                <w:sz w:val="18"/>
                <w:szCs w:val="18"/>
              </w:rPr>
              <w:t>SuS KI-Output als Rechercheergebnis behandeln lassen. KI generiert plausibel klingende Texte, die sachlich falsch sein können. Jeder KI-Output braucht Quellenprüfung.</w:t>
            </w:r>
          </w:p>
        </w:tc>
      </w:tr>
      <w:tr w:rsidR="00715CEF" w14:paraId="182D4CB6" w14:textId="77777777" w:rsidTr="00A234B8"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BEA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33F98B" w14:textId="77777777" w:rsidR="00715CEF" w:rsidRDefault="00000000">
            <w:r>
              <w:rPr>
                <w:b/>
                <w:bCs/>
                <w:color w:val="C0392B"/>
                <w:sz w:val="18"/>
                <w:szCs w:val="18"/>
              </w:rPr>
              <w:t>… ein Ersatz für eigenes Denken.</w:t>
            </w:r>
          </w:p>
        </w:tc>
        <w:tc>
          <w:tcPr>
            <w:tcW w:w="6889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BEA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F8FDCD" w14:textId="77777777" w:rsidR="00715CEF" w:rsidRDefault="00000000">
            <w:r>
              <w:rPr>
                <w:sz w:val="18"/>
                <w:szCs w:val="18"/>
              </w:rPr>
              <w:t>SuS Texte, Interpretationen oder Gestaltungen von der KI erstellen und ungeprüft abgeben lassen. KI kann Rohfassungen liefern – die fachliche Arbeit ist die Überarbeitung, nicht die Delegation.</w:t>
            </w:r>
          </w:p>
        </w:tc>
      </w:tr>
      <w:tr w:rsidR="00715CEF" w14:paraId="36EC460B" w14:textId="77777777" w:rsidTr="00A234B8"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E48E2D" w14:textId="77777777" w:rsidR="00715CEF" w:rsidRDefault="00000000">
            <w:r>
              <w:rPr>
                <w:b/>
                <w:bCs/>
                <w:color w:val="C0392B"/>
                <w:sz w:val="18"/>
                <w:szCs w:val="18"/>
              </w:rPr>
              <w:t>… kulturell neutral.</w:t>
            </w:r>
          </w:p>
        </w:tc>
        <w:tc>
          <w:tcPr>
            <w:tcW w:w="6889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2F26B3" w14:textId="77777777" w:rsidR="00715CEF" w:rsidRDefault="00000000">
            <w:r>
              <w:rPr>
                <w:sz w:val="18"/>
                <w:szCs w:val="18"/>
              </w:rPr>
              <w:t>So tun, als wären KI-Übersetzungen, -Bilder oder -Bewertungen frei von Vorannahmen. KI-Systeme reproduzieren die Perspektiven und Leerstellen ihrer Trainingsdaten. Das muss im Unterricht sichtbar werden.</w:t>
            </w:r>
          </w:p>
        </w:tc>
      </w:tr>
      <w:tr w:rsidR="00715CEF" w14:paraId="409A32FC" w14:textId="77777777" w:rsidTr="00A234B8"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BEA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47E37F" w14:textId="77777777" w:rsidR="00715CEF" w:rsidRDefault="00000000">
            <w:r>
              <w:rPr>
                <w:b/>
                <w:bCs/>
                <w:color w:val="C0392B"/>
                <w:sz w:val="18"/>
                <w:szCs w:val="18"/>
              </w:rPr>
              <w:t>… ein Motivationsgadget.</w:t>
            </w:r>
          </w:p>
        </w:tc>
        <w:tc>
          <w:tcPr>
            <w:tcW w:w="6889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BEA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EF4E42" w14:textId="77777777" w:rsidR="00715CEF" w:rsidRDefault="00000000">
            <w:r>
              <w:rPr>
                <w:sz w:val="18"/>
                <w:szCs w:val="18"/>
              </w:rPr>
              <w:t>KI einsetzen, weil es „mal was anderes“ ist. KI-Einsatz ohne fachlichen Mehrwert kostet Unterrichtszeit und verstärkt die Erwartung, dass Technik Unterricht interessanter machen muss.</w:t>
            </w:r>
          </w:p>
        </w:tc>
      </w:tr>
      <w:tr w:rsidR="00715CEF" w14:paraId="75F03B1B" w14:textId="77777777" w:rsidTr="00A234B8"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A2D4CC" w14:textId="77777777" w:rsidR="00715CEF" w:rsidRDefault="00000000">
            <w:r>
              <w:rPr>
                <w:b/>
                <w:bCs/>
                <w:color w:val="C0392B"/>
                <w:sz w:val="18"/>
                <w:szCs w:val="18"/>
              </w:rPr>
              <w:t>… die Zukunft, auf die wir „vorbereiten“ müssen.</w:t>
            </w:r>
          </w:p>
        </w:tc>
        <w:tc>
          <w:tcPr>
            <w:tcW w:w="6889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CA7B7C" w14:textId="77777777" w:rsidR="00715CEF" w:rsidRDefault="00000000">
            <w:r>
              <w:rPr>
                <w:sz w:val="18"/>
                <w:szCs w:val="18"/>
              </w:rPr>
              <w:t>KI-Bildung nur mit Arbeitsmarkt-Argumenten legitimieren. Schüler:innen brauchen KI-Kompetenz nicht „für später“, sondern jetzt: für kritische Textrezeption, informierte Mediennutzung und mündige Urteilsbildung.</w:t>
            </w:r>
          </w:p>
        </w:tc>
      </w:tr>
      <w:tr w:rsidR="00715CEF" w14:paraId="0792581E" w14:textId="77777777" w:rsidTr="00A234B8"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BEA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186CB4" w14:textId="77777777" w:rsidR="00715CEF" w:rsidRDefault="00000000">
            <w:r>
              <w:rPr>
                <w:b/>
                <w:bCs/>
                <w:color w:val="C0392B"/>
                <w:sz w:val="18"/>
                <w:szCs w:val="18"/>
              </w:rPr>
              <w:t>… ein Thema einzelner Vorreiter:innen.</w:t>
            </w:r>
          </w:p>
        </w:tc>
        <w:tc>
          <w:tcPr>
            <w:tcW w:w="6889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BEA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0EEC76" w14:textId="77777777" w:rsidR="00715CEF" w:rsidRDefault="00000000">
            <w:r>
              <w:rPr>
                <w:sz w:val="18"/>
                <w:szCs w:val="18"/>
              </w:rPr>
              <w:t>KI-Nutzung dem Zufall oder dem Engagement Einzelner überlassen. Schulen brauchen gemeinsame Regeln – eine fachschafts- oder schulweite KI-Charta, nicht 30 Einzellösungen.</w:t>
            </w:r>
          </w:p>
        </w:tc>
      </w:tr>
    </w:tbl>
    <w:p w14:paraId="144B23EF" w14:textId="4163CA7D" w:rsidR="00194BFC" w:rsidRDefault="00000000">
      <w:pPr>
        <w:spacing w:before="200"/>
        <w:jc w:val="center"/>
        <w:rPr>
          <w:i/>
          <w:iCs/>
          <w:color w:val="888888"/>
          <w:sz w:val="16"/>
          <w:szCs w:val="16"/>
        </w:rPr>
      </w:pPr>
      <w:r>
        <w:rPr>
          <w:i/>
          <w:iCs/>
          <w:color w:val="888888"/>
          <w:sz w:val="16"/>
          <w:szCs w:val="16"/>
        </w:rPr>
        <w:t>Beide Tabellen basieren auf der Synthese von sechs internationalen Frameworks: OECD/EC AILit (2025), Singapur MOE EdTech Masterplan 2030, UNESCO AI CFT (2024), Australian Framework for GenAI in Schools (2023/25), UNESCO/Afrika-Kontext und Code.org/TeachAI (2025).</w:t>
      </w:r>
    </w:p>
    <w:p w14:paraId="2C5C06D6" w14:textId="77777777" w:rsidR="00194BFC" w:rsidRDefault="00194BFC">
      <w:pPr>
        <w:rPr>
          <w:i/>
          <w:iCs/>
          <w:color w:val="888888"/>
          <w:sz w:val="16"/>
          <w:szCs w:val="16"/>
        </w:rPr>
      </w:pPr>
      <w:r>
        <w:rPr>
          <w:i/>
          <w:iCs/>
          <w:color w:val="888888"/>
          <w:sz w:val="16"/>
          <w:szCs w:val="16"/>
        </w:rPr>
        <w:br w:type="page"/>
      </w:r>
    </w:p>
    <w:p w14:paraId="3B84B5A9" w14:textId="77777777" w:rsidR="00194BFC" w:rsidRPr="00194BFC" w:rsidRDefault="00194BFC" w:rsidP="00194BFC">
      <w:pPr>
        <w:spacing w:before="400" w:after="60"/>
        <w:jc w:val="center"/>
        <w:rPr>
          <w:b/>
          <w:bCs/>
          <w:color w:val="1B3A5C"/>
          <w:sz w:val="34"/>
          <w:szCs w:val="34"/>
        </w:rPr>
      </w:pPr>
      <w:r>
        <w:rPr>
          <w:b/>
          <w:bCs/>
          <w:color w:val="1B3A5C"/>
          <w:sz w:val="34"/>
          <w:szCs w:val="34"/>
        </w:rPr>
        <w:lastRenderedPageBreak/>
        <w:t>Best Practice 2026</w:t>
      </w:r>
    </w:p>
    <w:p w14:paraId="642A31CF" w14:textId="7D9A18CB" w:rsidR="00194BFC" w:rsidRDefault="00194BFC" w:rsidP="00194BFC">
      <w:pPr>
        <w:spacing w:after="30"/>
        <w:jc w:val="center"/>
        <w:rPr>
          <w:color w:val="2E75B6"/>
          <w:sz w:val="22"/>
          <w:szCs w:val="22"/>
        </w:rPr>
      </w:pPr>
      <w:r>
        <w:rPr>
          <w:color w:val="2E75B6"/>
          <w:sz w:val="22"/>
          <w:szCs w:val="22"/>
        </w:rPr>
        <w:t>KI im Fachunterricht planen – Leitfaden für Lehrkräfte</w:t>
      </w:r>
    </w:p>
    <w:p w14:paraId="000F24BF" w14:textId="55C003ED" w:rsidR="006A5FA6" w:rsidRDefault="006A5FA6" w:rsidP="00194BFC">
      <w:pPr>
        <w:spacing w:after="30"/>
        <w:jc w:val="center"/>
      </w:pPr>
      <w:r>
        <w:t>“””””“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85"/>
      </w:tblGrid>
      <w:tr w:rsidR="00194BFC" w14:paraId="5B316197" w14:textId="77777777" w:rsidTr="006A5FA6">
        <w:tc>
          <w:tcPr>
            <w:tcW w:w="10485" w:type="dxa"/>
            <w:shd w:val="clear" w:color="auto" w:fill="B3E5A1" w:themeFill="accent6" w:themeFillTint="6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A4CF149" w14:textId="77777777" w:rsidR="006A5FA6" w:rsidRPr="006A5FA6" w:rsidRDefault="006A5FA6" w:rsidP="006A5FA6">
            <w:pPr>
              <w:ind w:left="2880"/>
              <w:rPr>
                <w:color w:val="000000" w:themeColor="text1"/>
              </w:rPr>
            </w:pPr>
            <w:r w:rsidRPr="006A5FA6">
              <w:rPr>
                <w:color w:val="000000" w:themeColor="text1"/>
                <w:sz w:val="18"/>
                <w:szCs w:val="18"/>
              </w:rPr>
              <w:t>“</w:t>
            </w:r>
            <w:r w:rsidR="00194BFC" w:rsidRPr="006A5FA6">
              <w:rPr>
                <w:i/>
                <w:iCs/>
                <w:color w:val="000000" w:themeColor="text1"/>
                <w:sz w:val="18"/>
                <w:szCs w:val="18"/>
              </w:rPr>
              <w:t>Best-Practice</w:t>
            </w:r>
            <w:r w:rsidRPr="006A5FA6">
              <w:rPr>
                <w:color w:val="000000" w:themeColor="text1"/>
                <w:sz w:val="18"/>
                <w:szCs w:val="18"/>
              </w:rPr>
              <w:t xml:space="preserve">” </w:t>
            </w:r>
            <w:r w:rsidR="00194BFC" w:rsidRPr="006A5FA6">
              <w:rPr>
                <w:color w:val="000000" w:themeColor="text1"/>
                <w:sz w:val="18"/>
                <w:szCs w:val="18"/>
              </w:rPr>
              <w:t xml:space="preserve">KI-Bildung 2026 ist </w:t>
            </w:r>
          </w:p>
          <w:p w14:paraId="400EA77F" w14:textId="77777777" w:rsidR="006A5FA6" w:rsidRPr="006A5FA6" w:rsidRDefault="00194BFC" w:rsidP="006A5FA6">
            <w:pPr>
              <w:pStyle w:val="Listenabsatz"/>
              <w:numPr>
                <w:ilvl w:val="0"/>
                <w:numId w:val="2"/>
              </w:numPr>
              <w:ind w:left="3600"/>
              <w:rPr>
                <w:color w:val="000000" w:themeColor="text1"/>
              </w:rPr>
            </w:pPr>
            <w:r w:rsidRPr="006A5FA6">
              <w:rPr>
                <w:b/>
                <w:bCs/>
                <w:color w:val="000000" w:themeColor="text1"/>
                <w:sz w:val="18"/>
                <w:szCs w:val="18"/>
              </w:rPr>
              <w:t>fachintegriert</w:t>
            </w:r>
            <w:r w:rsidRPr="006A5FA6">
              <w:rPr>
                <w:color w:val="000000" w:themeColor="text1"/>
                <w:sz w:val="18"/>
                <w:szCs w:val="18"/>
              </w:rPr>
              <w:t xml:space="preserve"> (nicht informatik-zentriert), </w:t>
            </w:r>
          </w:p>
          <w:p w14:paraId="301A8F27" w14:textId="77777777" w:rsidR="006A5FA6" w:rsidRPr="006A5FA6" w:rsidRDefault="00194BFC" w:rsidP="006A5FA6">
            <w:pPr>
              <w:pStyle w:val="Listenabsatz"/>
              <w:numPr>
                <w:ilvl w:val="0"/>
                <w:numId w:val="2"/>
              </w:numPr>
              <w:ind w:left="3600"/>
              <w:rPr>
                <w:color w:val="000000" w:themeColor="text1"/>
              </w:rPr>
            </w:pPr>
            <w:r w:rsidRPr="006A5FA6">
              <w:rPr>
                <w:b/>
                <w:bCs/>
                <w:color w:val="000000" w:themeColor="text1"/>
                <w:sz w:val="18"/>
                <w:szCs w:val="18"/>
              </w:rPr>
              <w:t>progressiv</w:t>
            </w:r>
            <w:r w:rsidRPr="006A5FA6">
              <w:rPr>
                <w:color w:val="000000" w:themeColor="text1"/>
                <w:sz w:val="18"/>
                <w:szCs w:val="18"/>
              </w:rPr>
              <w:t xml:space="preserve"> (vom Verstehen zum Gestalten), </w:t>
            </w:r>
          </w:p>
          <w:p w14:paraId="6FD6704D" w14:textId="38579AB0" w:rsidR="006A5FA6" w:rsidRPr="006A5FA6" w:rsidRDefault="00194BFC" w:rsidP="006A5FA6">
            <w:pPr>
              <w:pStyle w:val="Listenabsatz"/>
              <w:numPr>
                <w:ilvl w:val="0"/>
                <w:numId w:val="2"/>
              </w:numPr>
              <w:ind w:left="3600"/>
              <w:rPr>
                <w:color w:val="000000" w:themeColor="text1"/>
              </w:rPr>
            </w:pPr>
            <w:r w:rsidRPr="006A5FA6">
              <w:rPr>
                <w:b/>
                <w:bCs/>
                <w:color w:val="000000" w:themeColor="text1"/>
                <w:sz w:val="18"/>
                <w:szCs w:val="18"/>
              </w:rPr>
              <w:t>ethisch durchdrungen</w:t>
            </w:r>
            <w:r w:rsidRPr="006A5FA6">
              <w:rPr>
                <w:color w:val="000000" w:themeColor="text1"/>
                <w:sz w:val="18"/>
                <w:szCs w:val="18"/>
              </w:rPr>
              <w:t xml:space="preserve"> (nicht als Anhang) </w:t>
            </w:r>
          </w:p>
          <w:p w14:paraId="41C5C55D" w14:textId="022CE08A" w:rsidR="00194BFC" w:rsidRDefault="00194BFC" w:rsidP="006A5FA6">
            <w:pPr>
              <w:pStyle w:val="Listenabsatz"/>
              <w:numPr>
                <w:ilvl w:val="0"/>
                <w:numId w:val="2"/>
              </w:numPr>
              <w:ind w:left="3600"/>
            </w:pPr>
            <w:r w:rsidRPr="006A5FA6">
              <w:rPr>
                <w:b/>
                <w:bCs/>
                <w:color w:val="000000" w:themeColor="text1"/>
                <w:sz w:val="18"/>
                <w:szCs w:val="18"/>
              </w:rPr>
              <w:t>kulturell reflektiert</w:t>
            </w:r>
            <w:r w:rsidRPr="006A5FA6">
              <w:rPr>
                <w:color w:val="000000" w:themeColor="text1"/>
                <w:sz w:val="18"/>
                <w:szCs w:val="18"/>
              </w:rPr>
              <w:t xml:space="preserve"> (nicht nur technisch)</w:t>
            </w:r>
            <w:r w:rsidR="00174F86">
              <w:rPr>
                <w:color w:val="000000" w:themeColor="text1"/>
                <w:sz w:val="18"/>
                <w:szCs w:val="18"/>
              </w:rPr>
              <w:t>*</w:t>
            </w:r>
          </w:p>
        </w:tc>
      </w:tr>
      <w:tr w:rsidR="00174F86" w14:paraId="51A6F874" w14:textId="77777777" w:rsidTr="00174F86">
        <w:tc>
          <w:tcPr>
            <w:tcW w:w="10485" w:type="dxa"/>
            <w:shd w:val="clear" w:color="auto" w:fill="D9F2D0" w:themeFill="accent6" w:themeFillTint="3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0CC1DFB" w14:textId="5F356724" w:rsidR="00174F86" w:rsidRPr="00174F86" w:rsidRDefault="00174F86" w:rsidP="00174F86">
            <w:pPr>
              <w:rPr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i/>
                <w:iCs/>
                <w:color w:val="000000" w:themeColor="text1"/>
                <w:sz w:val="18"/>
                <w:szCs w:val="18"/>
              </w:rPr>
              <w:t xml:space="preserve">* </w:t>
            </w:r>
            <w:r w:rsidRPr="00174F86">
              <w:rPr>
                <w:i/>
                <w:iCs/>
                <w:color w:val="000000" w:themeColor="text1"/>
                <w:sz w:val="18"/>
                <w:szCs w:val="18"/>
              </w:rPr>
              <w:t xml:space="preserve">Bias ist z.B. nicht nur als technisches Problem (verzerrte Trainingsdaten), sondern auch ein kulturelles. </w:t>
            </w:r>
            <w:r>
              <w:rPr>
                <w:i/>
                <w:iCs/>
                <w:color w:val="000000" w:themeColor="text1"/>
                <w:sz w:val="18"/>
                <w:szCs w:val="18"/>
              </w:rPr>
              <w:br/>
            </w:r>
            <w:r w:rsidRPr="00174F86">
              <w:rPr>
                <w:i/>
                <w:iCs/>
                <w:color w:val="000000" w:themeColor="text1"/>
                <w:sz w:val="18"/>
                <w:szCs w:val="18"/>
              </w:rPr>
              <w:t xml:space="preserve">Die These „multilingual but monocultural“ ist </w:t>
            </w:r>
            <w:r>
              <w:rPr>
                <w:i/>
                <w:iCs/>
                <w:color w:val="000000" w:themeColor="text1"/>
                <w:sz w:val="18"/>
                <w:szCs w:val="18"/>
              </w:rPr>
              <w:t xml:space="preserve">z.B. </w:t>
            </w:r>
            <w:r w:rsidRPr="00174F86">
              <w:rPr>
                <w:i/>
                <w:iCs/>
                <w:color w:val="000000" w:themeColor="text1"/>
                <w:sz w:val="18"/>
                <w:szCs w:val="18"/>
              </w:rPr>
              <w:t xml:space="preserve">für den Fremdsprachen- und Kunstunterricht unmittelbar anschlussfähig: </w:t>
            </w:r>
            <w:r w:rsidRPr="00174F86">
              <w:rPr>
                <w:i/>
                <w:iCs/>
                <w:color w:val="000000" w:themeColor="text1"/>
                <w:sz w:val="18"/>
                <w:szCs w:val="18"/>
              </w:rPr>
              <w:br/>
            </w:r>
            <w:r w:rsidRPr="00174F86">
              <w:rPr>
                <w:b/>
                <w:bCs/>
                <w:i/>
                <w:iCs/>
                <w:color w:val="000000" w:themeColor="text1"/>
                <w:sz w:val="18"/>
                <w:szCs w:val="18"/>
              </w:rPr>
              <w:t>Wessen Sprache, wessen Ästhetik, wessen Wissen wird in KI-Systemen repräsentiert?</w:t>
            </w:r>
          </w:p>
        </w:tc>
      </w:tr>
    </w:tbl>
    <w:p w14:paraId="07CF3A1D" w14:textId="77777777" w:rsidR="006A5FA6" w:rsidRDefault="006A5FA6" w:rsidP="00194BFC">
      <w:pPr>
        <w:spacing w:after="60"/>
        <w:rPr>
          <w:b/>
          <w:bCs/>
          <w:color w:val="2E75B6"/>
        </w:rPr>
      </w:pPr>
    </w:p>
    <w:p w14:paraId="2C714C55" w14:textId="6F50BF7E" w:rsidR="00194BFC" w:rsidRDefault="00194BFC" w:rsidP="00194BFC">
      <w:pPr>
        <w:spacing w:after="60"/>
      </w:pPr>
      <w:r>
        <w:rPr>
          <w:b/>
          <w:bCs/>
          <w:color w:val="2E75B6"/>
        </w:rPr>
        <w:t xml:space="preserve">Ebene 1: Was sollen Schüler:innen können?  </w:t>
      </w:r>
      <w:r>
        <w:rPr>
          <w:color w:val="666666"/>
          <w:sz w:val="18"/>
          <w:szCs w:val="18"/>
        </w:rPr>
        <w:t>vier Kompetenzdomänen als Planungsraster</w:t>
      </w:r>
    </w:p>
    <w:tbl>
      <w:tblPr>
        <w:tblW w:w="104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801"/>
        <w:gridCol w:w="3686"/>
        <w:gridCol w:w="3402"/>
      </w:tblGrid>
      <w:tr w:rsidR="00194BFC" w14:paraId="44A8AE40" w14:textId="77777777" w:rsidTr="00761C64">
        <w:tc>
          <w:tcPr>
            <w:tcW w:w="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E75B6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18A2396" w14:textId="77777777" w:rsidR="00194BFC" w:rsidRDefault="00194BFC" w:rsidP="00BC6D30">
            <w:pPr>
              <w:jc w:val="center"/>
            </w:pPr>
          </w:p>
        </w:tc>
        <w:tc>
          <w:tcPr>
            <w:tcW w:w="2801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E75B6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B83E8A3" w14:textId="77777777" w:rsidR="00194BFC" w:rsidRDefault="00194BFC" w:rsidP="00BC6D30">
            <w:r>
              <w:rPr>
                <w:b/>
                <w:bCs/>
                <w:color w:val="FFFFFF"/>
                <w:sz w:val="16"/>
                <w:szCs w:val="16"/>
              </w:rPr>
              <w:t>KI-Kompetenzdomäne</w:t>
            </w:r>
          </w:p>
        </w:tc>
        <w:tc>
          <w:tcPr>
            <w:tcW w:w="368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E75B6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E80A96F" w14:textId="77777777" w:rsidR="00194BFC" w:rsidRDefault="00194BFC" w:rsidP="00BC6D30">
            <w:r>
              <w:rPr>
                <w:b/>
                <w:bCs/>
                <w:color w:val="FFFFFF"/>
                <w:sz w:val="16"/>
                <w:szCs w:val="16"/>
              </w:rPr>
              <w:t>Leitfrage für die Planung</w:t>
            </w:r>
          </w:p>
        </w:tc>
        <w:tc>
          <w:tcPr>
            <w:tcW w:w="3402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E75B6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8F0B04F" w14:textId="77777777" w:rsidR="00194BFC" w:rsidRDefault="00194BFC" w:rsidP="00BC6D30">
            <w:r>
              <w:rPr>
                <w:b/>
                <w:bCs/>
                <w:color w:val="FFFFFF"/>
                <w:sz w:val="16"/>
                <w:szCs w:val="16"/>
              </w:rPr>
              <w:t>Typische SuS-Aktivität</w:t>
            </w:r>
          </w:p>
        </w:tc>
      </w:tr>
      <w:tr w:rsidR="00194BFC" w14:paraId="2C43C0A5" w14:textId="77777777" w:rsidTr="00761C64">
        <w:tc>
          <w:tcPr>
            <w:tcW w:w="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E75B6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631A824" w14:textId="77777777" w:rsidR="00194BFC" w:rsidRDefault="00194BFC" w:rsidP="00BC6D3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</w:t>
            </w:r>
          </w:p>
        </w:tc>
        <w:tc>
          <w:tcPr>
            <w:tcW w:w="2801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A0C2D38" w14:textId="7CCBF3BE" w:rsidR="00194BFC" w:rsidRDefault="006A5FA6" w:rsidP="00BC6D30">
            <w:r>
              <w:rPr>
                <w:b/>
                <w:bCs/>
                <w:color w:val="1B3A5C"/>
                <w:sz w:val="17"/>
                <w:szCs w:val="17"/>
              </w:rPr>
              <w:t>KI erkunden</w:t>
            </w:r>
            <w:r w:rsidR="00194BFC">
              <w:rPr>
                <w:b/>
                <w:bCs/>
                <w:color w:val="1B3A5C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B3A5C"/>
                <w:sz w:val="17"/>
                <w:szCs w:val="17"/>
              </w:rPr>
              <w:t>&amp; v</w:t>
            </w:r>
            <w:r w:rsidR="00194BFC">
              <w:rPr>
                <w:b/>
                <w:bCs/>
                <w:color w:val="1B3A5C"/>
                <w:sz w:val="17"/>
                <w:szCs w:val="17"/>
              </w:rPr>
              <w:t>erstehen</w:t>
            </w:r>
          </w:p>
        </w:tc>
        <w:tc>
          <w:tcPr>
            <w:tcW w:w="368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02F8368" w14:textId="77777777" w:rsidR="00194BFC" w:rsidRDefault="00194BFC" w:rsidP="00BC6D30">
            <w:r>
              <w:rPr>
                <w:i/>
                <w:iCs/>
                <w:sz w:val="17"/>
                <w:szCs w:val="17"/>
              </w:rPr>
              <w:t>Was lernen SuS darüber, wie KI funktioniert und wo ihre Grenzen liegen?</w:t>
            </w:r>
          </w:p>
        </w:tc>
        <w:tc>
          <w:tcPr>
            <w:tcW w:w="3402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9D0D9E4" w14:textId="77777777" w:rsidR="00194BFC" w:rsidRDefault="00194BFC" w:rsidP="00BC6D30">
            <w:r>
              <w:rPr>
                <w:sz w:val="17"/>
                <w:szCs w:val="17"/>
              </w:rPr>
              <w:t>KI-Output analysieren, Fehler identifizieren, Funktionsweise erkunden</w:t>
            </w:r>
          </w:p>
        </w:tc>
      </w:tr>
      <w:tr w:rsidR="00194BFC" w14:paraId="13D4C191" w14:textId="77777777" w:rsidTr="00761C64">
        <w:tc>
          <w:tcPr>
            <w:tcW w:w="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E75B6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E4231FD" w14:textId="50259A03" w:rsidR="00194BFC" w:rsidRDefault="006A5FA6" w:rsidP="00BC6D3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</w:t>
            </w:r>
          </w:p>
        </w:tc>
        <w:tc>
          <w:tcPr>
            <w:tcW w:w="2801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C848BA8" w14:textId="2F312E2D" w:rsidR="00194BFC" w:rsidRDefault="006A5FA6" w:rsidP="00BC6D30">
            <w:r>
              <w:rPr>
                <w:b/>
                <w:bCs/>
                <w:color w:val="1B3A5C"/>
                <w:sz w:val="17"/>
                <w:szCs w:val="17"/>
              </w:rPr>
              <w:t>Mit KI gestalten</w:t>
            </w:r>
          </w:p>
        </w:tc>
        <w:tc>
          <w:tcPr>
            <w:tcW w:w="368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3EE7037" w14:textId="77777777" w:rsidR="00194BFC" w:rsidRDefault="00194BFC" w:rsidP="00BC6D30">
            <w:r>
              <w:rPr>
                <w:i/>
                <w:iCs/>
                <w:sz w:val="17"/>
                <w:szCs w:val="17"/>
              </w:rPr>
              <w:t>Wo nutzen SuS KI als Werkzeug für ein fachliches Produkt – und überarbeiten das Ergebnis?</w:t>
            </w:r>
          </w:p>
        </w:tc>
        <w:tc>
          <w:tcPr>
            <w:tcW w:w="3402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D53D30E" w14:textId="77777777" w:rsidR="00194BFC" w:rsidRDefault="00194BFC" w:rsidP="00BC6D30">
            <w:r>
              <w:rPr>
                <w:sz w:val="17"/>
                <w:szCs w:val="17"/>
              </w:rPr>
              <w:t>Mit KI entwerfen, iterieren, vergleichen, überarbeiten, eigenes Produkt erstellen</w:t>
            </w:r>
          </w:p>
        </w:tc>
      </w:tr>
      <w:tr w:rsidR="00194BFC" w14:paraId="419EC2EC" w14:textId="77777777" w:rsidTr="00761C64">
        <w:tc>
          <w:tcPr>
            <w:tcW w:w="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E75B6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412865B" w14:textId="7CBED690" w:rsidR="00194BFC" w:rsidRDefault="006A5FA6" w:rsidP="00BC6D3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</w:t>
            </w:r>
          </w:p>
        </w:tc>
        <w:tc>
          <w:tcPr>
            <w:tcW w:w="2801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5B9311E" w14:textId="60BE55AF" w:rsidR="00194BFC" w:rsidRDefault="006A5FA6" w:rsidP="00BC6D30">
            <w:r>
              <w:rPr>
                <w:b/>
                <w:bCs/>
                <w:color w:val="1B3A5C"/>
                <w:sz w:val="17"/>
                <w:szCs w:val="17"/>
              </w:rPr>
              <w:t>KI</w:t>
            </w:r>
            <w:r w:rsidR="00194BFC">
              <w:rPr>
                <w:b/>
                <w:bCs/>
                <w:color w:val="1B3A5C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B3A5C"/>
                <w:sz w:val="17"/>
                <w:szCs w:val="17"/>
              </w:rPr>
              <w:t>b</w:t>
            </w:r>
            <w:r w:rsidR="00194BFC">
              <w:rPr>
                <w:b/>
                <w:bCs/>
                <w:color w:val="1B3A5C"/>
                <w:sz w:val="17"/>
                <w:szCs w:val="17"/>
              </w:rPr>
              <w:t xml:space="preserve">ewerten &amp; </w:t>
            </w:r>
            <w:r>
              <w:rPr>
                <w:b/>
                <w:bCs/>
                <w:color w:val="1B3A5C"/>
                <w:sz w:val="17"/>
                <w:szCs w:val="17"/>
              </w:rPr>
              <w:t>e</w:t>
            </w:r>
            <w:r w:rsidR="00194BFC">
              <w:rPr>
                <w:b/>
                <w:bCs/>
                <w:color w:val="1B3A5C"/>
                <w:sz w:val="17"/>
                <w:szCs w:val="17"/>
              </w:rPr>
              <w:t>inordnen</w:t>
            </w:r>
          </w:p>
        </w:tc>
        <w:tc>
          <w:tcPr>
            <w:tcW w:w="368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C9E207F" w14:textId="77777777" w:rsidR="00194BFC" w:rsidRDefault="00194BFC" w:rsidP="00BC6D30">
            <w:r>
              <w:rPr>
                <w:i/>
                <w:iCs/>
                <w:sz w:val="17"/>
                <w:szCs w:val="17"/>
              </w:rPr>
              <w:t>Wo prüfen SuS KI-Ergebnisse auf Qualität, Bias, Fairness oder Richtigkeit?</w:t>
            </w:r>
          </w:p>
        </w:tc>
        <w:tc>
          <w:tcPr>
            <w:tcW w:w="3402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9515E62" w14:textId="77777777" w:rsidR="00194BFC" w:rsidRDefault="00194BFC" w:rsidP="00BC6D30">
            <w:r>
              <w:rPr>
                <w:sz w:val="17"/>
                <w:szCs w:val="17"/>
              </w:rPr>
              <w:t>Fakten prüfen, Bias aufdecken, kulturelle Annahmen hinterfragen, Qualitätsraster entwickeln</w:t>
            </w:r>
          </w:p>
        </w:tc>
      </w:tr>
      <w:tr w:rsidR="00194BFC" w14:paraId="27D89FF6" w14:textId="77777777" w:rsidTr="00761C64">
        <w:tc>
          <w:tcPr>
            <w:tcW w:w="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E75B6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2A8B22D" w14:textId="1842E64A" w:rsidR="00194BFC" w:rsidRDefault="006A5FA6" w:rsidP="00BC6D3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</w:t>
            </w:r>
          </w:p>
        </w:tc>
        <w:tc>
          <w:tcPr>
            <w:tcW w:w="2801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CC8250B" w14:textId="20FEF02D" w:rsidR="00194BFC" w:rsidRDefault="006A5FA6" w:rsidP="00BC6D30">
            <w:r>
              <w:rPr>
                <w:b/>
                <w:bCs/>
                <w:color w:val="1B3A5C"/>
                <w:sz w:val="17"/>
                <w:szCs w:val="17"/>
              </w:rPr>
              <w:t>KI weiterdenken</w:t>
            </w:r>
            <w:r w:rsidR="00194BFC">
              <w:rPr>
                <w:b/>
                <w:bCs/>
                <w:color w:val="1B3A5C"/>
                <w:sz w:val="17"/>
                <w:szCs w:val="17"/>
              </w:rPr>
              <w:t xml:space="preserve"> &amp;</w:t>
            </w:r>
            <w:r>
              <w:rPr>
                <w:b/>
                <w:bCs/>
                <w:color w:val="1B3A5C"/>
                <w:sz w:val="17"/>
                <w:szCs w:val="17"/>
              </w:rPr>
              <w:t xml:space="preserve"> v</w:t>
            </w:r>
            <w:r w:rsidR="00194BFC">
              <w:rPr>
                <w:b/>
                <w:bCs/>
                <w:color w:val="1B3A5C"/>
                <w:sz w:val="17"/>
                <w:szCs w:val="17"/>
              </w:rPr>
              <w:t>erantworten</w:t>
            </w:r>
          </w:p>
        </w:tc>
        <w:tc>
          <w:tcPr>
            <w:tcW w:w="368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541CF6B" w14:textId="77777777" w:rsidR="00194BFC" w:rsidRDefault="00194BFC" w:rsidP="00BC6D30">
            <w:r>
              <w:rPr>
                <w:i/>
                <w:iCs/>
                <w:sz w:val="17"/>
                <w:szCs w:val="17"/>
              </w:rPr>
              <w:t>Wo entwickeln SuS eigene Regeln, Haltungen oder Gestaltungsideen zum KI-Einsatz?</w:t>
            </w:r>
          </w:p>
        </w:tc>
        <w:tc>
          <w:tcPr>
            <w:tcW w:w="3402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8BF241A" w14:textId="77777777" w:rsidR="00194BFC" w:rsidRDefault="00194BFC" w:rsidP="00BC6D30">
            <w:r>
              <w:rPr>
                <w:sz w:val="17"/>
                <w:szCs w:val="17"/>
              </w:rPr>
              <w:t>KI-Charta entwerfen, eigene Nutzungsleitlinien formulieren, ML-Modell trainieren</w:t>
            </w:r>
          </w:p>
        </w:tc>
      </w:tr>
    </w:tbl>
    <w:p w14:paraId="3C7D61C8" w14:textId="77777777" w:rsidR="00194BFC" w:rsidRDefault="00194BFC" w:rsidP="00194BFC">
      <w:pPr>
        <w:spacing w:after="100"/>
      </w:pPr>
    </w:p>
    <w:p w14:paraId="311CFF16" w14:textId="77777777" w:rsidR="00194BFC" w:rsidRDefault="00194BFC" w:rsidP="00194BFC">
      <w:pPr>
        <w:spacing w:after="60"/>
      </w:pPr>
      <w:r>
        <w:rPr>
          <w:b/>
          <w:bCs/>
          <w:color w:val="4A8C5C"/>
        </w:rPr>
        <w:t xml:space="preserve">Ebene 2: Wie baue ich die Stunde auf?  </w:t>
      </w:r>
      <w:r>
        <w:rPr>
          <w:color w:val="666666"/>
          <w:sz w:val="18"/>
          <w:szCs w:val="18"/>
        </w:rPr>
        <w:t>Fünf Prinzipien für die methodische Planung</w:t>
      </w:r>
    </w:p>
    <w:tbl>
      <w:tblPr>
        <w:tblW w:w="104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193"/>
        <w:gridCol w:w="7796"/>
      </w:tblGrid>
      <w:tr w:rsidR="00194BFC" w14:paraId="5611D092" w14:textId="77777777" w:rsidTr="006A5FA6">
        <w:tc>
          <w:tcPr>
            <w:tcW w:w="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3A7C22" w:themeFill="accent6" w:themeFillShade="B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072C922" w14:textId="77777777" w:rsidR="00194BFC" w:rsidRDefault="00194BFC" w:rsidP="00BC6D30">
            <w:pPr>
              <w:jc w:val="center"/>
            </w:pPr>
          </w:p>
        </w:tc>
        <w:tc>
          <w:tcPr>
            <w:tcW w:w="2193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3A7C22" w:themeFill="accent6" w:themeFillShade="B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E9AE489" w14:textId="77777777" w:rsidR="00194BFC" w:rsidRDefault="00194BFC" w:rsidP="00BC6D30">
            <w:r>
              <w:rPr>
                <w:b/>
                <w:bCs/>
                <w:color w:val="FFFFFF"/>
                <w:sz w:val="16"/>
                <w:szCs w:val="16"/>
              </w:rPr>
              <w:t>Prinzip</w:t>
            </w:r>
          </w:p>
        </w:tc>
        <w:tc>
          <w:tcPr>
            <w:tcW w:w="779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3A7C22" w:themeFill="accent6" w:themeFillShade="B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73E24AC" w14:textId="77777777" w:rsidR="00194BFC" w:rsidRDefault="00194BFC" w:rsidP="00BC6D30">
            <w:r>
              <w:rPr>
                <w:b/>
                <w:bCs/>
                <w:color w:val="FFFFFF"/>
                <w:sz w:val="16"/>
                <w:szCs w:val="16"/>
              </w:rPr>
              <w:t>Umsetzung in der Unterrichtsplanung</w:t>
            </w:r>
          </w:p>
        </w:tc>
      </w:tr>
      <w:tr w:rsidR="00194BFC" w14:paraId="43131592" w14:textId="77777777" w:rsidTr="006A5FA6">
        <w:tc>
          <w:tcPr>
            <w:tcW w:w="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3A7C22" w:themeFill="accent6" w:themeFillShade="B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47B5513" w14:textId="77777777" w:rsidR="00194BFC" w:rsidRDefault="00194BFC" w:rsidP="00BC6D3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</w:t>
            </w:r>
          </w:p>
        </w:tc>
        <w:tc>
          <w:tcPr>
            <w:tcW w:w="2193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A7B59D3" w14:textId="77777777" w:rsidR="00194BFC" w:rsidRDefault="00194BFC" w:rsidP="00BC6D30">
            <w:r>
              <w:rPr>
                <w:b/>
                <w:bCs/>
                <w:color w:val="1B3A5C"/>
                <w:sz w:val="17"/>
                <w:szCs w:val="17"/>
              </w:rPr>
              <w:t>Fachfrage formulieren</w:t>
            </w:r>
          </w:p>
        </w:tc>
        <w:tc>
          <w:tcPr>
            <w:tcW w:w="779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931B5AA" w14:textId="77777777" w:rsidR="00194BFC" w:rsidRDefault="00194BFC" w:rsidP="00BC6D30">
            <w:r>
              <w:rPr>
                <w:sz w:val="17"/>
                <w:szCs w:val="17"/>
              </w:rPr>
              <w:t>Formuliere zuerst die fachliche Frage oder das fachliche Problem deiner Stunde. Prüfe dann: Kann KI diese Frage bereichern – als Werkzeug, als Analysegegenstand oder als Anlass für Reflexion? Falls nein: keine KI in dieser Stunde.</w:t>
            </w:r>
          </w:p>
        </w:tc>
      </w:tr>
      <w:tr w:rsidR="00194BFC" w14:paraId="1DFC9E68" w14:textId="77777777" w:rsidTr="006A5FA6">
        <w:tc>
          <w:tcPr>
            <w:tcW w:w="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3A7C22" w:themeFill="accent6" w:themeFillShade="B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E2F6192" w14:textId="77777777" w:rsidR="00194BFC" w:rsidRDefault="00194BFC" w:rsidP="00BC6D3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</w:t>
            </w:r>
          </w:p>
        </w:tc>
        <w:tc>
          <w:tcPr>
            <w:tcW w:w="2193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3E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ABF0E96" w14:textId="77777777" w:rsidR="00194BFC" w:rsidRDefault="00194BFC" w:rsidP="00BC6D30">
            <w:r>
              <w:rPr>
                <w:b/>
                <w:bCs/>
                <w:color w:val="1B3A5C"/>
                <w:sz w:val="17"/>
                <w:szCs w:val="17"/>
              </w:rPr>
              <w:t>KI-Domäne zuordnen</w:t>
            </w:r>
          </w:p>
        </w:tc>
        <w:tc>
          <w:tcPr>
            <w:tcW w:w="779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3E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E9F3D39" w14:textId="77777777" w:rsidR="00194BFC" w:rsidRDefault="00194BFC" w:rsidP="00BC6D30">
            <w:r>
              <w:rPr>
                <w:sz w:val="17"/>
                <w:szCs w:val="17"/>
              </w:rPr>
              <w:t>Entscheide: Sollen SuS in dieser Stunde KI begegnen (Engage), mit KI gestalten (Create), KI bewerten (Manage) oder Regeln für KI entwickeln (Design)? Eine Stunde muss nicht alle Domänen abdecken – eine reicht. Über eine Unterrichtsreihe hinweg alle vier ansteuern.</w:t>
            </w:r>
          </w:p>
        </w:tc>
      </w:tr>
      <w:tr w:rsidR="00194BFC" w14:paraId="23547C05" w14:textId="77777777" w:rsidTr="006A5FA6">
        <w:tc>
          <w:tcPr>
            <w:tcW w:w="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3A7C22" w:themeFill="accent6" w:themeFillShade="B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F55C86E" w14:textId="77777777" w:rsidR="00194BFC" w:rsidRDefault="00194BFC" w:rsidP="00BC6D3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</w:t>
            </w:r>
          </w:p>
        </w:tc>
        <w:tc>
          <w:tcPr>
            <w:tcW w:w="2193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8F71D33" w14:textId="77777777" w:rsidR="00194BFC" w:rsidRDefault="00194BFC" w:rsidP="00BC6D30">
            <w:r>
              <w:rPr>
                <w:b/>
                <w:bCs/>
                <w:color w:val="1B3A5C"/>
                <w:sz w:val="17"/>
                <w:szCs w:val="17"/>
              </w:rPr>
              <w:t>Exploration → Reflexion → Transfer</w:t>
            </w:r>
          </w:p>
        </w:tc>
        <w:tc>
          <w:tcPr>
            <w:tcW w:w="779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B27DCF5" w14:textId="77777777" w:rsidR="00194BFC" w:rsidRDefault="00194BFC" w:rsidP="00BC6D30">
            <w:r>
              <w:rPr>
                <w:sz w:val="17"/>
                <w:szCs w:val="17"/>
              </w:rPr>
              <w:t>Baue jede KI-Aktivität dreischrittig auf: (a) SuS erproben KI hands-on, (b) SuS werten das Ergebnis strukturiert aus (Was kann die KI? Was nicht? Was überrascht?), (c) SuS übertragen die Erkenntnis auf ihr fachliches Arbeiten. Schritt (b) ist der wichtigste.</w:t>
            </w:r>
          </w:p>
        </w:tc>
      </w:tr>
      <w:tr w:rsidR="00194BFC" w14:paraId="749FE1FB" w14:textId="77777777" w:rsidTr="006A5FA6">
        <w:tc>
          <w:tcPr>
            <w:tcW w:w="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3A7C22" w:themeFill="accent6" w:themeFillShade="B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B269D8F" w14:textId="77777777" w:rsidR="00194BFC" w:rsidRDefault="00194BFC" w:rsidP="00BC6D3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4</w:t>
            </w:r>
          </w:p>
        </w:tc>
        <w:tc>
          <w:tcPr>
            <w:tcW w:w="2193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3E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3777DAC" w14:textId="77777777" w:rsidR="00194BFC" w:rsidRDefault="00194BFC" w:rsidP="00BC6D30">
            <w:r>
              <w:rPr>
                <w:b/>
                <w:bCs/>
                <w:color w:val="1B3A5C"/>
                <w:sz w:val="17"/>
                <w:szCs w:val="17"/>
              </w:rPr>
              <w:t>Ethik einbauen, nicht anhängen</w:t>
            </w:r>
          </w:p>
        </w:tc>
        <w:tc>
          <w:tcPr>
            <w:tcW w:w="779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3E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A1CF996" w14:textId="77777777" w:rsidR="00194BFC" w:rsidRDefault="00194BFC" w:rsidP="00BC6D30">
            <w:r>
              <w:rPr>
                <w:sz w:val="17"/>
                <w:szCs w:val="17"/>
              </w:rPr>
              <w:t>Stelle bei jeder KI-Aktivität mindestens eine dieser Fragen: Wessen Perspektive fehlt im KI-Ergebnis? Welche Daten wurden verwendet – und welche nicht? Was würde passieren, wenn alle so vorgehen würden? Diese Fragen gehören in die Reflexionsphase, nicht in eine Extra-Stunde.</w:t>
            </w:r>
          </w:p>
        </w:tc>
      </w:tr>
      <w:tr w:rsidR="00194BFC" w14:paraId="60E41262" w14:textId="77777777" w:rsidTr="006A5FA6">
        <w:tc>
          <w:tcPr>
            <w:tcW w:w="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3A7C22" w:themeFill="accent6" w:themeFillShade="B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4AD4901" w14:textId="77777777" w:rsidR="00194BFC" w:rsidRDefault="00194BFC" w:rsidP="00BC6D3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5</w:t>
            </w:r>
          </w:p>
        </w:tc>
        <w:tc>
          <w:tcPr>
            <w:tcW w:w="2193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6D677B6" w14:textId="77777777" w:rsidR="00194BFC" w:rsidRDefault="00194BFC" w:rsidP="00BC6D30">
            <w:r>
              <w:rPr>
                <w:b/>
                <w:bCs/>
                <w:color w:val="1B3A5C"/>
                <w:sz w:val="17"/>
                <w:szCs w:val="17"/>
              </w:rPr>
              <w:t>SuS-Produkt sichern</w:t>
            </w:r>
          </w:p>
        </w:tc>
        <w:tc>
          <w:tcPr>
            <w:tcW w:w="779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CBB84D8" w14:textId="77777777" w:rsidR="00194BFC" w:rsidRDefault="00194BFC" w:rsidP="00BC6D30">
            <w:r>
              <w:rPr>
                <w:sz w:val="17"/>
                <w:szCs w:val="17"/>
              </w:rPr>
              <w:t>Jede KI-Aktivität mündet in ein greifbares Ergebnis: ein lektorierter Text, ein Vergleichsraster, ein Qualitätsurteil, eine Projektskizze, eine Charta. Ohne Produkt bleibt die Aktivität folgenlos. Das Produkt soll fachlich verwertbar sein – nicht nur als KI-Übung.</w:t>
            </w:r>
          </w:p>
        </w:tc>
      </w:tr>
    </w:tbl>
    <w:p w14:paraId="28A2111F" w14:textId="77777777" w:rsidR="00194BFC" w:rsidRDefault="00194BFC" w:rsidP="00194BFC">
      <w:pPr>
        <w:spacing w:after="100"/>
      </w:pPr>
    </w:p>
    <w:p w14:paraId="6C778BBB" w14:textId="77777777" w:rsidR="00194BFC" w:rsidRDefault="00194BFC" w:rsidP="00194BFC">
      <w:pPr>
        <w:spacing w:after="100"/>
      </w:pPr>
    </w:p>
    <w:tbl>
      <w:tblPr>
        <w:tblW w:w="10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75"/>
      </w:tblGrid>
      <w:tr w:rsidR="00194BFC" w14:paraId="28AFECA7" w14:textId="77777777" w:rsidTr="00194BFC">
        <w:tc>
          <w:tcPr>
            <w:tcW w:w="10475" w:type="dxa"/>
            <w:tcBorders>
              <w:left w:val="single" w:sz="12" w:space="0" w:color="E8833A"/>
            </w:tcBorders>
            <w:shd w:val="clear" w:color="auto" w:fill="FDF0E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1386AFC" w14:textId="77777777" w:rsidR="00194BFC" w:rsidRDefault="00194BFC" w:rsidP="00761C64">
            <w:pPr>
              <w:spacing w:after="50" w:line="360" w:lineRule="auto"/>
            </w:pPr>
            <w:r>
              <w:rPr>
                <w:b/>
                <w:bCs/>
                <w:color w:val="E8833A"/>
                <w:sz w:val="17"/>
                <w:szCs w:val="17"/>
              </w:rPr>
              <w:t>Quick-Check vor der Stunde – 5 Fragen</w:t>
            </w:r>
          </w:p>
          <w:p w14:paraId="2C6D2E86" w14:textId="79150BC4" w:rsidR="00194BFC" w:rsidRDefault="00194BFC" w:rsidP="00761C64">
            <w:pPr>
              <w:spacing w:after="20" w:line="360" w:lineRule="auto"/>
            </w:pPr>
            <w:r>
              <w:rPr>
                <w:sz w:val="17"/>
                <w:szCs w:val="17"/>
              </w:rPr>
              <w:t xml:space="preserve">☐  Welche Fachfrage steht im Zentrum </w:t>
            </w:r>
            <w:r w:rsidR="00761C64"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nicht welches Tool</w:t>
            </w:r>
            <w:r w:rsidR="00761C64">
              <w:rPr>
                <w:sz w:val="17"/>
                <w:szCs w:val="17"/>
              </w:rPr>
              <w:t>)</w:t>
            </w:r>
            <w:r>
              <w:rPr>
                <w:sz w:val="17"/>
                <w:szCs w:val="17"/>
              </w:rPr>
              <w:t>?</w:t>
            </w:r>
          </w:p>
          <w:p w14:paraId="739E9083" w14:textId="376C18E1" w:rsidR="00194BFC" w:rsidRDefault="00194BFC" w:rsidP="00761C64">
            <w:pPr>
              <w:spacing w:after="20" w:line="360" w:lineRule="auto"/>
            </w:pPr>
            <w:r>
              <w:rPr>
                <w:sz w:val="17"/>
                <w:szCs w:val="17"/>
              </w:rPr>
              <w:t xml:space="preserve">☐  Welche KI-Domäne (E / </w:t>
            </w:r>
            <w:r w:rsidR="006A5FA6">
              <w:rPr>
                <w:sz w:val="17"/>
                <w:szCs w:val="17"/>
              </w:rPr>
              <w:t>G</w:t>
            </w:r>
            <w:r>
              <w:rPr>
                <w:sz w:val="17"/>
                <w:szCs w:val="17"/>
              </w:rPr>
              <w:t xml:space="preserve"> / </w:t>
            </w:r>
            <w:r w:rsidR="006A5FA6">
              <w:rPr>
                <w:sz w:val="17"/>
                <w:szCs w:val="17"/>
              </w:rPr>
              <w:t>B</w:t>
            </w:r>
            <w:r>
              <w:rPr>
                <w:sz w:val="17"/>
                <w:szCs w:val="17"/>
              </w:rPr>
              <w:t xml:space="preserve"> / </w:t>
            </w:r>
            <w:r w:rsidR="006A5FA6">
              <w:rPr>
                <w:sz w:val="17"/>
                <w:szCs w:val="17"/>
              </w:rPr>
              <w:t>V</w:t>
            </w:r>
            <w:r>
              <w:rPr>
                <w:sz w:val="17"/>
                <w:szCs w:val="17"/>
              </w:rPr>
              <w:t>) adressiere ich?</w:t>
            </w:r>
          </w:p>
          <w:p w14:paraId="251AD685" w14:textId="77777777" w:rsidR="00194BFC" w:rsidRDefault="00194BFC" w:rsidP="00761C64">
            <w:pPr>
              <w:spacing w:after="20" w:line="360" w:lineRule="auto"/>
            </w:pPr>
            <w:r>
              <w:rPr>
                <w:sz w:val="17"/>
                <w:szCs w:val="17"/>
              </w:rPr>
              <w:t>☐  Gibt es eine Reflexionsphase nach der KI-Erprobung?</w:t>
            </w:r>
          </w:p>
          <w:p w14:paraId="11A47992" w14:textId="77777777" w:rsidR="00194BFC" w:rsidRDefault="00194BFC" w:rsidP="00761C64">
            <w:pPr>
              <w:spacing w:after="20" w:line="360" w:lineRule="auto"/>
            </w:pPr>
            <w:r>
              <w:rPr>
                <w:sz w:val="17"/>
                <w:szCs w:val="17"/>
              </w:rPr>
              <w:t>☐  Wo steckt die ethische Frage – in der Aktivität, nicht im Anhang?</w:t>
            </w:r>
          </w:p>
          <w:p w14:paraId="6DD893ED" w14:textId="77777777" w:rsidR="00194BFC" w:rsidRDefault="00194BFC" w:rsidP="00761C64">
            <w:pPr>
              <w:spacing w:line="360" w:lineRule="auto"/>
            </w:pPr>
            <w:r>
              <w:rPr>
                <w:sz w:val="17"/>
                <w:szCs w:val="17"/>
              </w:rPr>
              <w:t>☐  Welches fachlich verwertbare SuS-Produkt entsteht?</w:t>
            </w:r>
          </w:p>
        </w:tc>
      </w:tr>
    </w:tbl>
    <w:p w14:paraId="00167865" w14:textId="77777777" w:rsidR="00194BFC" w:rsidRDefault="00194BFC" w:rsidP="00194BFC">
      <w:pPr>
        <w:spacing w:before="100"/>
        <w:jc w:val="center"/>
      </w:pPr>
      <w:r>
        <w:rPr>
          <w:i/>
          <w:iCs/>
          <w:color w:val="AAAAAA"/>
          <w:sz w:val="14"/>
          <w:szCs w:val="14"/>
        </w:rPr>
        <w:t>Synthese aus OECD/EC AILit Framework (2025), Singapur MOE EdTech Masterplan 2030, UNESCO AI CFT (2024), Australian Framework for GenAI in Schools (2023/25), Code.org/TeachAI (2025)</w:t>
      </w:r>
    </w:p>
    <w:p w14:paraId="7A9F03DA" w14:textId="77777777" w:rsidR="00715CEF" w:rsidRDefault="00715CEF">
      <w:pPr>
        <w:spacing w:before="200"/>
        <w:jc w:val="center"/>
      </w:pPr>
    </w:p>
    <w:sectPr w:rsidR="00715CEF" w:rsidSect="00A234B8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8CCFD" w14:textId="77777777" w:rsidR="00045749" w:rsidRDefault="00045749">
      <w:r>
        <w:separator/>
      </w:r>
    </w:p>
  </w:endnote>
  <w:endnote w:type="continuationSeparator" w:id="0">
    <w:p w14:paraId="40A1D9A5" w14:textId="77777777" w:rsidR="00045749" w:rsidRDefault="000457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68C73" w14:textId="77777777" w:rsidR="00715CEF" w:rsidRDefault="00000000">
    <w:pPr>
      <w:jc w:val="center"/>
    </w:pPr>
    <w:r>
      <w:rPr>
        <w:color w:val="AAAAAA"/>
        <w:sz w:val="14"/>
        <w:szCs w:val="14"/>
      </w:rPr>
      <w:t>März 2026 – Arbeitsdokument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C052F3" w14:textId="77777777" w:rsidR="00045749" w:rsidRDefault="00045749">
      <w:r>
        <w:separator/>
      </w:r>
    </w:p>
  </w:footnote>
  <w:footnote w:type="continuationSeparator" w:id="0">
    <w:p w14:paraId="4BDB0111" w14:textId="77777777" w:rsidR="00045749" w:rsidRDefault="000457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0E5AF" w14:textId="77777777" w:rsidR="00715CEF" w:rsidRDefault="00000000">
    <w:pPr>
      <w:jc w:val="right"/>
    </w:pPr>
    <w:r>
      <w:rPr>
        <w:i/>
        <w:iCs/>
        <w:color w:val="2E75B6"/>
        <w:sz w:val="14"/>
        <w:szCs w:val="14"/>
      </w:rPr>
      <w:t>Fachintegrierte AI Literacy – Handout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370BC3"/>
    <w:multiLevelType w:val="hybridMultilevel"/>
    <w:tmpl w:val="E27AF320"/>
    <w:lvl w:ilvl="0" w:tplc="CA5A7F8A">
      <w:start w:val="1"/>
      <w:numFmt w:val="bullet"/>
      <w:lvlText w:val="●"/>
      <w:lvlJc w:val="left"/>
      <w:pPr>
        <w:ind w:left="720" w:hanging="360"/>
      </w:pPr>
    </w:lvl>
    <w:lvl w:ilvl="1" w:tplc="7A1E673C">
      <w:start w:val="1"/>
      <w:numFmt w:val="bullet"/>
      <w:lvlText w:val="○"/>
      <w:lvlJc w:val="left"/>
      <w:pPr>
        <w:ind w:left="1440" w:hanging="360"/>
      </w:pPr>
    </w:lvl>
    <w:lvl w:ilvl="2" w:tplc="DD2C95CA">
      <w:start w:val="1"/>
      <w:numFmt w:val="bullet"/>
      <w:lvlText w:val="■"/>
      <w:lvlJc w:val="left"/>
      <w:pPr>
        <w:ind w:left="2160" w:hanging="360"/>
      </w:pPr>
    </w:lvl>
    <w:lvl w:ilvl="3" w:tplc="D466DC64">
      <w:start w:val="1"/>
      <w:numFmt w:val="bullet"/>
      <w:lvlText w:val="●"/>
      <w:lvlJc w:val="left"/>
      <w:pPr>
        <w:ind w:left="2880" w:hanging="360"/>
      </w:pPr>
    </w:lvl>
    <w:lvl w:ilvl="4" w:tplc="772EC2F6">
      <w:start w:val="1"/>
      <w:numFmt w:val="bullet"/>
      <w:lvlText w:val="○"/>
      <w:lvlJc w:val="left"/>
      <w:pPr>
        <w:ind w:left="3600" w:hanging="360"/>
      </w:pPr>
    </w:lvl>
    <w:lvl w:ilvl="5" w:tplc="E1ECCA3A">
      <w:start w:val="1"/>
      <w:numFmt w:val="bullet"/>
      <w:lvlText w:val="■"/>
      <w:lvlJc w:val="left"/>
      <w:pPr>
        <w:ind w:left="4320" w:hanging="360"/>
      </w:pPr>
    </w:lvl>
    <w:lvl w:ilvl="6" w:tplc="A8E28B0A">
      <w:start w:val="1"/>
      <w:numFmt w:val="bullet"/>
      <w:lvlText w:val="●"/>
      <w:lvlJc w:val="left"/>
      <w:pPr>
        <w:ind w:left="5040" w:hanging="360"/>
      </w:pPr>
    </w:lvl>
    <w:lvl w:ilvl="7" w:tplc="7DAEF774">
      <w:start w:val="1"/>
      <w:numFmt w:val="bullet"/>
      <w:lvlText w:val="●"/>
      <w:lvlJc w:val="left"/>
      <w:pPr>
        <w:ind w:left="5760" w:hanging="360"/>
      </w:pPr>
    </w:lvl>
    <w:lvl w:ilvl="8" w:tplc="AE78AAF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AA05F3"/>
    <w:multiLevelType w:val="hybridMultilevel"/>
    <w:tmpl w:val="B66246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9544301">
    <w:abstractNumId w:val="0"/>
    <w:lvlOverride w:ilvl="0">
      <w:startOverride w:val="1"/>
    </w:lvlOverride>
  </w:num>
  <w:num w:numId="2" w16cid:durableId="4068074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5CEF"/>
    <w:rsid w:val="00045749"/>
    <w:rsid w:val="000B334E"/>
    <w:rsid w:val="0016718F"/>
    <w:rsid w:val="00174F86"/>
    <w:rsid w:val="001877F8"/>
    <w:rsid w:val="00194BFC"/>
    <w:rsid w:val="00504C0E"/>
    <w:rsid w:val="00526EE9"/>
    <w:rsid w:val="005C4E3B"/>
    <w:rsid w:val="006347D6"/>
    <w:rsid w:val="006A5FA6"/>
    <w:rsid w:val="00715CEF"/>
    <w:rsid w:val="00761C64"/>
    <w:rsid w:val="009A1E89"/>
    <w:rsid w:val="009B4CC5"/>
    <w:rsid w:val="00A234B8"/>
    <w:rsid w:val="00AB35B1"/>
    <w:rsid w:val="00B66C3F"/>
    <w:rsid w:val="00E03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BE8339"/>
  <w15:docId w15:val="{4B335DC4-42AF-EF43-BC6E-777945143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942</Words>
  <Characters>6035</Characters>
  <Application>Microsoft Office Word</Application>
  <DocSecurity>0</DocSecurity>
  <Lines>163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Jörg Thomas</cp:lastModifiedBy>
  <cp:revision>8</cp:revision>
  <cp:lastPrinted>2026-03-23T08:04:00Z</cp:lastPrinted>
  <dcterms:created xsi:type="dcterms:W3CDTF">2026-03-17T09:31:00Z</dcterms:created>
  <dcterms:modified xsi:type="dcterms:W3CDTF">2026-03-23T08:05:00Z</dcterms:modified>
</cp:coreProperties>
</file>