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расширенными атрибутами файлов в терминале системы Linux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Изначально каждый файл имел три параметра доступа. Вот они:</w:t>
      </w:r>
    </w:p>
    <w:p>
      <w:pPr>
        <w:pStyle w:val="SourceCode"/>
      </w:pPr>
      <w:r>
        <w:rPr>
          <w:rStyle w:val="VerbatimChar"/>
        </w:rP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  <w:r>
        <w:br/>
      </w:r>
      <w:r>
        <w:rPr>
          <w:rStyle w:val="VerbatimChar"/>
        </w:rP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  <w:r>
        <w:br/>
      </w:r>
      <w:r>
        <w:rPr>
          <w:rStyle w:val="VerbatimChar"/>
        </w:rP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SourceCode"/>
      </w:pPr>
      <w:r>
        <w:rPr>
          <w:rStyle w:val="VerbatimChar"/>
        </w:rP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  <w:r>
        <w:br/>
      </w:r>
      <w:r>
        <w:rPr>
          <w:rStyle w:val="VerbatimChar"/>
        </w:rP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br/>
      </w:r>
      <w:r>
        <w:rPr>
          <w:rStyle w:val="VerbatimChar"/>
        </w:rPr>
        <w:t xml:space="preserve">Остальные - все пользователи, кроме владельца и пользователей, входящих в группу файла.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Проверил атрибуты файла file1 и изменил права доступа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792423"/>
            <wp:effectExtent b="0" l="0" r="0" t="0"/>
            <wp:docPr descr="Атрибуты файла file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Атрибуты файла file1</w:t>
      </w:r>
    </w:p>
    <w:p>
      <w:pPr>
        <w:pStyle w:val="BodyText"/>
      </w:pPr>
      <w:r>
        <w:t xml:space="preserve">Добавил файлу расширенный атрибут а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5334000" cy="3763473"/>
            <wp:effectExtent b="0" l="0" r="0" t="0"/>
            <wp:docPr descr="Расширенный атрибут 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Расширенный атрибут а</w:t>
      </w:r>
    </w:p>
    <w:p>
      <w:pPr>
        <w:pStyle w:val="BodyText"/>
      </w:pPr>
      <w:r>
        <w:t xml:space="preserve">Попытался после этого записать в файл данные. Произошла ошибка доступа(рис.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5334000" cy="3773714"/>
            <wp:effectExtent b="0" l="0" r="0" t="0"/>
            <wp:docPr descr="Попытка записи в файл данны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Попытка записи в файл данных</w:t>
      </w:r>
    </w:p>
    <w:p>
      <w:pPr>
        <w:pStyle w:val="BodyText"/>
      </w:pPr>
      <w:r>
        <w:t xml:space="preserve">После добавления атрибута а недоступна даже смена владельца или прав доступа, до тех пор, пока не убран атрибут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8" w:name="fig:004"/>
      <w:r>
        <w:drawing>
          <wp:inline>
            <wp:extent cx="5334000" cy="3782159"/>
            <wp:effectExtent b="0" l="0" r="0" t="0"/>
            <wp:docPr descr="Проверка смены владельца и удаление атрибута 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 смены владельца и удаление атрибута а</w:t>
      </w:r>
    </w:p>
    <w:p>
      <w:pPr>
        <w:pStyle w:val="BodyText"/>
      </w:pPr>
      <w:r>
        <w:t xml:space="preserve">После этого все операции снова доступны. Установка прав 000 закономерно отбирает у пользователя права на запись и чтение.(рис.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2" w:name="fig:005"/>
      <w:r>
        <w:drawing>
          <wp:inline>
            <wp:extent cx="5334000" cy="3767723"/>
            <wp:effectExtent b="0" l="0" r="0" t="0"/>
            <wp:docPr descr="Проведение операций после снятия атрибута 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Проведение операций после снятия атрибута а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ограничением прав в терминале системы Linux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https://losst.ru/prava-dostupa-k-fajlam-v-linux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Илья Валерьевич Фирстов</dc:creator>
  <dc:language>ru-RU</dc:language>
  <cp:keywords/>
  <dcterms:created xsi:type="dcterms:W3CDTF">2022-10-01T17:58:14Z</dcterms:created>
  <dcterms:modified xsi:type="dcterms:W3CDTF">2022-10-01T17:58:14Z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comic.ttf</vt:lpwstr>
  </property>
  <property fmtid="{D5CDD505-2E9C-101B-9397-08002B2CF9AE}" pid="15" name="mainfontoptions">
    <vt:lpwstr>Ligatures=TeX</vt:lpwstr>
  </property>
  <property fmtid="{D5CDD505-2E9C-101B-9397-08002B2CF9AE}" pid="16" name="monofont">
    <vt:lpwstr>comic.ttf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comic.ttf</vt:lpwstr>
  </property>
  <property fmtid="{D5CDD505-2E9C-101B-9397-08002B2CF9AE}" pid="22" name="romanfontoptions">
    <vt:lpwstr>Ligatures=TeX</vt:lpwstr>
  </property>
  <property fmtid="{D5CDD505-2E9C-101B-9397-08002B2CF9AE}" pid="23" name="sansfont">
    <vt:lpwstr>comic.ttf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Расширенные атрибуты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