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Фирстов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Развить навыки администрирования ОС Linux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Apache HTTP-сервер (является искажённым сокращением от англ. a patchy server; среди русских пользователей общепринято переводное апа́ч) — свободный веб-сервер.</w:t>
      </w:r>
    </w:p>
    <w:p>
      <w:pPr>
        <w:pStyle w:val="BodyText"/>
      </w:pPr>
      <w:r>
        <w:t xml:space="preserve">Apache является кроссплатформенным ПО, поддерживает операционные системы Linux, BSD, macOS, Microsoft Windows, Novell NetWare, BeOS.</w:t>
      </w:r>
    </w:p>
    <w:p>
      <w:pPr>
        <w:pStyle w:val="BodyText"/>
      </w:pPr>
      <w:r>
        <w:t xml:space="preserve">Основными достоинствами Apache считаются надёжность и гибкость конфигурации. Он позволяет подключать внешние модули для предоставления данных, использовать СУБД для аутентификации пользователей, модифицировать сообщения об ошибках и т. д. Поддерживает IPv4.</w:t>
      </w:r>
    </w:p>
    <w:bookmarkEnd w:id="22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Проверил режим работы SELinux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3500663"/>
            <wp:effectExtent b="0" l="0" r="0" t="0"/>
            <wp:docPr descr="SELinux работает в режиме enforcing политики targete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SELinux работает в режиме enforcing политики targeted</w:t>
      </w:r>
    </w:p>
    <w:p>
      <w:pPr>
        <w:pStyle w:val="BodyText"/>
      </w:pPr>
      <w:r>
        <w:t xml:space="preserve">Проверил работу сервера apache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30" w:name="fig:002"/>
      <w:r>
        <w:drawing>
          <wp:inline>
            <wp:extent cx="5334000" cy="3462421"/>
            <wp:effectExtent b="0" l="0" r="0" t="0"/>
            <wp:docPr descr="service httpd status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service httpd status</w:t>
      </w:r>
    </w:p>
    <w:p>
      <w:pPr>
        <w:pStyle w:val="BodyText"/>
      </w:pPr>
      <w:r>
        <w:t xml:space="preserve">Провверил состояние переключателей SELinux для Apache(рис.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4" w:name="fig:003"/>
      <w:r>
        <w:drawing>
          <wp:inline>
            <wp:extent cx="5334000" cy="3500437"/>
            <wp:effectExtent b="0" l="0" r="0" t="0"/>
            <wp:docPr descr="остояние переключателей SELinux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остояние переключателей SELinux</w:t>
      </w:r>
    </w:p>
    <w:p>
      <w:pPr>
        <w:pStyle w:val="BodyText"/>
      </w:pPr>
      <w:r>
        <w:t xml:space="preserve">Определите тип файлов и поддиректорий, находящихся в директории /var/www, после чего создал файл test.html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8" w:name="fig:004"/>
      <w:r>
        <w:drawing>
          <wp:inline>
            <wp:extent cx="5334000" cy="3512457"/>
            <wp:effectExtent b="0" l="0" r="0" t="0"/>
            <wp:docPr descr="Тип файлов в директории /var/www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Тип файлов в директории /var/www</w:t>
      </w:r>
    </w:p>
    <w:p>
      <w:pPr>
        <w:pStyle w:val="BodyText"/>
      </w:pPr>
      <w:r>
        <w:t xml:space="preserve">Зашел через браузер и проверил отображение файла test.html.(рис.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42" w:name="fig:005"/>
      <w:r>
        <w:drawing>
          <wp:inline>
            <wp:extent cx="5334000" cy="3817667"/>
            <wp:effectExtent b="0" l="0" r="0" t="0"/>
            <wp:docPr descr="Отображение файла test.html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Отображение файла test.html</w:t>
      </w:r>
    </w:p>
    <w:p>
      <w:pPr>
        <w:pStyle w:val="BodyText"/>
      </w:pPr>
      <w:r>
        <w:t xml:space="preserve">Изменил контекст test.html.(рис.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46" w:name="fig:006"/>
      <w:r>
        <w:drawing>
          <wp:inline>
            <wp:extent cx="5334000" cy="3500663"/>
            <wp:effectExtent b="0" l="0" r="0" t="0"/>
            <wp:docPr descr="Контекст test.html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Контекст test.html</w:t>
      </w:r>
    </w:p>
    <w:p>
      <w:pPr>
        <w:pStyle w:val="BodyText"/>
      </w:pPr>
      <w:r>
        <w:t xml:space="preserve">Зашел через браузер и снова проверил отображение файла test.html. Из-за изменения контекста произошла ошибка доступа(рис.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50" w:name="fig:007"/>
      <w:r>
        <w:drawing>
          <wp:inline>
            <wp:extent cx="5334000" cy="3780407"/>
            <wp:effectExtent b="0" l="0" r="0" t="0"/>
            <wp:docPr descr="Ошибка доступ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Ошибка доступа</w:t>
      </w:r>
    </w:p>
    <w:p>
      <w:pPr>
        <w:pStyle w:val="BodyText"/>
      </w:pPr>
      <w:r>
        <w:t xml:space="preserve">В логах также отображается ошибка доступа(рис.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53" w:name="fig:007"/>
      <w:r>
        <w:drawing>
          <wp:inline>
            <wp:extent cx="5334000" cy="3780407"/>
            <wp:effectExtent b="0" l="0" r="0" t="0"/>
            <wp:docPr descr="Просмотр логов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Просмотр логов</w:t>
      </w:r>
    </w:p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развил навыки администрирования ОС Linux</w:t>
      </w:r>
    </w:p>
    <w:bookmarkEnd w:id="55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https://ru.wikipedia.org/wiki/Apache_HTTP_Server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Илья Валерьевич Фирстов</dc:creator>
  <dc:language>ru-RU</dc:language>
  <cp:keywords/>
  <dcterms:created xsi:type="dcterms:W3CDTF">2022-10-15T19:38:08Z</dcterms:created>
  <dcterms:modified xsi:type="dcterms:W3CDTF">2022-10-15T19:38:08Z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comic.ttf</vt:lpwstr>
  </property>
  <property fmtid="{D5CDD505-2E9C-101B-9397-08002B2CF9AE}" pid="15" name="mainfontoptions">
    <vt:lpwstr>Ligatures=TeX</vt:lpwstr>
  </property>
  <property fmtid="{D5CDD505-2E9C-101B-9397-08002B2CF9AE}" pid="16" name="monofont">
    <vt:lpwstr>comic.ttf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comic.ttf</vt:lpwstr>
  </property>
  <property fmtid="{D5CDD505-2E9C-101B-9397-08002B2CF9AE}" pid="22" name="romanfontoptions">
    <vt:lpwstr>Ligatures=TeX</vt:lpwstr>
  </property>
  <property fmtid="{D5CDD505-2E9C-101B-9397-08002B2CF9AE}" pid="23" name="sansfont">
    <vt:lpwstr>comic.ttf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Мандатное разграничение прав в Linux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