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№2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Фирстов Илья Валерьевич</w:t>
      </w:r>
    </w:p>
    <w:p>
      <w:pPr>
        <w:pStyle w:val="BodyText"/>
      </w:pPr>
      <w:r>
        <w:t xml:space="preserve">Группа: НФИбд-02-19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данной работы - научиться выполнять построения математических моделей для выбора правильной стратегии при решении задач поиска.</w:t>
      </w:r>
    </w:p>
    <w:bookmarkEnd w:id="20"/>
    <w:bookmarkStart w:id="21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10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3,4 раза больше скорости браконьерской лодки.</w:t>
      </w:r>
    </w:p>
    <w:bookmarkEnd w:id="21"/>
    <w:bookmarkStart w:id="22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Scilab – это система компьютерной математики, которая предназначена для выполнения</w:t>
      </w:r>
      <w:r>
        <w:t xml:space="preserve"> </w:t>
      </w:r>
      <w:r>
        <w:t xml:space="preserve">инженерных и научных вычислений, таких как:</w:t>
      </w:r>
    </w:p>
    <w:p>
      <w:pPr>
        <w:numPr>
          <w:ilvl w:val="0"/>
          <w:numId w:val="1001"/>
        </w:numPr>
        <w:pStyle w:val="Compact"/>
      </w:pPr>
      <w:r>
        <w:t xml:space="preserve">решение нелинейных уравнений и систем;</w:t>
      </w:r>
    </w:p>
    <w:p>
      <w:pPr>
        <w:numPr>
          <w:ilvl w:val="0"/>
          <w:numId w:val="1001"/>
        </w:numPr>
        <w:pStyle w:val="Compact"/>
      </w:pPr>
      <w:r>
        <w:t xml:space="preserve">решение задач линейной алгебры;</w:t>
      </w:r>
    </w:p>
    <w:p>
      <w:pPr>
        <w:numPr>
          <w:ilvl w:val="0"/>
          <w:numId w:val="1001"/>
        </w:numPr>
        <w:pStyle w:val="Compact"/>
      </w:pPr>
      <w:r>
        <w:t xml:space="preserve">решение задач оптимизации;</w:t>
      </w:r>
    </w:p>
    <w:p>
      <w:pPr>
        <w:numPr>
          <w:ilvl w:val="0"/>
          <w:numId w:val="1001"/>
        </w:numPr>
        <w:pStyle w:val="Compact"/>
      </w:pPr>
      <w:r>
        <w:t xml:space="preserve">дифференцирование и интегрирование;</w:t>
      </w:r>
    </w:p>
    <w:p>
      <w:pPr>
        <w:numPr>
          <w:ilvl w:val="0"/>
          <w:numId w:val="1001"/>
        </w:numPr>
        <w:pStyle w:val="Compact"/>
      </w:pPr>
      <w:r>
        <w:t xml:space="preserve">задачи обработка экспериментальных данных (интерполяция и аппроксимация,</w:t>
      </w:r>
      <w:r>
        <w:t xml:space="preserve"> </w:t>
      </w:r>
      <w:r>
        <w:t xml:space="preserve">метод наименьших квадратов);</w:t>
      </w:r>
    </w:p>
    <w:p>
      <w:pPr>
        <w:numPr>
          <w:ilvl w:val="0"/>
          <w:numId w:val="1001"/>
        </w:numPr>
        <w:pStyle w:val="Compact"/>
      </w:pPr>
      <w:r>
        <w:t xml:space="preserve">решение обыкновенных дифференциальных уравнений и систем.</w:t>
      </w:r>
    </w:p>
    <w:p>
      <w:pPr>
        <w:pStyle w:val="FirstParagraph"/>
      </w:pPr>
      <w:r>
        <w:t xml:space="preserve">Кроме того, Scilab предоставляет широкие возможности по созданию и</w:t>
      </w:r>
      <w:r>
        <w:t xml:space="preserve"> </w:t>
      </w:r>
      <w:r>
        <w:t xml:space="preserve">редактированию различных видов графиков и поверхностей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1 Вывод уравнения движения катера</w:t>
      </w:r>
    </w:p>
    <w:p>
      <w:pPr>
        <w:pStyle w:val="BodyText"/>
      </w:pPr>
      <w:r>
        <w:t xml:space="preserve">Вводим начальные данные и описываем уравнение.</w:t>
      </w:r>
    </w:p>
    <w:p>
      <w:pPr>
        <w:pStyle w:val="BodyText"/>
      </w:pPr>
      <w:r>
        <w:t xml:space="preserve">Находим расстояние, после которого катер начнет двигаться вокруг полюса:</w:t>
      </w:r>
      <w:r>
        <w:t xml:space="preserve"> </w:t>
      </w:r>
      <w:r>
        <w:t xml:space="preserve">Пусть через время t катер и лодка окажутся на одном расстоянии x от полюса. За это время лодка пройдет x, а катер k - x (или k + x, в зависимости от начального положения катера). Время, за которое они пройдут это расстояние, вычисляется как x/v или (k+-x)/nv соответственно, которые мы и приравниваем, чтобы найти недостающие данные.</w:t>
      </w:r>
    </w:p>
    <w:p>
      <w:pPr>
        <w:pStyle w:val="BodyTex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 с двумя начальными условиями, зависящими от изначального расположения лодки относительно полюса:</w:t>
      </w:r>
    </w:p>
    <w:p>
      <w:pPr>
        <w:pStyle w:val="CaptionedFigure"/>
      </w:pPr>
      <w:r>
        <w:drawing>
          <wp:inline>
            <wp:extent cx="4321743" cy="5062888"/>
            <wp:effectExtent b="0" l="0" r="0" t="0"/>
            <wp:docPr descr="img_1" title="equation" id="24" name="Picture"/>
            <a:graphic>
              <a:graphicData uri="http://schemas.openxmlformats.org/drawingml/2006/picture">
                <pic:pic>
                  <pic:nvPicPr>
                    <pic:cNvPr descr="image/cod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img_1</w:t>
      </w:r>
    </w:p>
    <w:p>
      <w:pPr>
        <w:pStyle w:val="BodyText"/>
      </w:pPr>
      <w:r>
        <w:t xml:space="preserve">При помощи графиков находим точки пересечения катера и лодки на графике: 10.616, -7.507.</w:t>
      </w:r>
    </w:p>
    <w:p>
      <w:pPr>
        <w:pStyle w:val="CaptionedFigure"/>
      </w:pPr>
      <w:r>
        <w:drawing>
          <wp:inline>
            <wp:extent cx="5334000" cy="5002803"/>
            <wp:effectExtent b="0" l="0" r="0" t="0"/>
            <wp:docPr descr="img_2" title="graph_1" id="27" name="Picture"/>
            <a:graphic>
              <a:graphicData uri="http://schemas.openxmlformats.org/drawingml/2006/picture">
                <pic:pic>
                  <pic:nvPicPr>
                    <pic:cNvPr descr="image/graph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img_2</w:t>
      </w:r>
    </w:p>
    <w:p>
      <w:pPr>
        <w:pStyle w:val="BodyText"/>
      </w:pPr>
      <w:r>
        <w:rPr>
          <w:iCs/>
          <w:i/>
          <w:bCs/>
          <w:b/>
        </w:rPr>
        <w:t xml:space="preserve">2 Второй случай</w:t>
      </w:r>
    </w:p>
    <w:p>
      <w:pPr>
        <w:pStyle w:val="BodyText"/>
      </w:pPr>
      <w:r>
        <w:t xml:space="preserve">Для решения второго случая изменим условия в коде для решения задачи:</w:t>
      </w:r>
    </w:p>
    <w:p>
      <w:pPr>
        <w:pStyle w:val="CaptionedFigure"/>
      </w:pPr>
      <w:r>
        <w:drawing>
          <wp:inline>
            <wp:extent cx="4321743" cy="5062888"/>
            <wp:effectExtent b="0" l="0" r="0" t="0"/>
            <wp:docPr descr="img_3" title="equation" id="30" name="Picture"/>
            <a:graphic>
              <a:graphicData uri="http://schemas.openxmlformats.org/drawingml/2006/picture">
                <pic:pic>
                  <pic:nvPicPr>
                    <pic:cNvPr descr="image/cod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img_3</w:t>
      </w:r>
    </w:p>
    <w:p>
      <w:pPr>
        <w:pStyle w:val="BodyText"/>
      </w:pPr>
      <w:r>
        <w:t xml:space="preserve">и на втором графике: 51.175, -36.186</w:t>
      </w:r>
    </w:p>
    <w:p>
      <w:pPr>
        <w:pStyle w:val="CaptionedFigure"/>
      </w:pPr>
      <w:r>
        <w:drawing>
          <wp:inline>
            <wp:extent cx="5334000" cy="5002803"/>
            <wp:effectExtent b="0" l="0" r="0" t="0"/>
            <wp:docPr descr="img_4" title="graph_2" id="33" name="Picture"/>
            <a:graphic>
              <a:graphicData uri="http://schemas.openxmlformats.org/drawingml/2006/picture">
                <pic:pic>
                  <pic:nvPicPr>
                    <pic:cNvPr descr="image/graph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img_4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научился выполнять построения математических моделей для выбора правильной стратегии при решении задач поиска.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Лабораторная работа №2 [Текст] / Д.С.Кулябов. - Москва: - 4 с.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2023-04-02T20:42:06Z</dcterms:created>
  <dcterms:modified xsi:type="dcterms:W3CDTF">2023-04-02T20:42:06Z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