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59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5.jpg" ContentType="image/jpeg"/>
  <Override PartName="/word/media/rId21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Фирстов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уравнение гармонического осциллятора и построить фазовый портрет в среде scilab</w:t>
      </w:r>
    </w:p>
    <w:bookmarkEnd w:id="20"/>
    <w:bookmarkStart w:id="25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Решить уравнение гармонического осциллятора и построить фазовый портрет для данных случаев:</w:t>
      </w:r>
    </w:p>
    <w:p>
      <w:pPr>
        <w:pStyle w:val="CaptionedFigure"/>
      </w:pPr>
      <w:bookmarkStart w:id="24" w:name="fig:008"/>
      <w:r>
        <w:drawing>
          <wp:inline>
            <wp:extent cx="5334000" cy="1333500"/>
            <wp:effectExtent b="0" l="0" r="0" t="0"/>
            <wp:docPr descr="Задание" title="" id="22" name="Picture"/>
            <a:graphic>
              <a:graphicData uri="http://schemas.openxmlformats.org/drawingml/2006/picture">
                <pic:pic>
                  <pic:nvPicPr>
                    <pic:cNvPr descr="image/8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Задание</w:t>
      </w:r>
    </w:p>
    <w:bookmarkEnd w:id="25"/>
    <w:bookmarkStart w:id="26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</w:p>
    <w:bookmarkEnd w:id="26"/>
    <w:bookmarkStart w:id="6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Ввел начальные условия для 1 случая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30" w:name="fig:001"/>
      <w:r>
        <w:drawing>
          <wp:inline>
            <wp:extent cx="1390650" cy="657225"/>
            <wp:effectExtent b="0" l="0" r="0" t="0"/>
            <wp:docPr descr="Начальные условия" title="" id="28" name="Picture"/>
            <a:graphic>
              <a:graphicData uri="http://schemas.openxmlformats.org/drawingml/2006/picture">
                <pic:pic>
                  <pic:nvPicPr>
                    <pic:cNvPr descr="image/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Начальные условия</w:t>
      </w:r>
    </w:p>
    <w:p>
      <w:pPr>
        <w:pStyle w:val="BodyText"/>
      </w:pPr>
      <w:r>
        <w:t xml:space="preserve">Ввел левую и правую часть уравнения для 1 случая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34" w:name="fig:002"/>
      <w:r>
        <w:drawing>
          <wp:inline>
            <wp:extent cx="2714625" cy="1495425"/>
            <wp:effectExtent b="0" l="0" r="0" t="0"/>
            <wp:docPr descr="Уравнение" title="" id="32" name="Picture"/>
            <a:graphic>
              <a:graphicData uri="http://schemas.openxmlformats.org/drawingml/2006/picture">
                <pic:pic>
                  <pic:nvPicPr>
                    <pic:cNvPr descr="image/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Уравнение</w:t>
      </w:r>
    </w:p>
    <w:p>
      <w:pPr>
        <w:pStyle w:val="BodyText"/>
      </w:pPr>
      <w:r>
        <w:t xml:space="preserve">Ввел начальную точку для 1 случая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38" w:name="fig:003"/>
      <w:r>
        <w:drawing>
          <wp:inline>
            <wp:extent cx="1771650" cy="1028700"/>
            <wp:effectExtent b="0" l="0" r="0" t="0"/>
            <wp:docPr descr="Начальная точка" title="" id="36" name="Picture"/>
            <a:graphic>
              <a:graphicData uri="http://schemas.openxmlformats.org/drawingml/2006/picture">
                <pic:pic>
                  <pic:nvPicPr>
                    <pic:cNvPr descr="image/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Начальная точка</w:t>
      </w:r>
    </w:p>
    <w:p>
      <w:pPr>
        <w:pStyle w:val="BodyText"/>
      </w:pPr>
      <w:r>
        <w:t xml:space="preserve">Решил уравнение и построил график для 1 случая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42" w:name="fig:004"/>
      <w:r>
        <w:drawing>
          <wp:inline>
            <wp:extent cx="1600200" cy="1838325"/>
            <wp:effectExtent b="0" l="0" r="0" t="0"/>
            <wp:docPr descr="Решение уравнения" title="" id="40" name="Picture"/>
            <a:graphic>
              <a:graphicData uri="http://schemas.openxmlformats.org/drawingml/2006/picture">
                <pic:pic>
                  <pic:nvPicPr>
                    <pic:cNvPr descr="image/4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Решение уравнения</w:t>
      </w:r>
    </w:p>
    <w:p>
      <w:pPr>
        <w:pStyle w:val="BodyText"/>
      </w:pPr>
      <w:r>
        <w:t xml:space="preserve">Фазовый портрет для 1 случая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46" w:name="fig:005"/>
      <w:r>
        <w:drawing>
          <wp:inline>
            <wp:extent cx="5334000" cy="4233752"/>
            <wp:effectExtent b="0" l="0" r="0" t="0"/>
            <wp:docPr descr="Фазовый портрет 1" title="" id="44" name="Picture"/>
            <a:graphic>
              <a:graphicData uri="http://schemas.openxmlformats.org/drawingml/2006/picture">
                <pic:pic>
                  <pic:nvPicPr>
                    <pic:cNvPr descr="image/5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Фазовый портрет 1</w:t>
      </w:r>
    </w:p>
    <w:p>
      <w:pPr>
        <w:pStyle w:val="BodyText"/>
      </w:pPr>
      <w:r>
        <w:t xml:space="preserve">Затем для 2 случая переопределил начальные условия, после чего снова решил уравнение и построил график(рис.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50" w:name="fig:006"/>
      <w:r>
        <w:drawing>
          <wp:inline>
            <wp:extent cx="3228975" cy="2790825"/>
            <wp:effectExtent b="0" l="0" r="0" t="0"/>
            <wp:docPr descr="Изменения общего вида для 2 случая" title="" id="48" name="Picture"/>
            <a:graphic>
              <a:graphicData uri="http://schemas.openxmlformats.org/drawingml/2006/picture">
                <pic:pic>
                  <pic:nvPicPr>
                    <pic:cNvPr descr="image/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Изменения общего вида для 2 случая</w:t>
      </w:r>
    </w:p>
    <w:p>
      <w:pPr>
        <w:pStyle w:val="BodyText"/>
      </w:pPr>
      <w:r>
        <w:t xml:space="preserve">Фазовый портрет для 2 случая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54" w:name="fig:009"/>
      <w:r>
        <w:drawing>
          <wp:inline>
            <wp:extent cx="5334000" cy="4899837"/>
            <wp:effectExtent b="0" l="0" r="0" t="0"/>
            <wp:docPr descr="Фазовый портрет 2" title="" id="52" name="Picture"/>
            <a:graphic>
              <a:graphicData uri="http://schemas.openxmlformats.org/drawingml/2006/picture">
                <pic:pic>
                  <pic:nvPicPr>
                    <pic:cNvPr descr="image/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Фазовый портрет 2</w:t>
      </w:r>
    </w:p>
    <w:p>
      <w:pPr>
        <w:pStyle w:val="BodyText"/>
      </w:pPr>
      <w:r>
        <w:t xml:space="preserve">Затем для 3 случая переопределил начальные условия, после чего снова решил уравнение и построил график(рис.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58" w:name="fig:007"/>
      <w:r>
        <w:drawing>
          <wp:inline>
            <wp:extent cx="3371850" cy="3371850"/>
            <wp:effectExtent b="0" l="0" r="0" t="0"/>
            <wp:docPr descr="Изменения общего вида для 3 случая" title="" id="56" name="Picture"/>
            <a:graphic>
              <a:graphicData uri="http://schemas.openxmlformats.org/drawingml/2006/picture">
                <pic:pic>
                  <pic:nvPicPr>
                    <pic:cNvPr descr="image/7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Изменения общего вида для 3 случая</w:t>
      </w:r>
    </w:p>
    <w:p>
      <w:pPr>
        <w:pStyle w:val="BodyText"/>
      </w:pPr>
      <w:r>
        <w:t xml:space="preserve">Фазовый портрет для 3 случая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62" w:name="fig:010"/>
      <w:r>
        <w:drawing>
          <wp:inline>
            <wp:extent cx="5334000" cy="4981920"/>
            <wp:effectExtent b="0" l="0" r="0" t="0"/>
            <wp:docPr descr="Фазовый портрет 3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Фазовый портрет 3</w:t>
      </w:r>
    </w:p>
    <w:bookmarkEnd w:id="63"/>
    <w:bookmarkStart w:id="6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решением уравнений гармонического осциллятора и построил фазовый портрет.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59" Target="media/rId59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5" Target="media/rId55.jpg" /><Relationship Type="http://schemas.openxmlformats.org/officeDocument/2006/relationships/image" Id="rId21" Target="media/rId21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4</dc:title>
  <dc:creator>Илья Валерьевич Фирстов</dc:creator>
  <dc:language>ru-RU</dc:language>
  <cp:keywords/>
  <dcterms:created xsi:type="dcterms:W3CDTF">2022-03-05T19:53:51Z</dcterms:created>
  <dcterms:modified xsi:type="dcterms:W3CDTF">2022-03-05T19:53:51Z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PTSerif-Regular.ttf</vt:lpwstr>
  </property>
  <property fmtid="{D5CDD505-2E9C-101B-9397-08002B2CF9AE}" pid="15" name="mainfontoptions">
    <vt:lpwstr>Ligatures=TeX</vt:lpwstr>
  </property>
  <property fmtid="{D5CDD505-2E9C-101B-9397-08002B2CF9AE}" pid="16" name="monofont">
    <vt:lpwstr>PTSerif-Regular.ttf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PTSerif-Regular.ttf</vt:lpwstr>
  </property>
  <property fmtid="{D5CDD505-2E9C-101B-9397-08002B2CF9AE}" pid="22" name="romanfontoptions">
    <vt:lpwstr>Ligatures=TeX</vt:lpwstr>
  </property>
  <property fmtid="{D5CDD505-2E9C-101B-9397-08002B2CF9AE}" pid="23" name="sansfont">
    <vt:lpwstr>PTSerif-Regular.ttf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Модель гармонических колебаний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