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Tor an Tor 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Experimental Film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2020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Berlin, Germany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xeqhm7togb8r" w:id="7"/>
      <w:bookmarkEnd w:id="7"/>
      <w:r w:rsidDel="00000000" w:rsidR="00000000" w:rsidRPr="00000000">
        <w:rPr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The film </w:t>
      </w:r>
      <w:r w:rsidDel="00000000" w:rsidR="00000000" w:rsidRPr="00000000">
        <w:rPr>
          <w:i w:val="1"/>
          <w:rtl w:val="0"/>
        </w:rPr>
        <w:t xml:space="preserve">“Tor an Tor</w:t>
      </w:r>
      <w:r w:rsidDel="00000000" w:rsidR="00000000" w:rsidRPr="00000000">
        <w:rPr>
          <w:rtl w:val="0"/>
        </w:rPr>
        <w:t xml:space="preserve">” (Gate to Gate) is the result of an artistic-documentary research about the future past of a long line of garages on the </w:t>
      </w:r>
      <w:r w:rsidDel="00000000" w:rsidR="00000000" w:rsidRPr="00000000">
        <w:rPr>
          <w:i w:val="1"/>
          <w:rtl w:val="0"/>
        </w:rPr>
        <w:t xml:space="preserve">Dragoner Areal </w:t>
      </w:r>
      <w:r w:rsidDel="00000000" w:rsidR="00000000" w:rsidRPr="00000000">
        <w:rPr>
          <w:rtl w:val="0"/>
        </w:rPr>
        <w:t xml:space="preserve">in Berlin Kreuzberg</w:t>
      </w:r>
      <w:r w:rsidDel="00000000" w:rsidR="00000000" w:rsidRPr="00000000">
        <w:rPr>
          <w:rtl w:val="0"/>
        </w:rPr>
        <w:t xml:space="preserve">. The garages, their tenants and stories are the main protagonists and potential monuments that are to be preserved beyond the development process of the </w:t>
      </w:r>
      <w:r w:rsidDel="00000000" w:rsidR="00000000" w:rsidRPr="00000000">
        <w:rPr>
          <w:i w:val="1"/>
          <w:rtl w:val="0"/>
        </w:rPr>
        <w:t xml:space="preserve">Rathausblock.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Guerilla Architects, Offscreen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Architecture, Urbanism, Experimental Film, Artistic Research, Community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Otros: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https://www.baupalast.berlin/events/another-event-2/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upalast.berlin/events/another-even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