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90" w:rsidRPr="0014378F" w:rsidRDefault="00E74F90" w:rsidP="00E74F90">
      <w:pPr>
        <w:jc w:val="center"/>
        <w:rPr>
          <w:rFonts w:ascii="Times New Roman" w:hAnsi="Times New Roman" w:cs="Times New Roman"/>
          <w:b/>
          <w:sz w:val="32"/>
        </w:rPr>
      </w:pPr>
      <w:r w:rsidRPr="0014378F">
        <w:rPr>
          <w:rFonts w:ascii="Times New Roman" w:hAnsi="Times New Roman" w:cs="Times New Roman"/>
          <w:b/>
          <w:sz w:val="32"/>
        </w:rPr>
        <w:t>CSE426 Pattern Recognition – Homework Assignment #</w:t>
      </w:r>
      <w:r w:rsidR="0019656D">
        <w:rPr>
          <w:rFonts w:ascii="Times New Roman" w:hAnsi="Times New Roman" w:cs="Times New Roman"/>
          <w:b/>
          <w:sz w:val="32"/>
        </w:rPr>
        <w:t>6</w:t>
      </w:r>
    </w:p>
    <w:p w:rsidR="00E74F90" w:rsidRDefault="00E74F90" w:rsidP="00E74F90">
      <w:pPr>
        <w:jc w:val="center"/>
        <w:rPr>
          <w:rFonts w:ascii="Times New Roman" w:hAnsi="Times New Roman" w:cs="Times New Roman"/>
        </w:rPr>
      </w:pPr>
      <w:r w:rsidRPr="00E74F90">
        <w:rPr>
          <w:rFonts w:ascii="Times New Roman" w:hAnsi="Times New Roman" w:cs="Times New Roman"/>
        </w:rPr>
        <w:t>Yi Luo (yil712)</w:t>
      </w:r>
    </w:p>
    <w:p w:rsidR="00384E2C" w:rsidRDefault="00384E2C" w:rsidP="00E74F90">
      <w:pPr>
        <w:jc w:val="center"/>
        <w:rPr>
          <w:rFonts w:ascii="Times New Roman" w:hAnsi="Times New Roman" w:cs="Times New Roman"/>
        </w:rPr>
      </w:pPr>
    </w:p>
    <w:p w:rsidR="00E74F90" w:rsidRDefault="00664402" w:rsidP="00664402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Summary Error Table</w:t>
      </w:r>
    </w:p>
    <w:p w:rsidR="00ED1102" w:rsidRDefault="00ED1102" w:rsidP="00ED110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ED1102" w:rsidRPr="00ED1102" w:rsidRDefault="00ED1102" w:rsidP="00302F77">
      <w:pPr>
        <w:pStyle w:val="ListParagraph"/>
        <w:ind w:left="450"/>
        <w:jc w:val="center"/>
        <w:rPr>
          <w:rFonts w:ascii="Times New Roman" w:hAnsi="Times New Roman" w:cs="Times New Roman"/>
          <w:sz w:val="20"/>
        </w:rPr>
      </w:pPr>
      <w:r w:rsidRPr="00ED1102">
        <w:rPr>
          <w:rFonts w:ascii="Times New Roman" w:hAnsi="Times New Roman" w:cs="Times New Roman" w:hint="eastAsia"/>
          <w:sz w:val="20"/>
        </w:rPr>
        <w:t xml:space="preserve">Table 1: </w:t>
      </w:r>
      <w:r w:rsidR="00302F77" w:rsidRPr="00302F77">
        <w:rPr>
          <w:rFonts w:ascii="Times New Roman" w:hAnsi="Times New Roman" w:cs="Times New Roman"/>
          <w:sz w:val="20"/>
        </w:rPr>
        <w:t>Total error counts &amp; average computational cost</w:t>
      </w:r>
      <w:r w:rsidR="00302F77">
        <w:rPr>
          <w:rFonts w:ascii="Times New Roman" w:hAnsi="Times New Roman" w:cs="Times New Roman"/>
          <w:sz w:val="20"/>
        </w:rPr>
        <w:t xml:space="preserve"> </w:t>
      </w:r>
      <w:r w:rsidR="00302F77" w:rsidRPr="00302F77">
        <w:rPr>
          <w:rFonts w:ascii="Times New Roman" w:hAnsi="Times New Roman" w:cs="Times New Roman"/>
          <w:sz w:val="20"/>
        </w:rPr>
        <w:t>of five nonparametric classifiers</w:t>
      </w:r>
    </w:p>
    <w:tbl>
      <w:tblPr>
        <w:tblStyle w:val="MediumGrid3-Accent5"/>
        <w:tblW w:w="3288" w:type="dxa"/>
        <w:jc w:val="center"/>
        <w:tblLook w:val="04A0" w:firstRow="1" w:lastRow="0" w:firstColumn="1" w:lastColumn="0" w:noHBand="0" w:noVBand="1"/>
      </w:tblPr>
      <w:tblGrid>
        <w:gridCol w:w="1368"/>
        <w:gridCol w:w="960"/>
        <w:gridCol w:w="960"/>
      </w:tblGrid>
      <w:tr w:rsidR="00180528" w:rsidRPr="00180528" w:rsidTr="00E8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Method: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Errors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Costs</w:t>
            </w:r>
          </w:p>
        </w:tc>
      </w:tr>
      <w:tr w:rsidR="00180528" w:rsidRPr="00180528" w:rsidTr="00E8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186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10,000</w:t>
            </w:r>
          </w:p>
        </w:tc>
      </w:tr>
      <w:tr w:rsidR="00180528" w:rsidRPr="00180528" w:rsidTr="00E85F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 w:rsidRPr="00302F77">
              <w:rPr>
                <w:rFonts w:ascii="Calibri" w:hAnsi="Calibri" w:cs="Times New Roman"/>
                <w:color w:val="000000"/>
              </w:rPr>
              <w:t>30</w:t>
            </w:r>
            <w:r>
              <w:rPr>
                <w:rFonts w:ascii="Calibri" w:hAnsi="Calibri" w:cs="Times New Roman"/>
                <w:color w:val="000000"/>
              </w:rPr>
              <w:t>,</w:t>
            </w:r>
            <w:r w:rsidRPr="00302F77">
              <w:rPr>
                <w:rFonts w:ascii="Calibri" w:hAnsi="Calibri" w:cs="Times New Roman"/>
                <w:color w:val="000000"/>
              </w:rPr>
              <w:t>000</w:t>
            </w:r>
          </w:p>
        </w:tc>
      </w:tr>
      <w:tr w:rsidR="00180528" w:rsidRPr="00180528" w:rsidTr="00E8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173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 w:rsidRPr="00302F77">
              <w:rPr>
                <w:rFonts w:ascii="Calibri" w:hAnsi="Calibri" w:cs="Times New Roman"/>
                <w:color w:val="000000"/>
              </w:rPr>
              <w:t>10</w:t>
            </w:r>
            <w:r>
              <w:rPr>
                <w:rFonts w:ascii="Calibri" w:hAnsi="Calibri" w:cs="Times New Roman"/>
                <w:color w:val="000000"/>
              </w:rPr>
              <w:t>,</w:t>
            </w:r>
            <w:r w:rsidRPr="00302F77">
              <w:rPr>
                <w:rFonts w:ascii="Calibri" w:hAnsi="Calibri" w:cs="Times New Roman"/>
                <w:color w:val="000000"/>
              </w:rPr>
              <w:t>000</w:t>
            </w:r>
          </w:p>
        </w:tc>
      </w:tr>
      <w:tr w:rsidR="00180528" w:rsidRPr="00180528" w:rsidTr="00E85F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80528" w:rsidRPr="00180528" w:rsidRDefault="00180528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180528" w:rsidRPr="00180528" w:rsidRDefault="00302F77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 w:rsidRPr="00302F77">
              <w:rPr>
                <w:rFonts w:ascii="Calibri" w:hAnsi="Calibri" w:cs="Times New Roman"/>
                <w:color w:val="000000"/>
              </w:rPr>
              <w:t>256</w:t>
            </w:r>
            <w:r>
              <w:rPr>
                <w:rFonts w:ascii="Calibri" w:hAnsi="Calibri" w:cs="Times New Roman"/>
                <w:color w:val="000000"/>
              </w:rPr>
              <w:t>,</w:t>
            </w:r>
            <w:r w:rsidRPr="00302F77">
              <w:rPr>
                <w:rFonts w:ascii="Calibri" w:hAnsi="Calibri" w:cs="Times New Roman"/>
                <w:color w:val="000000"/>
              </w:rPr>
              <w:t>000</w:t>
            </w:r>
          </w:p>
        </w:tc>
      </w:tr>
      <w:tr w:rsidR="00302F77" w:rsidRPr="00180528" w:rsidTr="00E8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</w:tcPr>
          <w:p w:rsidR="00302F77" w:rsidRPr="00180528" w:rsidRDefault="00302F77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</w:tcPr>
          <w:p w:rsidR="00302F77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</w:tcPr>
          <w:p w:rsidR="00302F77" w:rsidRDefault="00302F77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 w:hint="eastAsia"/>
                <w:color w:val="000000"/>
              </w:rPr>
            </w:pPr>
            <w:r w:rsidRPr="00302F77">
              <w:rPr>
                <w:rFonts w:ascii="Calibri" w:hAnsi="Calibri" w:cs="Times New Roman"/>
                <w:color w:val="000000"/>
              </w:rPr>
              <w:t>256</w:t>
            </w:r>
            <w:r>
              <w:rPr>
                <w:rFonts w:ascii="Calibri" w:hAnsi="Calibri" w:cs="Times New Roman"/>
                <w:color w:val="000000"/>
              </w:rPr>
              <w:t>,</w:t>
            </w:r>
            <w:r w:rsidRPr="00302F77">
              <w:rPr>
                <w:rFonts w:ascii="Calibri" w:hAnsi="Calibri" w:cs="Times New Roman"/>
                <w:color w:val="000000"/>
              </w:rPr>
              <w:t>000</w:t>
            </w:r>
          </w:p>
        </w:tc>
      </w:tr>
    </w:tbl>
    <w:p w:rsidR="00AB7641" w:rsidRDefault="00AB764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5F3470" w:rsidRDefault="005F3470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2B3CB5" w:rsidRPr="00AB7641" w:rsidRDefault="001F2967" w:rsidP="00AB7641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Confusion Tables</w:t>
      </w:r>
    </w:p>
    <w:p w:rsidR="00D11747" w:rsidRPr="00ED1102" w:rsidRDefault="00ED1102" w:rsidP="00ED110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2: </w:t>
      </w:r>
      <w:r w:rsidR="00D11747" w:rsidRPr="00ED1102">
        <w:rPr>
          <w:rFonts w:ascii="Times New Roman" w:hAnsi="Times New Roman" w:cs="Times New Roman"/>
          <w:sz w:val="20"/>
        </w:rPr>
        <w:t xml:space="preserve">Method 1 – </w:t>
      </w:r>
      <w:r w:rsidR="00AB7641" w:rsidRPr="00AB7641">
        <w:rPr>
          <w:rFonts w:ascii="Times New Roman" w:hAnsi="Times New Roman" w:cs="Times New Roman"/>
          <w:sz w:val="20"/>
        </w:rPr>
        <w:t>1-NN in moment space under L2 metric</w:t>
      </w:r>
    </w:p>
    <w:tbl>
      <w:tblPr>
        <w:tblW w:w="11414" w:type="dxa"/>
        <w:jc w:val="center"/>
        <w:tblInd w:w="-1377" w:type="dxa"/>
        <w:tblLook w:val="04A0" w:firstRow="1" w:lastRow="0" w:firstColumn="1" w:lastColumn="0" w:noHBand="0" w:noVBand="1"/>
      </w:tblPr>
      <w:tblGrid>
        <w:gridCol w:w="8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308"/>
      </w:tblGrid>
      <w:tr w:rsidR="00D11747" w:rsidRPr="00D11747" w:rsidTr="00AB7641">
        <w:trPr>
          <w:trHeight w:val="374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D11747" w:rsidRPr="00D11747" w:rsidRDefault="00D11747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</w:tr>
      <w:tr w:rsidR="00AB7641" w:rsidRPr="00D11747" w:rsidTr="00AB7641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AB7641" w:rsidRPr="00D11747" w:rsidTr="00AB7641">
        <w:trPr>
          <w:trHeight w:val="589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AB7641" w:rsidRPr="00D11747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</w:tr>
    </w:tbl>
    <w:p w:rsidR="00D11747" w:rsidRDefault="00D11747" w:rsidP="00E74F90">
      <w:pPr>
        <w:jc w:val="both"/>
        <w:rPr>
          <w:rFonts w:ascii="Times New Roman" w:hAnsi="Times New Roman" w:cs="Times New Roman"/>
        </w:rPr>
      </w:pPr>
    </w:p>
    <w:p w:rsidR="00141AB8" w:rsidRPr="00ED1102" w:rsidRDefault="00ED1102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lastRenderedPageBreak/>
        <w:t xml:space="preserve">Table </w:t>
      </w:r>
      <w:r w:rsidR="002B3CB5">
        <w:rPr>
          <w:rFonts w:ascii="Times New Roman" w:hAnsi="Times New Roman" w:cs="Times New Roman" w:hint="eastAsia"/>
          <w:sz w:val="20"/>
        </w:rPr>
        <w:t>3</w:t>
      </w:r>
      <w:r>
        <w:rPr>
          <w:rFonts w:ascii="Times New Roman" w:hAnsi="Times New Roman" w:cs="Times New Roman" w:hint="eastAsia"/>
          <w:sz w:val="20"/>
        </w:rPr>
        <w:t xml:space="preserve">: </w:t>
      </w:r>
      <w:r w:rsidRPr="00ED1102">
        <w:rPr>
          <w:rFonts w:ascii="Times New Roman" w:hAnsi="Times New Roman" w:cs="Times New Roman"/>
          <w:sz w:val="20"/>
        </w:rPr>
        <w:t xml:space="preserve">Method </w:t>
      </w:r>
      <w:r w:rsidR="00AB7641">
        <w:rPr>
          <w:rFonts w:ascii="Times New Roman" w:hAnsi="Times New Roman" w:cs="Times New Roman"/>
          <w:sz w:val="20"/>
        </w:rPr>
        <w:t>2</w:t>
      </w:r>
      <w:r w:rsidR="00141AB8" w:rsidRPr="00ED1102">
        <w:rPr>
          <w:rFonts w:ascii="Times New Roman" w:hAnsi="Times New Roman" w:cs="Times New Roman"/>
          <w:sz w:val="20"/>
        </w:rPr>
        <w:t xml:space="preserve"> – </w:t>
      </w:r>
      <w:r w:rsidR="00AB7641" w:rsidRPr="00AB7641">
        <w:rPr>
          <w:rFonts w:ascii="Times New Roman" w:hAnsi="Times New Roman" w:cs="Times New Roman"/>
          <w:sz w:val="20"/>
        </w:rPr>
        <w:t xml:space="preserve">1-NN </w:t>
      </w:r>
      <w:r w:rsidR="00AB7641">
        <w:rPr>
          <w:rFonts w:ascii="Times New Roman" w:hAnsi="Times New Roman" w:cs="Times New Roman"/>
          <w:sz w:val="20"/>
        </w:rPr>
        <w:t>in moment space under L4 metric</w:t>
      </w:r>
    </w:p>
    <w:tbl>
      <w:tblPr>
        <w:tblW w:w="11369" w:type="dxa"/>
        <w:jc w:val="center"/>
        <w:tblInd w:w="-1332" w:type="dxa"/>
        <w:tblLook w:val="04A0" w:firstRow="1" w:lastRow="0" w:firstColumn="1" w:lastColumn="0" w:noHBand="0" w:noVBand="1"/>
      </w:tblPr>
      <w:tblGrid>
        <w:gridCol w:w="864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305"/>
      </w:tblGrid>
      <w:tr w:rsidR="00D21A07" w:rsidRPr="00141AB8" w:rsidTr="00AB7641">
        <w:trPr>
          <w:trHeight w:val="368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141AB8" w:rsidRPr="00141AB8" w:rsidRDefault="00141AB8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</w:tr>
      <w:tr w:rsidR="00AB7641" w:rsidRPr="00141AB8" w:rsidTr="00AB7641">
        <w:trPr>
          <w:trHeight w:val="283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AB7641" w:rsidRPr="00141AB8" w:rsidTr="00AB7641">
        <w:trPr>
          <w:trHeight w:val="58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AB7641" w:rsidRPr="00141AB8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AB8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</w:t>
            </w:r>
          </w:p>
        </w:tc>
      </w:tr>
    </w:tbl>
    <w:p w:rsidR="00AB7641" w:rsidRDefault="00AB7641" w:rsidP="000C25E0">
      <w:pPr>
        <w:rPr>
          <w:rFonts w:ascii="Times New Roman" w:hAnsi="Times New Roman" w:cs="Times New Roman"/>
          <w:sz w:val="20"/>
        </w:rPr>
      </w:pPr>
    </w:p>
    <w:p w:rsidR="000C25E0" w:rsidRDefault="000C25E0" w:rsidP="000C25E0">
      <w:pPr>
        <w:rPr>
          <w:rFonts w:ascii="Times New Roman" w:hAnsi="Times New Roman" w:cs="Times New Roman"/>
          <w:sz w:val="20"/>
        </w:rPr>
      </w:pPr>
    </w:p>
    <w:p w:rsidR="00854917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4:  </w:t>
      </w:r>
      <w:r w:rsidR="00854917" w:rsidRPr="00ED1102">
        <w:rPr>
          <w:rFonts w:ascii="Times New Roman" w:hAnsi="Times New Roman" w:cs="Times New Roman"/>
          <w:sz w:val="20"/>
        </w:rPr>
        <w:t xml:space="preserve">Method </w:t>
      </w:r>
      <w:r w:rsidR="00AB7641">
        <w:rPr>
          <w:rFonts w:ascii="Times New Roman" w:hAnsi="Times New Roman" w:cs="Times New Roman"/>
          <w:sz w:val="20"/>
        </w:rPr>
        <w:t>3</w:t>
      </w:r>
      <w:r w:rsidR="00854917" w:rsidRPr="00ED1102">
        <w:rPr>
          <w:rFonts w:ascii="Times New Roman" w:hAnsi="Times New Roman" w:cs="Times New Roman"/>
          <w:sz w:val="20"/>
        </w:rPr>
        <w:t xml:space="preserve"> – </w:t>
      </w:r>
      <w:r w:rsidR="00AB7641" w:rsidRPr="00AB7641">
        <w:rPr>
          <w:rFonts w:ascii="Times New Roman" w:hAnsi="Times New Roman" w:cs="Times New Roman"/>
          <w:sz w:val="20"/>
        </w:rPr>
        <w:t>5-NN in moment space under L2 metric</w:t>
      </w:r>
    </w:p>
    <w:tbl>
      <w:tblPr>
        <w:tblW w:w="11329" w:type="dxa"/>
        <w:jc w:val="center"/>
        <w:tblInd w:w="-1332" w:type="dxa"/>
        <w:tblLook w:val="04A0" w:firstRow="1" w:lastRow="0" w:firstColumn="1" w:lastColumn="0" w:noHBand="0" w:noVBand="1"/>
      </w:tblPr>
      <w:tblGrid>
        <w:gridCol w:w="860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1299"/>
      </w:tblGrid>
      <w:tr w:rsidR="00801FAE" w:rsidRPr="00B10EE2" w:rsidTr="00AB7641">
        <w:trPr>
          <w:trHeight w:val="37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B10EE2" w:rsidRPr="00B10EE2" w:rsidRDefault="00B10EE2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</w:tr>
      <w:tr w:rsidR="00AB7641" w:rsidRPr="00B10EE2" w:rsidTr="00AB764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AB7641" w:rsidRPr="00B10EE2" w:rsidTr="00AB7641">
        <w:trPr>
          <w:trHeight w:val="5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AB7641" w:rsidRPr="00B10EE2" w:rsidRDefault="00AB7641" w:rsidP="00AB7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AB7641" w:rsidRDefault="00AB7641" w:rsidP="00AB76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</w:tr>
    </w:tbl>
    <w:p w:rsidR="002B3CB5" w:rsidRPr="00ED1102" w:rsidRDefault="002B3CB5" w:rsidP="000C25E0">
      <w:pPr>
        <w:rPr>
          <w:rFonts w:ascii="Times New Roman" w:hAnsi="Times New Roman" w:cs="Times New Roman"/>
          <w:sz w:val="20"/>
        </w:rPr>
      </w:pPr>
    </w:p>
    <w:p w:rsidR="00B10EE2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5:  </w:t>
      </w:r>
      <w:r w:rsidR="00B10EE2" w:rsidRPr="00ED1102">
        <w:rPr>
          <w:rFonts w:ascii="Times New Roman" w:hAnsi="Times New Roman" w:cs="Times New Roman"/>
          <w:sz w:val="20"/>
        </w:rPr>
        <w:t xml:space="preserve">Method </w:t>
      </w:r>
      <w:r w:rsidR="003F5E7A">
        <w:rPr>
          <w:rFonts w:ascii="Times New Roman" w:hAnsi="Times New Roman" w:cs="Times New Roman"/>
          <w:sz w:val="20"/>
        </w:rPr>
        <w:t>4</w:t>
      </w:r>
      <w:r w:rsidR="00B10EE2" w:rsidRPr="00ED1102">
        <w:rPr>
          <w:rFonts w:ascii="Times New Roman" w:hAnsi="Times New Roman" w:cs="Times New Roman"/>
          <w:sz w:val="20"/>
        </w:rPr>
        <w:t xml:space="preserve"> – </w:t>
      </w:r>
      <w:r w:rsidR="003F5E7A" w:rsidRPr="003F5E7A">
        <w:rPr>
          <w:rFonts w:ascii="Times New Roman" w:hAnsi="Times New Roman" w:cs="Times New Roman"/>
          <w:sz w:val="20"/>
        </w:rPr>
        <w:t>1-NN in pixel space under L2 metric</w:t>
      </w:r>
    </w:p>
    <w:tbl>
      <w:tblPr>
        <w:tblW w:w="11340" w:type="dxa"/>
        <w:tblInd w:w="-1332" w:type="dxa"/>
        <w:tblLook w:val="04A0" w:firstRow="1" w:lastRow="0" w:firstColumn="1" w:lastColumn="0" w:noHBand="0" w:noVBand="1"/>
      </w:tblPr>
      <w:tblGrid>
        <w:gridCol w:w="860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1300"/>
      </w:tblGrid>
      <w:tr w:rsidR="00801FAE" w:rsidRPr="00B10EE2" w:rsidTr="003F5E7A">
        <w:trPr>
          <w:trHeight w:val="37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B10EE2" w:rsidRPr="00B10EE2" w:rsidRDefault="00B10EE2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28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10EE2" w:rsidTr="003F5E7A">
        <w:trPr>
          <w:trHeight w:val="5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3F5E7A" w:rsidRPr="00B10EE2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3F5E7A" w:rsidRDefault="003F5E7A" w:rsidP="002B3CB5">
      <w:pPr>
        <w:jc w:val="center"/>
        <w:rPr>
          <w:rFonts w:ascii="Times New Roman" w:hAnsi="Times New Roman" w:cs="Times New Roman"/>
          <w:sz w:val="20"/>
        </w:rPr>
      </w:pPr>
    </w:p>
    <w:p w:rsidR="00B10EE2" w:rsidRPr="00ED1102" w:rsidRDefault="002B3CB5" w:rsidP="002B3CB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Table 6:  </w:t>
      </w:r>
      <w:r w:rsidR="00B10EE2" w:rsidRPr="00ED1102">
        <w:rPr>
          <w:rFonts w:ascii="Times New Roman" w:hAnsi="Times New Roman" w:cs="Times New Roman"/>
          <w:sz w:val="20"/>
        </w:rPr>
        <w:t xml:space="preserve">Method </w:t>
      </w:r>
      <w:r w:rsidR="003F5E7A">
        <w:rPr>
          <w:rFonts w:ascii="Times New Roman" w:hAnsi="Times New Roman" w:cs="Times New Roman"/>
          <w:sz w:val="20"/>
        </w:rPr>
        <w:t>5</w:t>
      </w:r>
      <w:r w:rsidR="00B10EE2" w:rsidRPr="00ED1102">
        <w:rPr>
          <w:rFonts w:ascii="Times New Roman" w:hAnsi="Times New Roman" w:cs="Times New Roman" w:hint="eastAsia"/>
          <w:sz w:val="20"/>
        </w:rPr>
        <w:t xml:space="preserve"> </w:t>
      </w:r>
      <w:r w:rsidR="00B10EE2" w:rsidRPr="00ED1102">
        <w:rPr>
          <w:rFonts w:ascii="Times New Roman" w:hAnsi="Times New Roman" w:cs="Times New Roman"/>
          <w:sz w:val="20"/>
        </w:rPr>
        <w:t xml:space="preserve">– </w:t>
      </w:r>
      <w:r w:rsidR="003F5E7A" w:rsidRPr="003F5E7A">
        <w:rPr>
          <w:rFonts w:ascii="Times New Roman" w:hAnsi="Times New Roman" w:cs="Times New Roman"/>
          <w:sz w:val="20"/>
        </w:rPr>
        <w:t>5-NN in pixel space under L2 metric</w:t>
      </w:r>
    </w:p>
    <w:tbl>
      <w:tblPr>
        <w:tblW w:w="11354" w:type="dxa"/>
        <w:tblInd w:w="-1332" w:type="dxa"/>
        <w:tblLook w:val="04A0" w:firstRow="1" w:lastRow="0" w:firstColumn="1" w:lastColumn="0" w:noHBand="0" w:noVBand="1"/>
      </w:tblPr>
      <w:tblGrid>
        <w:gridCol w:w="862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302"/>
      </w:tblGrid>
      <w:tr w:rsidR="00801FAE" w:rsidRPr="00BE52BF" w:rsidTr="003F5E7A">
        <w:trPr>
          <w:trHeight w:val="37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BE52BF" w:rsidRPr="00BE52BF" w:rsidRDefault="00BE52BF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F5E7A" w:rsidRPr="00BE52BF" w:rsidTr="003F5E7A">
        <w:trPr>
          <w:trHeight w:val="589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3F5E7A" w:rsidRPr="00BE52BF" w:rsidRDefault="003F5E7A" w:rsidP="003F5E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3F5E7A" w:rsidRDefault="003F5E7A" w:rsidP="003F5E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5846CA" w:rsidRDefault="005846CA" w:rsidP="003F5E7A">
      <w:pPr>
        <w:rPr>
          <w:rFonts w:ascii="Times New Roman" w:hAnsi="Times New Roman" w:cs="Times New Roman"/>
        </w:rPr>
      </w:pPr>
    </w:p>
    <w:p w:rsidR="00AB7641" w:rsidRDefault="00AB7641" w:rsidP="00AB7641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Comments</w:t>
      </w:r>
    </w:p>
    <w:p w:rsidR="005F3470" w:rsidRPr="00E55107" w:rsidRDefault="00E5510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of features</w:t>
      </w:r>
    </w:p>
    <w:p w:rsidR="00AB7641" w:rsidRDefault="00AB7641" w:rsidP="00E55107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error table in Section 1, </w:t>
      </w:r>
      <w:r w:rsidR="005F3470">
        <w:rPr>
          <w:rFonts w:ascii="Times New Roman" w:hAnsi="Times New Roman" w:cs="Times New Roman"/>
        </w:rPr>
        <w:t>we can observe that the first 3 methods perform worse than method 4 and 5.</w:t>
      </w:r>
      <w:r w:rsidR="00D36309">
        <w:rPr>
          <w:rFonts w:ascii="Times New Roman" w:hAnsi="Times New Roman" w:cs="Times New Roman"/>
        </w:rPr>
        <w:t xml:space="preserve"> The common thing is that the first 3 methods take moment space features (10 dimensions) for the experiment while method 4 and 5 use pixel space features (256 dimensions) directly. In a conclusion, a larger number of features are more likely to make better performance.</w:t>
      </w:r>
      <w:r w:rsidR="00E55107">
        <w:rPr>
          <w:rFonts w:ascii="Times New Roman" w:hAnsi="Times New Roman" w:cs="Times New Roman"/>
        </w:rPr>
        <w:t xml:space="preserve"> </w:t>
      </w:r>
      <w:r w:rsidR="00D36309">
        <w:rPr>
          <w:rFonts w:ascii="Times New Roman" w:hAnsi="Times New Roman" w:cs="Times New Roman"/>
        </w:rPr>
        <w:t xml:space="preserve">But the problem is that </w:t>
      </w:r>
      <w:r w:rsidR="00E55107">
        <w:rPr>
          <w:rFonts w:ascii="Times New Roman" w:hAnsi="Times New Roman" w:cs="Times New Roman"/>
        </w:rPr>
        <w:t>more features require</w:t>
      </w:r>
      <w:r w:rsidR="00D36309">
        <w:rPr>
          <w:rFonts w:ascii="Times New Roman" w:hAnsi="Times New Roman" w:cs="Times New Roman"/>
        </w:rPr>
        <w:t xml:space="preserve"> more </w:t>
      </w:r>
      <w:r w:rsidR="00E55107">
        <w:rPr>
          <w:rFonts w:ascii="Times New Roman" w:hAnsi="Times New Roman" w:cs="Times New Roman"/>
        </w:rPr>
        <w:t>multiplications</w:t>
      </w:r>
      <w:r w:rsidR="00D36309">
        <w:rPr>
          <w:rFonts w:ascii="Times New Roman" w:hAnsi="Times New Roman" w:cs="Times New Roman"/>
        </w:rPr>
        <w:t xml:space="preserve"> and </w:t>
      </w:r>
      <w:r w:rsidR="00E55107">
        <w:rPr>
          <w:rFonts w:ascii="Times New Roman" w:hAnsi="Times New Roman" w:cs="Times New Roman"/>
        </w:rPr>
        <w:t xml:space="preserve">the computation always </w:t>
      </w:r>
      <w:r w:rsidR="00D36309">
        <w:rPr>
          <w:rFonts w:ascii="Times New Roman" w:hAnsi="Times New Roman" w:cs="Times New Roman"/>
        </w:rPr>
        <w:t>consume</w:t>
      </w:r>
      <w:r w:rsidR="00E55107">
        <w:rPr>
          <w:rFonts w:ascii="Times New Roman" w:hAnsi="Times New Roman" w:cs="Times New Roman"/>
        </w:rPr>
        <w:t>s</w:t>
      </w:r>
      <w:r w:rsidR="00D36309">
        <w:rPr>
          <w:rFonts w:ascii="Times New Roman" w:hAnsi="Times New Roman" w:cs="Times New Roman"/>
        </w:rPr>
        <w:t xml:space="preserve"> more time.</w:t>
      </w:r>
    </w:p>
    <w:p w:rsidR="00E55107" w:rsidRDefault="00E5510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</w:p>
    <w:p w:rsidR="00E55107" w:rsidRDefault="00E5510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5F3470">
        <w:rPr>
          <w:rFonts w:ascii="Times New Roman" w:hAnsi="Times New Roman" w:cs="Times New Roman"/>
          <w:b/>
        </w:rPr>
        <w:t>he value k in K-NN</w:t>
      </w:r>
    </w:p>
    <w:p w:rsidR="00E55107" w:rsidRDefault="00E55107" w:rsidP="00E55107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though the difference of results between different values of k is not apparent in this experiment, the selection of k is usually an important problem</w:t>
      </w:r>
      <w:r w:rsidR="00D237F6">
        <w:rPr>
          <w:rFonts w:ascii="Times New Roman" w:hAnsi="Times New Roman" w:cs="Times New Roman"/>
        </w:rPr>
        <w:t xml:space="preserve"> in practice</w:t>
      </w:r>
      <w:r>
        <w:rPr>
          <w:rFonts w:ascii="Times New Roman" w:hAnsi="Times New Roman" w:cs="Times New Roman"/>
        </w:rPr>
        <w:t>. The thing is that a small value of k makes the classifier too sensitive to neighbor data sample</w:t>
      </w:r>
      <w:r w:rsidR="00E826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Namely, noises can influence a lot if k is too small. </w:t>
      </w:r>
      <w:r w:rsidR="00993445">
        <w:rPr>
          <w:rFonts w:ascii="Times New Roman" w:hAnsi="Times New Roman" w:cs="Times New Roman"/>
        </w:rPr>
        <w:t>On the contrary,</w:t>
      </w:r>
      <w:r w:rsidR="002250C7">
        <w:rPr>
          <w:rFonts w:ascii="Times New Roman" w:hAnsi="Times New Roman" w:cs="Times New Roman"/>
        </w:rPr>
        <w:t xml:space="preserve"> a larger value of k alleviates </w:t>
      </w:r>
      <w:r w:rsidR="00F95581">
        <w:rPr>
          <w:rFonts w:ascii="Times New Roman" w:hAnsi="Times New Roman" w:cs="Times New Roman"/>
        </w:rPr>
        <w:t>this issue since t</w:t>
      </w:r>
      <w:r w:rsidR="002250C7">
        <w:rPr>
          <w:rFonts w:ascii="Times New Roman" w:hAnsi="Times New Roman" w:cs="Times New Roman"/>
        </w:rPr>
        <w:t xml:space="preserve">he classification result is made based on more votes from k samples, making the classifier more robust to noises. </w:t>
      </w:r>
    </w:p>
    <w:p w:rsidR="00E55107" w:rsidRDefault="00E5510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</w:p>
    <w:p w:rsidR="00E55107" w:rsidRDefault="002250C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E55107" w:rsidRPr="005F3470">
        <w:rPr>
          <w:rFonts w:ascii="Times New Roman" w:hAnsi="Times New Roman" w:cs="Times New Roman"/>
          <w:b/>
        </w:rPr>
        <w:t>he</w:t>
      </w:r>
      <w:r w:rsidR="00E55107">
        <w:rPr>
          <w:rFonts w:ascii="Times New Roman" w:hAnsi="Times New Roman" w:cs="Times New Roman"/>
          <w:b/>
        </w:rPr>
        <w:t xml:space="preserve"> </w:t>
      </w:r>
      <w:r w:rsidR="00E55107" w:rsidRPr="005F3470">
        <w:rPr>
          <w:rFonts w:ascii="Times New Roman" w:hAnsi="Times New Roman" w:cs="Times New Roman"/>
          <w:b/>
        </w:rPr>
        <w:t>metric</w:t>
      </w:r>
    </w:p>
    <w:p w:rsidR="002250C7" w:rsidRDefault="002250C7" w:rsidP="002250C7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see </w:t>
      </w:r>
      <w:r w:rsidR="005740C0"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big change</w:t>
      </w:r>
      <w:r w:rsidR="005740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using different distance metrics. In method 1 and 2, we used L2 and L4 for the distance calculation respectively. But the</w:t>
      </w:r>
      <w:r w:rsidR="00E52621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experiment result</w:t>
      </w:r>
      <w:r w:rsidR="00E526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look similar.</w:t>
      </w:r>
      <w:r w:rsidR="00EB225E">
        <w:rPr>
          <w:rFonts w:ascii="Times New Roman" w:hAnsi="Times New Roman" w:cs="Times New Roman"/>
        </w:rPr>
        <w:t xml:space="preserve"> In this situation, I prefer the one with </w:t>
      </w:r>
      <w:r w:rsidR="003740BA">
        <w:rPr>
          <w:rFonts w:ascii="Times New Roman" w:hAnsi="Times New Roman" w:cs="Times New Roman"/>
        </w:rPr>
        <w:t>fewer calculations</w:t>
      </w:r>
      <w:r w:rsidR="00EB225E">
        <w:rPr>
          <w:rFonts w:ascii="Times New Roman" w:hAnsi="Times New Roman" w:cs="Times New Roman"/>
        </w:rPr>
        <w:t xml:space="preserve"> which is L2.</w:t>
      </w:r>
    </w:p>
    <w:p w:rsidR="002250C7" w:rsidRDefault="002250C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</w:p>
    <w:p w:rsidR="00E55107" w:rsidRDefault="002250C7" w:rsidP="00E55107">
      <w:pPr>
        <w:pStyle w:val="ListParagraph"/>
        <w:ind w:left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E55107" w:rsidRPr="005F3470">
        <w:rPr>
          <w:rFonts w:ascii="Times New Roman" w:hAnsi="Times New Roman" w:cs="Times New Roman"/>
          <w:b/>
        </w:rPr>
        <w:t>he computational cost of each decision</w:t>
      </w:r>
    </w:p>
    <w:p w:rsidR="00787A32" w:rsidRDefault="00787A32" w:rsidP="00787A32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of each decision is summarized in the beginning of this report. We can see that method 4 and 5 have larger computational cost</w:t>
      </w:r>
      <w:r w:rsidR="00E9693C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. The main reason is that they are running in the pixel feature space which has 25</w:t>
      </w:r>
      <w:r w:rsidR="00C07685">
        <w:rPr>
          <w:rFonts w:ascii="Times New Roman" w:hAnsi="Times New Roman" w:cs="Times New Roman"/>
        </w:rPr>
        <w:t>6 dimensions. In practice, people always try to decrease the dimension of features while retaining useful information.</w:t>
      </w:r>
    </w:p>
    <w:p w:rsidR="00787A32" w:rsidRPr="00E74F90" w:rsidRDefault="00787A32" w:rsidP="00E55107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sectPr w:rsidR="00787A32" w:rsidRPr="00E74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6A04"/>
    <w:multiLevelType w:val="hybridMultilevel"/>
    <w:tmpl w:val="8E2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90"/>
    <w:rsid w:val="000C25E0"/>
    <w:rsid w:val="00106706"/>
    <w:rsid w:val="00141AB8"/>
    <w:rsid w:val="0014378F"/>
    <w:rsid w:val="00180528"/>
    <w:rsid w:val="00182179"/>
    <w:rsid w:val="0019656D"/>
    <w:rsid w:val="001F2967"/>
    <w:rsid w:val="002250C7"/>
    <w:rsid w:val="00267C72"/>
    <w:rsid w:val="002B3CB5"/>
    <w:rsid w:val="00302F77"/>
    <w:rsid w:val="00335CE9"/>
    <w:rsid w:val="003740BA"/>
    <w:rsid w:val="00384E2C"/>
    <w:rsid w:val="003A676A"/>
    <w:rsid w:val="003C4223"/>
    <w:rsid w:val="003E567C"/>
    <w:rsid w:val="003F5E7A"/>
    <w:rsid w:val="00415119"/>
    <w:rsid w:val="00550807"/>
    <w:rsid w:val="005740C0"/>
    <w:rsid w:val="005846CA"/>
    <w:rsid w:val="005B3BEC"/>
    <w:rsid w:val="005F3470"/>
    <w:rsid w:val="00664402"/>
    <w:rsid w:val="006D5F09"/>
    <w:rsid w:val="00736738"/>
    <w:rsid w:val="007441B8"/>
    <w:rsid w:val="0074620E"/>
    <w:rsid w:val="007613B2"/>
    <w:rsid w:val="00787A32"/>
    <w:rsid w:val="00801FAE"/>
    <w:rsid w:val="00854917"/>
    <w:rsid w:val="00855D55"/>
    <w:rsid w:val="008E49D6"/>
    <w:rsid w:val="008F4CF5"/>
    <w:rsid w:val="00993445"/>
    <w:rsid w:val="00AB7641"/>
    <w:rsid w:val="00B10EE2"/>
    <w:rsid w:val="00B528E6"/>
    <w:rsid w:val="00B53095"/>
    <w:rsid w:val="00BB6701"/>
    <w:rsid w:val="00BE52BF"/>
    <w:rsid w:val="00BF5D70"/>
    <w:rsid w:val="00C07685"/>
    <w:rsid w:val="00C5756A"/>
    <w:rsid w:val="00C879F9"/>
    <w:rsid w:val="00C9309B"/>
    <w:rsid w:val="00CA4EE5"/>
    <w:rsid w:val="00CE35EA"/>
    <w:rsid w:val="00D11747"/>
    <w:rsid w:val="00D21A07"/>
    <w:rsid w:val="00D237F6"/>
    <w:rsid w:val="00D36309"/>
    <w:rsid w:val="00DE4629"/>
    <w:rsid w:val="00E12265"/>
    <w:rsid w:val="00E32A69"/>
    <w:rsid w:val="00E52621"/>
    <w:rsid w:val="00E55107"/>
    <w:rsid w:val="00E74F90"/>
    <w:rsid w:val="00E8261D"/>
    <w:rsid w:val="00E85F2A"/>
    <w:rsid w:val="00E9693C"/>
    <w:rsid w:val="00EA5FD6"/>
    <w:rsid w:val="00EA6F83"/>
    <w:rsid w:val="00EB225E"/>
    <w:rsid w:val="00EC1917"/>
    <w:rsid w:val="00ED1102"/>
    <w:rsid w:val="00EF55A6"/>
    <w:rsid w:val="00F10C08"/>
    <w:rsid w:val="00F57542"/>
    <w:rsid w:val="00F85361"/>
    <w:rsid w:val="00F95581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D789-B4CC-463E-A224-78EFF4F3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Luo</dc:creator>
  <cp:lastModifiedBy>Yi Luo</cp:lastModifiedBy>
  <cp:revision>67</cp:revision>
  <dcterms:created xsi:type="dcterms:W3CDTF">2014-02-19T08:19:00Z</dcterms:created>
  <dcterms:modified xsi:type="dcterms:W3CDTF">2014-03-10T15:28:00Z</dcterms:modified>
</cp:coreProperties>
</file>