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658" w:rsidRPr="00697E5F" w:rsidRDefault="00597658" w:rsidP="00273461">
      <w:pPr>
        <w:spacing w:after="120"/>
        <w:ind w:firstLine="284"/>
        <w:jc w:val="center"/>
        <w:rPr>
          <w:b/>
          <w:lang w:val="uk-UA"/>
        </w:rPr>
      </w:pPr>
      <w:r w:rsidRPr="00273461">
        <w:rPr>
          <w:b/>
        </w:rPr>
        <w:t xml:space="preserve">Лабораторная работа № </w:t>
      </w:r>
      <w:r w:rsidR="008C71AB">
        <w:rPr>
          <w:b/>
          <w:lang w:val="uk-UA"/>
        </w:rPr>
        <w:t>8</w:t>
      </w:r>
    </w:p>
    <w:p w:rsidR="00597658" w:rsidRPr="00697E5F" w:rsidRDefault="00697E5F" w:rsidP="00697E5F">
      <w:pPr>
        <w:spacing w:after="120"/>
      </w:pPr>
      <w:r>
        <w:rPr>
          <w:b/>
        </w:rPr>
        <w:t>Тема:</w:t>
      </w:r>
      <w:r w:rsidRPr="00697E5F">
        <w:t xml:space="preserve"> </w:t>
      </w:r>
      <w:r w:rsidR="008C71AB">
        <w:t>Процедуры и функции в Ассемблере</w:t>
      </w:r>
      <w:r w:rsidR="00597658" w:rsidRPr="00697E5F">
        <w:t>.</w:t>
      </w:r>
    </w:p>
    <w:p w:rsidR="00597658" w:rsidRDefault="00597658" w:rsidP="00697E5F">
      <w:pPr>
        <w:spacing w:after="120"/>
      </w:pPr>
      <w:r w:rsidRPr="00273461">
        <w:rPr>
          <w:b/>
        </w:rPr>
        <w:t>Цель:</w:t>
      </w:r>
      <w:r w:rsidRPr="00273461">
        <w:t xml:space="preserve"> Приобретение навыков работы с </w:t>
      </w:r>
      <w:r w:rsidR="008C71AB">
        <w:t xml:space="preserve">процедурами и функциями на языке Ассемблер в </w:t>
      </w:r>
      <w:r w:rsidR="008C71AB">
        <w:rPr>
          <w:lang w:val="en-US"/>
        </w:rPr>
        <w:t>MASM</w:t>
      </w:r>
      <w:r w:rsidR="008C71AB" w:rsidRPr="008C71AB">
        <w:t>32</w:t>
      </w:r>
      <w:r w:rsidRPr="00273461">
        <w:t>.</w:t>
      </w:r>
    </w:p>
    <w:p w:rsidR="00697E5F" w:rsidRPr="002A5A45" w:rsidRDefault="00697E5F" w:rsidP="00697E5F">
      <w:r w:rsidRPr="002A5A45">
        <w:rPr>
          <w:b/>
        </w:rPr>
        <w:t>Оборудование:</w:t>
      </w:r>
      <w:r>
        <w:t xml:space="preserve"> персональный компьютер.</w:t>
      </w:r>
    </w:p>
    <w:p w:rsidR="00697E5F" w:rsidRPr="002A5A45" w:rsidRDefault="00697E5F" w:rsidP="00697E5F">
      <w:r w:rsidRPr="002A5A45">
        <w:rPr>
          <w:b/>
        </w:rPr>
        <w:t>Программное обеспечение:</w:t>
      </w:r>
      <w:r>
        <w:t xml:space="preserve"> </w:t>
      </w:r>
      <w:r>
        <w:rPr>
          <w:lang w:val="en-US"/>
        </w:rPr>
        <w:t>Windows</w:t>
      </w:r>
      <w:r w:rsidRPr="002A5A45">
        <w:t xml:space="preserve"> 7</w:t>
      </w:r>
      <w:proofErr w:type="gramStart"/>
      <w:r w:rsidRPr="002A5A45">
        <w:t xml:space="preserve">, </w:t>
      </w:r>
      <w:r>
        <w:t xml:space="preserve"> </w:t>
      </w:r>
      <w:r w:rsidR="008C71AB">
        <w:rPr>
          <w:lang w:val="en-US"/>
        </w:rPr>
        <w:t>MASM</w:t>
      </w:r>
      <w:r w:rsidR="008C71AB" w:rsidRPr="008C71AB">
        <w:t>32</w:t>
      </w:r>
      <w:proofErr w:type="gramEnd"/>
      <w:r w:rsidRPr="002A5A45">
        <w:t>.</w:t>
      </w:r>
    </w:p>
    <w:p w:rsidR="00697E5F" w:rsidRDefault="00697E5F" w:rsidP="00273461">
      <w:pPr>
        <w:spacing w:after="120"/>
        <w:ind w:firstLine="284"/>
        <w:jc w:val="center"/>
        <w:rPr>
          <w:b/>
        </w:rPr>
      </w:pPr>
    </w:p>
    <w:p w:rsidR="00697E5F" w:rsidRDefault="00697E5F" w:rsidP="00273461">
      <w:pPr>
        <w:spacing w:after="120"/>
        <w:ind w:firstLine="284"/>
        <w:rPr>
          <w:b/>
          <w:lang w:val="en-US"/>
        </w:rPr>
      </w:pPr>
      <w:r w:rsidRPr="00487E00">
        <w:rPr>
          <w:b/>
        </w:rPr>
        <w:t xml:space="preserve">Задания </w:t>
      </w:r>
      <w:r>
        <w:rPr>
          <w:b/>
        </w:rPr>
        <w:t xml:space="preserve"> </w:t>
      </w:r>
      <w:r w:rsidRPr="00487E00">
        <w:rPr>
          <w:b/>
        </w:rPr>
        <w:t>к лабораторной работе:</w:t>
      </w:r>
    </w:p>
    <w:p w:rsidR="008C71AB" w:rsidRDefault="008C71AB" w:rsidP="005B32F9">
      <w:pPr>
        <w:spacing w:after="120"/>
        <w:ind w:firstLine="284"/>
        <w:jc w:val="both"/>
      </w:pPr>
      <w:r w:rsidRPr="005B32F9">
        <w:t xml:space="preserve">Вычислить математическую </w:t>
      </w:r>
      <w:proofErr w:type="gramStart"/>
      <w:r w:rsidRPr="005B32F9">
        <w:t>функцию</w:t>
      </w:r>
      <w:proofErr w:type="gramEnd"/>
      <w:r w:rsidRPr="005B32F9">
        <w:t xml:space="preserve"> разложенную в ряд. Вычисление отдельных элементов ряда, а так же степени и факториала числа производить в отдельных функциях. </w:t>
      </w:r>
      <w:r w:rsidR="008F250D">
        <w:t xml:space="preserve">Функцию вычисления факториала располагать </w:t>
      </w:r>
      <w:proofErr w:type="gramStart"/>
      <w:r w:rsidR="008F250D">
        <w:t>перед</w:t>
      </w:r>
      <w:proofErr w:type="gramEnd"/>
      <w:r w:rsidR="008F250D">
        <w:t xml:space="preserve"> основной программы, функцию вычисления степени внутри основной программы, функцию вычисления элемента ряда располагать в конце основной программы. </w:t>
      </w:r>
      <w:r w:rsidRPr="005B32F9">
        <w:t>В основной программе только вычислять сумму ряда</w:t>
      </w:r>
      <w:r w:rsidR="008F250D" w:rsidRPr="008F250D">
        <w:t xml:space="preserve"> (</w:t>
      </w:r>
      <w:r w:rsidR="008F250D">
        <w:t>вычислять только первые 5 членов используя целочисленное деление)</w:t>
      </w:r>
      <w:r w:rsidRPr="005B32F9">
        <w:t>.</w:t>
      </w:r>
    </w:p>
    <w:tbl>
      <w:tblPr>
        <w:tblStyle w:val="a6"/>
        <w:tblW w:w="10015" w:type="dxa"/>
        <w:tblLook w:val="04A0"/>
      </w:tblPr>
      <w:tblGrid>
        <w:gridCol w:w="258"/>
        <w:gridCol w:w="9757"/>
      </w:tblGrid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5774425" cy="504968"/>
                  <wp:effectExtent l="19050" t="0" r="0" b="0"/>
                  <wp:docPr id="3" name="Рисунок 11" descr="https://poznayka.org/baza1/1360876915329.files/image20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poznayka.org/baza1/1360876915329.files/image20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870" t="17302" b="66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425" cy="504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5774425" cy="559558"/>
                  <wp:effectExtent l="19050" t="0" r="0" b="0"/>
                  <wp:docPr id="4" name="Рисунок 11" descr="https://poznayka.org/baza1/1360876915329.files/image20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poznayka.org/baza1/1360876915329.files/image20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870" t="33955" b="48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425" cy="559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5774425" cy="545912"/>
                  <wp:effectExtent l="19050" t="0" r="0" b="0"/>
                  <wp:docPr id="5" name="Рисунок 11" descr="https://poznayka.org/baza1/1360876915329.files/image20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poznayka.org/baza1/1360876915329.files/image20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870" t="52770" b="299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425" cy="545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5774425" cy="504968"/>
                  <wp:effectExtent l="19050" t="0" r="0" b="0"/>
                  <wp:docPr id="6" name="Рисунок 11" descr="https://poznayka.org/baza1/1360876915329.files/image20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poznayka.org/baza1/1360876915329.files/image20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870" t="71153" b="12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425" cy="504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2279176" cy="338146"/>
                  <wp:effectExtent l="19050" t="0" r="6824" b="0"/>
                  <wp:docPr id="7" name="Рисунок 18" descr="https://9219603113.com/wp-content/uploads/2019/12/1-20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9219603113.com/wp-content/uploads/2019/12/1-20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24041" t="54963" r="22486" b="38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396" cy="342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A21">
              <w:drawing>
                <wp:inline distT="0" distB="0" distL="0" distR="0">
                  <wp:extent cx="2028114" cy="348836"/>
                  <wp:effectExtent l="19050" t="0" r="0" b="0"/>
                  <wp:docPr id="8" name="Рисунок 18" descr="https://9219603113.com/wp-content/uploads/2019/12/1-20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9219603113.com/wp-content/uploads/2019/12/1-20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30311" t="60593" r="22486" b="33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114" cy="348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0E5A21" w:rsidRDefault="000E5A21" w:rsidP="000E5A21">
            <w:pPr>
              <w:spacing w:after="120"/>
              <w:ind w:left="-112" w:right="-1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 w:rsidRPr="000E5A21">
              <w:drawing>
                <wp:inline distT="0" distB="0" distL="0" distR="0">
                  <wp:extent cx="4580246" cy="475105"/>
                  <wp:effectExtent l="19050" t="0" r="0" b="0"/>
                  <wp:docPr id="9" name="Рисунок 15" descr="https://cf.ppt-online.org/files/slide/z/Z67xrHzkmNSURMonF5if2Q3cDBEvyW9bapGeYl/slide-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cf.ppt-online.org/files/slide/z/Z67xrHzkmNSURMonF5if2Q3cDBEvyW9bapGeYl/slide-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76372" b="9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213" cy="47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A21" w:rsidTr="008F250D">
        <w:tc>
          <w:tcPr>
            <w:tcW w:w="258" w:type="dxa"/>
          </w:tcPr>
          <w:p w:rsidR="000E5A21" w:rsidRPr="008F250D" w:rsidRDefault="008F250D" w:rsidP="000E5A21">
            <w:pPr>
              <w:spacing w:after="120"/>
              <w:ind w:left="-112" w:right="-115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7</w:t>
            </w:r>
          </w:p>
        </w:tc>
        <w:tc>
          <w:tcPr>
            <w:tcW w:w="9757" w:type="dxa"/>
          </w:tcPr>
          <w:p w:rsidR="000E5A21" w:rsidRDefault="000E5A21" w:rsidP="000E5A21">
            <w:pPr>
              <w:spacing w:after="120"/>
              <w:jc w:val="both"/>
            </w:pPr>
            <w:r>
              <w:rPr>
                <w:noProof/>
              </w:rPr>
              <w:drawing>
                <wp:inline distT="0" distB="0" distL="0" distR="0">
                  <wp:extent cx="6039345" cy="400331"/>
                  <wp:effectExtent l="19050" t="0" r="0" b="0"/>
                  <wp:docPr id="10" name="Рисунок 1" descr="https://upload.wikimedia.org/math/b/1/8/b182d140698631691f5b048608f9d85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math/b/1/8/b182d140698631691f5b048608f9d85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1928" cy="403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5A21" w:rsidRPr="005B32F9" w:rsidRDefault="000E5A21" w:rsidP="000E5A21">
      <w:pPr>
        <w:spacing w:after="120"/>
        <w:jc w:val="both"/>
      </w:pPr>
    </w:p>
    <w:p w:rsidR="00697E5F" w:rsidRPr="00697E5F" w:rsidRDefault="00697E5F" w:rsidP="00273461">
      <w:pPr>
        <w:spacing w:after="120"/>
        <w:ind w:firstLine="284"/>
      </w:pPr>
      <w:r w:rsidRPr="003357E6">
        <w:rPr>
          <w:b/>
        </w:rPr>
        <w:t>К</w:t>
      </w:r>
      <w:r w:rsidRPr="004A7DD2">
        <w:rPr>
          <w:b/>
        </w:rPr>
        <w:t>ра</w:t>
      </w:r>
      <w:r w:rsidRPr="003357E6">
        <w:rPr>
          <w:b/>
        </w:rPr>
        <w:t>ткие теоретические сведения:</w:t>
      </w:r>
    </w:p>
    <w:p w:rsidR="005B32F9" w:rsidRDefault="00597658" w:rsidP="005B32F9">
      <w:pPr>
        <w:pStyle w:val="a3"/>
        <w:numPr>
          <w:ilvl w:val="0"/>
          <w:numId w:val="8"/>
        </w:numPr>
        <w:spacing w:after="120"/>
        <w:jc w:val="both"/>
      </w:pPr>
      <w:r w:rsidRPr="005B32F9">
        <w:rPr>
          <w:b/>
        </w:rPr>
        <w:t>Основные понятия и определения.</w:t>
      </w:r>
      <w:r w:rsidRPr="00273461">
        <w:t xml:space="preserve"> </w:t>
      </w:r>
    </w:p>
    <w:p w:rsidR="005B32F9" w:rsidRDefault="005B32F9" w:rsidP="005B32F9">
      <w:pPr>
        <w:spacing w:after="120"/>
        <w:ind w:firstLine="284"/>
        <w:jc w:val="both"/>
      </w:pPr>
      <w:r w:rsidRPr="005B32F9">
        <w:rPr>
          <w:b/>
          <w:i/>
        </w:rPr>
        <w:t>Процедура</w:t>
      </w:r>
      <w:r w:rsidRPr="005B32F9">
        <w:t xml:space="preserve"> (подпрограмма) — это основная функциональная единица декомпозиции (разделения на несколько частей) некоторой задачи. Процедура представляет собой группу команд для решения конкретной подзадачи и обладает средствами получения управления из точки вызова задачи более высокого приоритета и возврата управления в эту точку. В простейшем случае программа может состоять из одной процедуры. Процедуру можно определить и как правильным образом оформленную совокупность команд, которая, будучи однократно описана, при необходимости может быть вызвана в любом месте программы.</w:t>
      </w:r>
    </w:p>
    <w:p w:rsidR="005B32F9" w:rsidRPr="005B32F9" w:rsidRDefault="005B32F9" w:rsidP="005B32F9">
      <w:pPr>
        <w:spacing w:after="120"/>
        <w:ind w:firstLine="284"/>
        <w:jc w:val="both"/>
      </w:pPr>
      <w:r w:rsidRPr="005B32F9">
        <w:rPr>
          <w:b/>
          <w:i/>
        </w:rPr>
        <w:t>Функция</w:t>
      </w:r>
      <w:r w:rsidRPr="005B32F9">
        <w:t> – процедура, способная возвращать некоторое значение.</w:t>
      </w:r>
    </w:p>
    <w:p w:rsidR="005B32F9" w:rsidRPr="005B32F9" w:rsidRDefault="005B32F9" w:rsidP="005B32F9">
      <w:pPr>
        <w:spacing w:after="120"/>
        <w:ind w:firstLine="284"/>
        <w:jc w:val="both"/>
      </w:pPr>
      <w:r w:rsidRPr="005B32F9">
        <w:t xml:space="preserve">Процедуры  ценны тем, что могут быть активизированы в любом месте программы. Процедурам могут быть переданы некоторые аргументы, что позволяет, имея одну копию </w:t>
      </w:r>
      <w:r w:rsidRPr="005B32F9">
        <w:lastRenderedPageBreak/>
        <w:t>кода в памяти и изменять ее для каждого конкретного случая использования, подставляя требуемые значения аргументов.</w:t>
      </w:r>
    </w:p>
    <w:p w:rsidR="005B32F9" w:rsidRPr="005B32F9" w:rsidRDefault="005B32F9" w:rsidP="005B32F9">
      <w:pPr>
        <w:spacing w:after="120"/>
        <w:ind w:firstLine="284"/>
        <w:jc w:val="both"/>
      </w:pPr>
      <w:r w:rsidRPr="005B32F9">
        <w:t>Для описания последовательности команд в виде процедуры в языке ассемблера используются две директивы: </w:t>
      </w:r>
      <w:r w:rsidRPr="000E5A21">
        <w:rPr>
          <w:color w:val="0000FF"/>
        </w:rPr>
        <w:t>PROC</w:t>
      </w:r>
      <w:r w:rsidRPr="005B32F9">
        <w:t> и </w:t>
      </w:r>
      <w:r w:rsidRPr="000E5A21">
        <w:rPr>
          <w:color w:val="0000FF"/>
        </w:rPr>
        <w:t>ENDP</w:t>
      </w:r>
      <w:r w:rsidRPr="005B32F9">
        <w:t>.</w:t>
      </w:r>
    </w:p>
    <w:p w:rsidR="005B32F9" w:rsidRPr="005B32F9" w:rsidRDefault="005B32F9" w:rsidP="005B32F9">
      <w:pPr>
        <w:spacing w:after="120"/>
        <w:ind w:firstLine="284"/>
        <w:jc w:val="both"/>
      </w:pPr>
      <w:r w:rsidRPr="005B32F9">
        <w:t>Синтаксис описания процедуры:</w:t>
      </w:r>
    </w:p>
    <w:p w:rsidR="005B32F9" w:rsidRPr="005B32F9" w:rsidRDefault="005B32F9" w:rsidP="005B32F9">
      <w:pPr>
        <w:spacing w:after="120"/>
        <w:rPr>
          <w:rFonts w:ascii="Courier New" w:hAnsi="Courier New" w:cs="Courier New"/>
          <w:lang w:val="en-US"/>
        </w:rPr>
      </w:pPr>
      <w:proofErr w:type="spellStart"/>
      <w:r w:rsidRPr="005B32F9">
        <w:rPr>
          <w:rFonts w:ascii="Courier New" w:hAnsi="Courier New" w:cs="Courier New"/>
          <w:lang w:val="en-US"/>
        </w:rPr>
        <w:t>ИмяПроцедуры</w:t>
      </w:r>
      <w:proofErr w:type="spellEnd"/>
      <w:r w:rsidRPr="005B32F9">
        <w:rPr>
          <w:rFonts w:ascii="Courier New" w:hAnsi="Courier New" w:cs="Courier New"/>
          <w:lang w:val="en-US"/>
        </w:rPr>
        <w:t> PROC язык расстояние</w:t>
      </w:r>
      <w:r w:rsidRPr="005B32F9">
        <w:rPr>
          <w:rFonts w:ascii="Courier New" w:hAnsi="Courier New" w:cs="Courier New"/>
          <w:lang w:val="en-US"/>
        </w:rPr>
        <w:br/>
        <w:t>; тело процедуры</w:t>
      </w:r>
      <w:r w:rsidRPr="005B32F9">
        <w:rPr>
          <w:rFonts w:ascii="Courier New" w:hAnsi="Courier New" w:cs="Courier New"/>
          <w:lang w:val="en-US"/>
        </w:rPr>
        <w:br/>
      </w:r>
      <w:proofErr w:type="spellStart"/>
      <w:r w:rsidRPr="005B32F9">
        <w:rPr>
          <w:rFonts w:ascii="Courier New" w:hAnsi="Courier New" w:cs="Courier New"/>
          <w:lang w:val="en-US"/>
        </w:rPr>
        <w:t>ИмяПроцедуры</w:t>
      </w:r>
      <w:proofErr w:type="spellEnd"/>
      <w:r w:rsidRPr="005B32F9">
        <w:rPr>
          <w:rFonts w:ascii="Courier New" w:hAnsi="Courier New" w:cs="Courier New"/>
          <w:lang w:val="en-US"/>
        </w:rPr>
        <w:t> ENDP</w:t>
      </w:r>
    </w:p>
    <w:p w:rsidR="005B32F9" w:rsidRPr="005B32F9" w:rsidRDefault="005B32F9" w:rsidP="005B32F9">
      <w:pPr>
        <w:jc w:val="both"/>
      </w:pPr>
      <w:r w:rsidRPr="005B32F9">
        <w:t>В заголовке процедуры (директиве </w:t>
      </w:r>
      <w:r w:rsidRPr="000E5A21">
        <w:rPr>
          <w:color w:val="0000FF"/>
        </w:rPr>
        <w:t>PROC</w:t>
      </w:r>
      <w:r w:rsidRPr="005B32F9">
        <w:t>) обязательным является только задание имени процедуры. Атрибут расстояние может принимать значения </w:t>
      </w:r>
      <w:proofErr w:type="spellStart"/>
      <w:r w:rsidRPr="000E5A21">
        <w:rPr>
          <w:color w:val="0000FF"/>
        </w:rPr>
        <w:t>near</w:t>
      </w:r>
      <w:proofErr w:type="spellEnd"/>
      <w:r w:rsidRPr="005B32F9">
        <w:t> или </w:t>
      </w:r>
      <w:proofErr w:type="spellStart"/>
      <w:r w:rsidRPr="000E5A21">
        <w:rPr>
          <w:color w:val="0000FF"/>
        </w:rPr>
        <w:t>far</w:t>
      </w:r>
      <w:proofErr w:type="spellEnd"/>
      <w:r w:rsidRPr="005B32F9">
        <w:t> и характеризует возможность обращения к процедуре из другого сегмента кода. По умолчанию атрибут расстояние принимает значение </w:t>
      </w:r>
      <w:proofErr w:type="spellStart"/>
      <w:r w:rsidRPr="000E5A21">
        <w:rPr>
          <w:color w:val="0000FF"/>
        </w:rPr>
        <w:t>near</w:t>
      </w:r>
      <w:proofErr w:type="spellEnd"/>
      <w:r w:rsidRPr="005B32F9">
        <w:t>, и именно это значение используется при выборе плоской модели памяти </w:t>
      </w:r>
      <w:r w:rsidRPr="000E5A21">
        <w:rPr>
          <w:color w:val="0000FF"/>
        </w:rPr>
        <w:t>FLAT</w:t>
      </w:r>
      <w:r w:rsidRPr="005B32F9">
        <w:t>.</w:t>
      </w:r>
    </w:p>
    <w:p w:rsidR="005B32F9" w:rsidRDefault="005B32F9" w:rsidP="00273461">
      <w:pPr>
        <w:spacing w:after="120"/>
        <w:ind w:firstLine="284"/>
        <w:rPr>
          <w:b/>
        </w:rPr>
      </w:pPr>
    </w:p>
    <w:p w:rsidR="005B32F9" w:rsidRPr="005B32F9" w:rsidRDefault="005B32F9" w:rsidP="005B32F9">
      <w:pPr>
        <w:pStyle w:val="a3"/>
        <w:numPr>
          <w:ilvl w:val="0"/>
          <w:numId w:val="8"/>
        </w:numPr>
        <w:spacing w:after="120"/>
        <w:jc w:val="both"/>
        <w:rPr>
          <w:b/>
        </w:rPr>
      </w:pPr>
      <w:r w:rsidRPr="005B32F9">
        <w:rPr>
          <w:b/>
        </w:rPr>
        <w:t>Процедуры и функции в основной программе</w:t>
      </w:r>
      <w:r w:rsidR="00597658" w:rsidRPr="005B32F9">
        <w:rPr>
          <w:b/>
        </w:rPr>
        <w:t xml:space="preserve">. </w:t>
      </w:r>
    </w:p>
    <w:p w:rsidR="005B32F9" w:rsidRPr="005B32F9" w:rsidRDefault="005B32F9" w:rsidP="005B32F9">
      <w:pPr>
        <w:spacing w:before="240"/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Процедура может размещаться в любом месте программы, но так, чтобы на нее случайным образом не попало управление. Если процедуру просто вставить в общий поток команд, то микропроцессор будет воспринимать команды процедуры как часть этого потока. Учитывая это обстоятельство, есть следующие варианты размещения процедуры в программе:</w:t>
      </w:r>
    </w:p>
    <w:p w:rsidR="005B32F9" w:rsidRPr="005B32F9" w:rsidRDefault="005B32F9" w:rsidP="005B32F9">
      <w:pPr>
        <w:pStyle w:val="a3"/>
        <w:numPr>
          <w:ilvl w:val="0"/>
          <w:numId w:val="10"/>
        </w:num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в начале программы (до первой исполняемой команды);</w:t>
      </w:r>
    </w:p>
    <w:p w:rsidR="005B32F9" w:rsidRPr="005B32F9" w:rsidRDefault="005B32F9" w:rsidP="005B32F9">
      <w:pPr>
        <w:pStyle w:val="a3"/>
        <w:numPr>
          <w:ilvl w:val="0"/>
          <w:numId w:val="10"/>
        </w:num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в конце (после команды, возвращающей управление операционной системе);</w:t>
      </w:r>
    </w:p>
    <w:p w:rsidR="005B32F9" w:rsidRPr="005B32F9" w:rsidRDefault="005B32F9" w:rsidP="005B32F9">
      <w:pPr>
        <w:pStyle w:val="a3"/>
        <w:numPr>
          <w:ilvl w:val="0"/>
          <w:numId w:val="10"/>
        </w:num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промежуточный вариант — тело процедуры располагается внутри другой процедуры или основной программы;</w:t>
      </w:r>
    </w:p>
    <w:p w:rsidR="005B32F9" w:rsidRPr="005B32F9" w:rsidRDefault="005B32F9" w:rsidP="005B32F9">
      <w:pPr>
        <w:pStyle w:val="a3"/>
        <w:numPr>
          <w:ilvl w:val="0"/>
          <w:numId w:val="10"/>
        </w:num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в другом модуле.</w:t>
      </w:r>
    </w:p>
    <w:p w:rsidR="005B32F9" w:rsidRPr="005B32F9" w:rsidRDefault="005B32F9" w:rsidP="005B32F9">
      <w:pPr>
        <w:jc w:val="both"/>
        <w:rPr>
          <w:color w:val="000000"/>
          <w:szCs w:val="27"/>
        </w:rPr>
      </w:pPr>
      <w:r w:rsidRPr="005B32F9">
        <w:rPr>
          <w:b/>
          <w:color w:val="000000"/>
          <w:szCs w:val="27"/>
        </w:rPr>
        <w:t>Размещение процедуры в начале сегмента кода</w:t>
      </w:r>
      <w:r w:rsidRPr="005B32F9">
        <w:rPr>
          <w:color w:val="000000"/>
          <w:szCs w:val="27"/>
        </w:rPr>
        <w:t xml:space="preserve"> предполагает, что последовательность команд, ограниченная парой директив </w:t>
      </w:r>
      <w:r w:rsidRPr="005B32F9">
        <w:rPr>
          <w:color w:val="0000FF"/>
        </w:rPr>
        <w:t>PROC</w:t>
      </w:r>
      <w:r w:rsidRPr="005B32F9">
        <w:rPr>
          <w:color w:val="000000"/>
          <w:szCs w:val="27"/>
        </w:rPr>
        <w:t> и </w:t>
      </w:r>
      <w:r w:rsidRPr="005B32F9">
        <w:rPr>
          <w:color w:val="0000FF"/>
        </w:rPr>
        <w:t>ENDP</w:t>
      </w:r>
      <w:r w:rsidRPr="005B32F9">
        <w:rPr>
          <w:color w:val="000000"/>
          <w:szCs w:val="27"/>
        </w:rPr>
        <w:t>, будет размещена до метки, обозначающей первую команду, с которой начинается выполнение программы. Эта метка должна быть указана как параметр директивы </w:t>
      </w:r>
      <w:r w:rsidRPr="005B32F9">
        <w:rPr>
          <w:color w:val="0000FF"/>
        </w:rPr>
        <w:t>END</w:t>
      </w:r>
      <w:r w:rsidRPr="005B32F9">
        <w:rPr>
          <w:color w:val="000000"/>
          <w:szCs w:val="27"/>
        </w:rPr>
        <w:t>, обозначающей конец программы:</w:t>
      </w:r>
    </w:p>
    <w:p w:rsidR="000E5A21" w:rsidRDefault="005B32F9" w:rsidP="005B32F9">
      <w:pPr>
        <w:rPr>
          <w:rFonts w:ascii="Courier New" w:hAnsi="Courier New" w:cs="Courier New"/>
        </w:rPr>
      </w:pPr>
      <w:r w:rsidRPr="005B32F9">
        <w:rPr>
          <w:rFonts w:ascii="Courier New" w:hAnsi="Courier New" w:cs="Courier New"/>
          <w:lang w:val="en-US"/>
        </w:rPr>
        <w:t>…</w:t>
      </w:r>
      <w:r w:rsidRPr="005B32F9">
        <w:rPr>
          <w:rFonts w:ascii="Courier New" w:hAnsi="Courier New" w:cs="Courier New"/>
          <w:lang w:val="en-US"/>
        </w:rPr>
        <w:br/>
        <w:t>.</w:t>
      </w:r>
      <w:proofErr w:type="gramStart"/>
      <w:r w:rsidRPr="005B32F9">
        <w:rPr>
          <w:rFonts w:ascii="Courier New" w:hAnsi="Courier New" w:cs="Courier New"/>
          <w:lang w:val="en-US"/>
        </w:rPr>
        <w:t>code</w:t>
      </w:r>
      <w:proofErr w:type="gramEnd"/>
      <w:r w:rsidRPr="005B32F9">
        <w:rPr>
          <w:rFonts w:ascii="Courier New" w:hAnsi="Courier New" w:cs="Courier New"/>
          <w:lang w:val="en-US"/>
        </w:rPr>
        <w:br/>
      </w:r>
    </w:p>
    <w:p w:rsidR="000E5A21" w:rsidRPr="000E5A21" w:rsidRDefault="005B32F9" w:rsidP="005B32F9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proofErr w:type="gramEnd"/>
      <w:r w:rsidRPr="005B32F9">
        <w:rPr>
          <w:rFonts w:ascii="Courier New" w:hAnsi="Courier New" w:cs="Courier New"/>
          <w:lang w:val="en-US"/>
        </w:rPr>
        <w:t> proc near</w:t>
      </w:r>
      <w:r w:rsidRPr="005B32F9">
        <w:rPr>
          <w:rFonts w:ascii="Courier New" w:hAnsi="Courier New" w:cs="Courier New"/>
          <w:lang w:val="en-US"/>
        </w:rPr>
        <w:br/>
      </w:r>
      <w:r w:rsidR="000E5A21" w:rsidRPr="000E5A21">
        <w:rPr>
          <w:rFonts w:ascii="Courier New" w:hAnsi="Courier New" w:cs="Courier New"/>
          <w:lang w:val="en-US"/>
        </w:rPr>
        <w:t>…</w:t>
      </w:r>
    </w:p>
    <w:p w:rsidR="000E5A21" w:rsidRDefault="005B32F9" w:rsidP="005B32F9">
      <w:pPr>
        <w:rPr>
          <w:rFonts w:ascii="Courier New" w:hAnsi="Courier New" w:cs="Courier New"/>
        </w:rPr>
      </w:pPr>
      <w:proofErr w:type="gramStart"/>
      <w:r w:rsidRPr="005B32F9">
        <w:rPr>
          <w:rFonts w:ascii="Courier New" w:hAnsi="Courier New" w:cs="Courier New"/>
          <w:lang w:val="en-US"/>
        </w:rPr>
        <w:t>ret</w:t>
      </w:r>
      <w:proofErr w:type="gramEnd"/>
      <w:r w:rsidRPr="005B32F9">
        <w:rPr>
          <w:rFonts w:ascii="Courier New" w:hAnsi="Courier New" w:cs="Courier New"/>
          <w:lang w:val="en-US"/>
        </w:rPr>
        <w:br/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t> </w:t>
      </w:r>
      <w:proofErr w:type="spellStart"/>
      <w:r w:rsidRPr="005B32F9">
        <w:rPr>
          <w:rFonts w:ascii="Courier New" w:hAnsi="Courier New" w:cs="Courier New"/>
          <w:lang w:val="en-US"/>
        </w:rPr>
        <w:t>endp</w:t>
      </w:r>
      <w:proofErr w:type="spellEnd"/>
      <w:r w:rsidRPr="005B32F9">
        <w:rPr>
          <w:rFonts w:ascii="Courier New" w:hAnsi="Courier New" w:cs="Courier New"/>
          <w:lang w:val="en-US"/>
        </w:rPr>
        <w:br/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proofErr w:type="gramStart"/>
      <w:r w:rsidRPr="005B32F9">
        <w:rPr>
          <w:rFonts w:ascii="Courier New" w:hAnsi="Courier New" w:cs="Courier New"/>
          <w:lang w:val="en-US"/>
        </w:rPr>
        <w:t>start</w:t>
      </w:r>
      <w:proofErr w:type="gramEnd"/>
      <w:r w:rsidRPr="005B32F9">
        <w:rPr>
          <w:rFonts w:ascii="Courier New" w:hAnsi="Courier New" w:cs="Courier New"/>
          <w:lang w:val="en-US"/>
        </w:rPr>
        <w:t xml:space="preserve">: </w:t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r w:rsidRPr="005B32F9">
        <w:rPr>
          <w:rFonts w:ascii="Courier New" w:hAnsi="Courier New" w:cs="Courier New"/>
          <w:lang w:val="en-US"/>
        </w:rPr>
        <w:t>…</w:t>
      </w:r>
      <w:r w:rsidRPr="005B32F9">
        <w:rPr>
          <w:rFonts w:ascii="Courier New" w:hAnsi="Courier New" w:cs="Courier New"/>
          <w:lang w:val="en-US"/>
        </w:rPr>
        <w:br/>
        <w:t>call </w:t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br/>
        <w:t>…</w:t>
      </w:r>
      <w:r w:rsidRPr="005B32F9">
        <w:rPr>
          <w:rFonts w:ascii="Courier New" w:hAnsi="Courier New" w:cs="Courier New"/>
          <w:lang w:val="en-US"/>
        </w:rPr>
        <w:br/>
        <w:t>end start</w:t>
      </w:r>
    </w:p>
    <w:p w:rsidR="005B32F9" w:rsidRPr="005B32F9" w:rsidRDefault="005B32F9" w:rsidP="005B32F9">
      <w:p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В этом фрагменте после загрузки программы в память управление будет передано первой команде после метки с именем </w:t>
      </w:r>
      <w:proofErr w:type="spellStart"/>
      <w:r w:rsidRPr="000E5A21">
        <w:rPr>
          <w:color w:val="0000FF"/>
        </w:rPr>
        <w:t>start</w:t>
      </w:r>
      <w:proofErr w:type="spellEnd"/>
      <w:r w:rsidRPr="005B32F9">
        <w:rPr>
          <w:color w:val="000000"/>
          <w:szCs w:val="27"/>
        </w:rPr>
        <w:t xml:space="preserve"> и внутри основной программы будет произведен вызов процедуры </w:t>
      </w:r>
      <w:proofErr w:type="spellStart"/>
      <w:r w:rsidRPr="000E5A21">
        <w:rPr>
          <w:color w:val="0000FF"/>
        </w:rPr>
        <w:t>myproc</w:t>
      </w:r>
      <w:proofErr w:type="spellEnd"/>
      <w:r w:rsidRPr="005B32F9">
        <w:rPr>
          <w:color w:val="000000"/>
          <w:szCs w:val="27"/>
        </w:rPr>
        <w:t xml:space="preserve">, после чего выполнение вернется к точке вызова. </w:t>
      </w:r>
    </w:p>
    <w:p w:rsidR="005B32F9" w:rsidRPr="005B32F9" w:rsidRDefault="005B32F9" w:rsidP="005B32F9">
      <w:p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Объявление имени процедуры в программе равнозначно объявлению метки, поэтому директиву </w:t>
      </w:r>
      <w:r w:rsidRPr="005B32F9">
        <w:rPr>
          <w:color w:val="0000FF"/>
        </w:rPr>
        <w:t>PROC</w:t>
      </w:r>
      <w:r w:rsidRPr="005B32F9">
        <w:rPr>
          <w:color w:val="000000"/>
          <w:szCs w:val="27"/>
        </w:rPr>
        <w:t> в частном случае можно рассматривать как форму определения метки в программе.</w:t>
      </w:r>
    </w:p>
    <w:p w:rsidR="005B32F9" w:rsidRPr="005B32F9" w:rsidRDefault="005B32F9" w:rsidP="005B32F9">
      <w:pPr>
        <w:jc w:val="both"/>
        <w:rPr>
          <w:color w:val="000000"/>
          <w:szCs w:val="27"/>
        </w:rPr>
      </w:pPr>
      <w:r w:rsidRPr="005B32F9">
        <w:rPr>
          <w:b/>
          <w:color w:val="000000"/>
          <w:szCs w:val="27"/>
        </w:rPr>
        <w:t>Размещение процедуры в конце программы</w:t>
      </w:r>
      <w:r w:rsidRPr="005B32F9">
        <w:rPr>
          <w:color w:val="000000"/>
          <w:szCs w:val="27"/>
        </w:rPr>
        <w:t xml:space="preserve"> предполагает, что последовательность команд, ограниченная директивами </w:t>
      </w:r>
      <w:r w:rsidRPr="005B32F9">
        <w:rPr>
          <w:color w:val="0000FF"/>
        </w:rPr>
        <w:t>PROC</w:t>
      </w:r>
      <w:r w:rsidRPr="005B32F9">
        <w:rPr>
          <w:color w:val="000000"/>
          <w:szCs w:val="27"/>
        </w:rPr>
        <w:t> и </w:t>
      </w:r>
      <w:r w:rsidRPr="005B32F9">
        <w:rPr>
          <w:color w:val="0000FF"/>
        </w:rPr>
        <w:t>ENDP</w:t>
      </w:r>
      <w:r w:rsidRPr="005B32F9">
        <w:rPr>
          <w:color w:val="000000"/>
          <w:szCs w:val="27"/>
        </w:rPr>
        <w:t>, будет размещена после команды, возвращающей управление операционной системе.</w:t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r w:rsidRPr="005B32F9">
        <w:rPr>
          <w:rFonts w:ascii="Courier New" w:hAnsi="Courier New" w:cs="Courier New"/>
          <w:lang w:val="en-US"/>
        </w:rPr>
        <w:lastRenderedPageBreak/>
        <w:t>…</w:t>
      </w:r>
      <w:r w:rsidRPr="005B32F9">
        <w:rPr>
          <w:rFonts w:ascii="Courier New" w:hAnsi="Courier New" w:cs="Courier New"/>
          <w:lang w:val="en-US"/>
        </w:rPr>
        <w:br/>
        <w:t>.</w:t>
      </w:r>
      <w:proofErr w:type="gramStart"/>
      <w:r w:rsidRPr="005B32F9">
        <w:rPr>
          <w:rFonts w:ascii="Courier New" w:hAnsi="Courier New" w:cs="Courier New"/>
          <w:lang w:val="en-US"/>
        </w:rPr>
        <w:t>code</w:t>
      </w:r>
      <w:proofErr w:type="gramEnd"/>
      <w:r w:rsidRPr="005B32F9">
        <w:rPr>
          <w:rFonts w:ascii="Courier New" w:hAnsi="Courier New" w:cs="Courier New"/>
          <w:lang w:val="en-US"/>
        </w:rPr>
        <w:br/>
        <w:t>start:</w:t>
      </w:r>
    </w:p>
    <w:p w:rsidR="000E5A21" w:rsidRDefault="005B32F9" w:rsidP="005B32F9">
      <w:pPr>
        <w:rPr>
          <w:rFonts w:ascii="Courier New" w:hAnsi="Courier New" w:cs="Courier New"/>
        </w:rPr>
      </w:pPr>
      <w:r w:rsidRPr="005B32F9">
        <w:rPr>
          <w:rFonts w:ascii="Courier New" w:hAnsi="Courier New" w:cs="Courier New"/>
          <w:lang w:val="en-US"/>
        </w:rPr>
        <w:t xml:space="preserve">… </w:t>
      </w:r>
      <w:r w:rsidRPr="005B32F9">
        <w:rPr>
          <w:rFonts w:ascii="Courier New" w:hAnsi="Courier New" w:cs="Courier New"/>
          <w:lang w:val="en-US"/>
        </w:rPr>
        <w:br/>
      </w:r>
      <w:proofErr w:type="gramStart"/>
      <w:r w:rsidRPr="005B32F9">
        <w:rPr>
          <w:rFonts w:ascii="Courier New" w:hAnsi="Courier New" w:cs="Courier New"/>
          <w:lang w:val="en-US"/>
        </w:rPr>
        <w:t>call</w:t>
      </w:r>
      <w:proofErr w:type="gramEnd"/>
      <w:r w:rsidRPr="005B32F9">
        <w:rPr>
          <w:rFonts w:ascii="Courier New" w:hAnsi="Courier New" w:cs="Courier New"/>
          <w:lang w:val="en-US"/>
        </w:rPr>
        <w:t> </w:t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br/>
        <w:t>…</w:t>
      </w:r>
      <w:r w:rsidRPr="005B32F9">
        <w:rPr>
          <w:rFonts w:ascii="Courier New" w:hAnsi="Courier New" w:cs="Courier New"/>
          <w:lang w:val="en-US"/>
        </w:rPr>
        <w:br/>
        <w:t xml:space="preserve">invoke </w:t>
      </w:r>
      <w:proofErr w:type="spellStart"/>
      <w:r w:rsidRPr="005B32F9">
        <w:rPr>
          <w:rFonts w:ascii="Courier New" w:hAnsi="Courier New" w:cs="Courier New"/>
          <w:lang w:val="en-US"/>
        </w:rPr>
        <w:t>ExitProcess</w:t>
      </w:r>
      <w:proofErr w:type="spellEnd"/>
      <w:r w:rsidRPr="005B32F9">
        <w:rPr>
          <w:rFonts w:ascii="Courier New" w:hAnsi="Courier New" w:cs="Courier New"/>
          <w:lang w:val="en-US"/>
        </w:rPr>
        <w:t xml:space="preserve">, 0 ; </w:t>
      </w:r>
      <w:proofErr w:type="spellStart"/>
      <w:r w:rsidRPr="005B32F9">
        <w:rPr>
          <w:rFonts w:ascii="Courier New" w:hAnsi="Courier New" w:cs="Courier New"/>
          <w:lang w:val="en-US"/>
        </w:rPr>
        <w:t>выход</w:t>
      </w:r>
      <w:proofErr w:type="spellEnd"/>
      <w:r w:rsidRPr="005B32F9">
        <w:rPr>
          <w:rFonts w:ascii="Courier New" w:hAnsi="Courier New" w:cs="Courier New"/>
          <w:lang w:val="en-US"/>
        </w:rPr>
        <w:t xml:space="preserve"> </w:t>
      </w:r>
      <w:proofErr w:type="spellStart"/>
      <w:r w:rsidRPr="005B32F9">
        <w:rPr>
          <w:rFonts w:ascii="Courier New" w:hAnsi="Courier New" w:cs="Courier New"/>
          <w:lang w:val="en-US"/>
        </w:rPr>
        <w:t>из</w:t>
      </w:r>
      <w:proofErr w:type="spellEnd"/>
      <w:r w:rsidRPr="005B32F9">
        <w:rPr>
          <w:rFonts w:ascii="Courier New" w:hAnsi="Courier New" w:cs="Courier New"/>
          <w:lang w:val="en-US"/>
        </w:rPr>
        <w:t xml:space="preserve"> </w:t>
      </w:r>
      <w:proofErr w:type="spellStart"/>
      <w:r w:rsidRPr="005B32F9">
        <w:rPr>
          <w:rFonts w:ascii="Courier New" w:hAnsi="Courier New" w:cs="Courier New"/>
          <w:lang w:val="en-US"/>
        </w:rPr>
        <w:t>программы</w:t>
      </w:r>
      <w:proofErr w:type="spellEnd"/>
      <w:r w:rsidRPr="005B32F9">
        <w:rPr>
          <w:rFonts w:ascii="Courier New" w:hAnsi="Courier New" w:cs="Courier New"/>
          <w:lang w:val="en-US"/>
        </w:rPr>
        <w:br/>
      </w:r>
    </w:p>
    <w:p w:rsidR="000E5A21" w:rsidRDefault="005B32F9" w:rsidP="005B32F9">
      <w:pPr>
        <w:rPr>
          <w:rFonts w:ascii="Courier New" w:hAnsi="Courier New" w:cs="Courier New"/>
        </w:rPr>
      </w:pPr>
      <w:proofErr w:type="spellStart"/>
      <w:proofErr w:type="gram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proofErr w:type="gramEnd"/>
      <w:r w:rsidRPr="005B32F9">
        <w:rPr>
          <w:rFonts w:ascii="Courier New" w:hAnsi="Courier New" w:cs="Courier New"/>
          <w:lang w:val="en-US"/>
        </w:rPr>
        <w:t> proc near</w:t>
      </w:r>
      <w:r w:rsidRPr="005B32F9">
        <w:rPr>
          <w:rFonts w:ascii="Courier New" w:hAnsi="Courier New" w:cs="Courier New"/>
          <w:lang w:val="en-US"/>
        </w:rPr>
        <w:br/>
      </w:r>
      <w:r w:rsidR="000E5A21" w:rsidRPr="000E5A21">
        <w:rPr>
          <w:rFonts w:ascii="Courier New" w:hAnsi="Courier New" w:cs="Courier New"/>
          <w:lang w:val="en-US"/>
        </w:rPr>
        <w:t>…</w:t>
      </w:r>
    </w:p>
    <w:p w:rsidR="000E5A21" w:rsidRDefault="005B32F9" w:rsidP="005B32F9">
      <w:pPr>
        <w:rPr>
          <w:rFonts w:ascii="Courier New" w:hAnsi="Courier New" w:cs="Courier New"/>
        </w:rPr>
      </w:pPr>
      <w:proofErr w:type="gramStart"/>
      <w:r w:rsidRPr="005B32F9">
        <w:rPr>
          <w:rFonts w:ascii="Courier New" w:hAnsi="Courier New" w:cs="Courier New"/>
          <w:lang w:val="en-US"/>
        </w:rPr>
        <w:t>ret</w:t>
      </w:r>
      <w:proofErr w:type="gramEnd"/>
      <w:r w:rsidRPr="005B32F9">
        <w:rPr>
          <w:rFonts w:ascii="Courier New" w:hAnsi="Courier New" w:cs="Courier New"/>
          <w:lang w:val="en-US"/>
        </w:rPr>
        <w:br/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t> </w:t>
      </w:r>
      <w:proofErr w:type="spellStart"/>
      <w:r w:rsidRPr="005B32F9">
        <w:rPr>
          <w:rFonts w:ascii="Courier New" w:hAnsi="Courier New" w:cs="Courier New"/>
          <w:lang w:val="en-US"/>
        </w:rPr>
        <w:t>endp</w:t>
      </w:r>
      <w:proofErr w:type="spellEnd"/>
      <w:r w:rsidRPr="005B32F9">
        <w:rPr>
          <w:rFonts w:ascii="Courier New" w:hAnsi="Courier New" w:cs="Courier New"/>
          <w:lang w:val="en-US"/>
        </w:rPr>
        <w:br/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proofErr w:type="gramStart"/>
      <w:r w:rsidRPr="005B32F9">
        <w:rPr>
          <w:rFonts w:ascii="Courier New" w:hAnsi="Courier New" w:cs="Courier New"/>
          <w:lang w:val="en-US"/>
        </w:rPr>
        <w:t>end</w:t>
      </w:r>
      <w:proofErr w:type="gramEnd"/>
      <w:r w:rsidRPr="005B32F9">
        <w:rPr>
          <w:rFonts w:ascii="Courier New" w:hAnsi="Courier New" w:cs="Courier New"/>
          <w:lang w:val="en-US"/>
        </w:rPr>
        <w:t> start</w:t>
      </w:r>
    </w:p>
    <w:p w:rsidR="005B32F9" w:rsidRPr="005B32F9" w:rsidRDefault="005B32F9" w:rsidP="005B32F9">
      <w:pPr>
        <w:jc w:val="both"/>
        <w:rPr>
          <w:color w:val="000000"/>
          <w:szCs w:val="27"/>
        </w:rPr>
      </w:pPr>
      <w:r w:rsidRPr="005B32F9">
        <w:rPr>
          <w:color w:val="000000"/>
          <w:szCs w:val="27"/>
        </w:rPr>
        <w:t>Промежуточный вариант расположения тела процедуры предполагает ее размещение внутри другой процедуры или основной программы. В этом случае требуется предусмотреть обход тела процедуры, ограниченного директивами </w:t>
      </w:r>
      <w:r w:rsidRPr="005B32F9">
        <w:rPr>
          <w:color w:val="0000FF"/>
        </w:rPr>
        <w:t>PROC</w:t>
      </w:r>
      <w:r w:rsidRPr="005B32F9">
        <w:rPr>
          <w:color w:val="000000"/>
          <w:szCs w:val="27"/>
        </w:rPr>
        <w:t> и </w:t>
      </w:r>
      <w:r w:rsidRPr="005B32F9">
        <w:rPr>
          <w:color w:val="0000FF"/>
        </w:rPr>
        <w:t>ENDP</w:t>
      </w:r>
      <w:r w:rsidRPr="005B32F9">
        <w:rPr>
          <w:color w:val="000000"/>
          <w:szCs w:val="27"/>
        </w:rPr>
        <w:t>, с помощью команды безусловного перехода </w:t>
      </w:r>
      <w:proofErr w:type="spellStart"/>
      <w:r w:rsidRPr="005B32F9">
        <w:rPr>
          <w:color w:val="0000FF"/>
        </w:rPr>
        <w:t>jmp</w:t>
      </w:r>
      <w:proofErr w:type="spellEnd"/>
      <w:r w:rsidRPr="005B32F9">
        <w:rPr>
          <w:color w:val="000000"/>
          <w:szCs w:val="27"/>
        </w:rPr>
        <w:t>:</w:t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r w:rsidRPr="005B32F9">
        <w:rPr>
          <w:rFonts w:ascii="Courier New" w:hAnsi="Courier New" w:cs="Courier New"/>
          <w:lang w:val="en-US"/>
        </w:rPr>
        <w:t>…</w:t>
      </w:r>
      <w:r w:rsidRPr="005B32F9">
        <w:rPr>
          <w:rFonts w:ascii="Courier New" w:hAnsi="Courier New" w:cs="Courier New"/>
          <w:lang w:val="en-US"/>
        </w:rPr>
        <w:br/>
        <w:t>.</w:t>
      </w:r>
      <w:proofErr w:type="gramStart"/>
      <w:r w:rsidRPr="005B32F9">
        <w:rPr>
          <w:rFonts w:ascii="Courier New" w:hAnsi="Courier New" w:cs="Courier New"/>
          <w:lang w:val="en-US"/>
        </w:rPr>
        <w:t>code</w:t>
      </w:r>
      <w:proofErr w:type="gramEnd"/>
      <w:r w:rsidRPr="005B32F9">
        <w:rPr>
          <w:rFonts w:ascii="Courier New" w:hAnsi="Courier New" w:cs="Courier New"/>
          <w:lang w:val="en-US"/>
        </w:rPr>
        <w:br/>
        <w:t>start:</w:t>
      </w:r>
    </w:p>
    <w:p w:rsidR="005B32F9" w:rsidRPr="005B32F9" w:rsidRDefault="005B32F9" w:rsidP="005B32F9">
      <w:pPr>
        <w:rPr>
          <w:rFonts w:ascii="Courier New" w:hAnsi="Courier New" w:cs="Courier New"/>
          <w:lang w:val="en-US"/>
        </w:rPr>
      </w:pPr>
      <w:r w:rsidRPr="005B32F9">
        <w:rPr>
          <w:rFonts w:ascii="Courier New" w:hAnsi="Courier New" w:cs="Courier New"/>
          <w:lang w:val="en-US"/>
        </w:rPr>
        <w:t xml:space="preserve">… </w:t>
      </w:r>
      <w:r w:rsidRPr="005B32F9">
        <w:rPr>
          <w:rFonts w:ascii="Courier New" w:hAnsi="Courier New" w:cs="Courier New"/>
          <w:lang w:val="en-US"/>
        </w:rPr>
        <w:br/>
      </w:r>
      <w:proofErr w:type="spellStart"/>
      <w:proofErr w:type="gramStart"/>
      <w:r w:rsidRPr="005B32F9">
        <w:rPr>
          <w:rFonts w:ascii="Courier New" w:hAnsi="Courier New" w:cs="Courier New"/>
          <w:lang w:val="en-US"/>
        </w:rPr>
        <w:t>jmp</w:t>
      </w:r>
      <w:proofErr w:type="spellEnd"/>
      <w:proofErr w:type="gramEnd"/>
      <w:r w:rsidRPr="005B32F9">
        <w:rPr>
          <w:rFonts w:ascii="Courier New" w:hAnsi="Courier New" w:cs="Courier New"/>
          <w:lang w:val="en-US"/>
        </w:rPr>
        <w:t> ml</w:t>
      </w:r>
      <w:r w:rsidRPr="005B32F9">
        <w:rPr>
          <w:rFonts w:ascii="Courier New" w:hAnsi="Courier New" w:cs="Courier New"/>
          <w:lang w:val="en-US"/>
        </w:rPr>
        <w:br/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t> proc near</w:t>
      </w:r>
      <w:r w:rsidRPr="005B32F9">
        <w:rPr>
          <w:rFonts w:ascii="Courier New" w:hAnsi="Courier New" w:cs="Courier New"/>
          <w:lang w:val="en-US"/>
        </w:rPr>
        <w:br/>
        <w:t>ret</w:t>
      </w:r>
      <w:r w:rsidRPr="005B32F9">
        <w:rPr>
          <w:rFonts w:ascii="Courier New" w:hAnsi="Courier New" w:cs="Courier New"/>
          <w:lang w:val="en-US"/>
        </w:rPr>
        <w:br/>
      </w:r>
      <w:proofErr w:type="spellStart"/>
      <w:r w:rsidRPr="005B32F9">
        <w:rPr>
          <w:rFonts w:ascii="Courier New" w:hAnsi="Courier New" w:cs="Courier New"/>
          <w:lang w:val="en-US"/>
        </w:rPr>
        <w:t>myproc</w:t>
      </w:r>
      <w:proofErr w:type="spellEnd"/>
      <w:r w:rsidRPr="005B32F9">
        <w:rPr>
          <w:rFonts w:ascii="Courier New" w:hAnsi="Courier New" w:cs="Courier New"/>
          <w:lang w:val="en-US"/>
        </w:rPr>
        <w:t> </w:t>
      </w:r>
      <w:proofErr w:type="spellStart"/>
      <w:r w:rsidRPr="005B32F9">
        <w:rPr>
          <w:rFonts w:ascii="Courier New" w:hAnsi="Courier New" w:cs="Courier New"/>
          <w:lang w:val="en-US"/>
        </w:rPr>
        <w:t>endp</w:t>
      </w:r>
      <w:proofErr w:type="spellEnd"/>
      <w:r w:rsidRPr="005B32F9">
        <w:rPr>
          <w:rFonts w:ascii="Courier New" w:hAnsi="Courier New" w:cs="Courier New"/>
          <w:lang w:val="en-US"/>
        </w:rPr>
        <w:br/>
        <w:t>ml:</w:t>
      </w:r>
      <w:r w:rsidRPr="005B32F9">
        <w:rPr>
          <w:rFonts w:ascii="Courier New" w:hAnsi="Courier New" w:cs="Courier New"/>
          <w:lang w:val="en-US"/>
        </w:rPr>
        <w:br/>
        <w:t>…</w:t>
      </w:r>
      <w:r w:rsidRPr="005B32F9">
        <w:rPr>
          <w:rFonts w:ascii="Courier New" w:hAnsi="Courier New" w:cs="Courier New"/>
          <w:lang w:val="en-US"/>
        </w:rPr>
        <w:br/>
        <w:t>end start</w:t>
      </w:r>
    </w:p>
    <w:p w:rsidR="005B32F9" w:rsidRDefault="005B32F9" w:rsidP="00697E5F">
      <w:pPr>
        <w:rPr>
          <w:b/>
        </w:rPr>
      </w:pP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Порядок проведения лабораторной работы: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Изучить краткие теоретические сведения.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Выполнить задания согласно варианту.</w:t>
      </w:r>
    </w:p>
    <w:p w:rsidR="00697E5F" w:rsidRPr="003357E6" w:rsidRDefault="00697E5F" w:rsidP="00697E5F">
      <w:pPr>
        <w:pStyle w:val="a3"/>
        <w:numPr>
          <w:ilvl w:val="0"/>
          <w:numId w:val="4"/>
        </w:numPr>
      </w:pPr>
      <w:r w:rsidRPr="003357E6">
        <w:t>Оформить отчет по лабораторной работе.</w:t>
      </w:r>
    </w:p>
    <w:p w:rsidR="000E5A21" w:rsidRDefault="000E5A21" w:rsidP="00697E5F">
      <w:pPr>
        <w:rPr>
          <w:b/>
        </w:rPr>
      </w:pPr>
    </w:p>
    <w:p w:rsidR="00697E5F" w:rsidRPr="003357E6" w:rsidRDefault="00697E5F" w:rsidP="00697E5F">
      <w:pPr>
        <w:rPr>
          <w:b/>
        </w:rPr>
      </w:pPr>
      <w:r w:rsidRPr="003357E6">
        <w:rPr>
          <w:b/>
        </w:rPr>
        <w:t>Оформление отчета по лабораторной работе:</w:t>
      </w:r>
    </w:p>
    <w:p w:rsidR="000E5A21" w:rsidRPr="001C0F42" w:rsidRDefault="000E5A21" w:rsidP="000E5A21">
      <w:pPr>
        <w:ind w:firstLine="708"/>
      </w:pPr>
      <w:r>
        <w:t>Отчет оформляем согласно Методическим указаниям по оформлению отчета.</w:t>
      </w:r>
    </w:p>
    <w:p w:rsidR="000E5A21" w:rsidRDefault="000E5A21" w:rsidP="000E5A21">
      <w:pPr>
        <w:keepNext/>
        <w:rPr>
          <w:b/>
        </w:rPr>
      </w:pPr>
    </w:p>
    <w:p w:rsidR="00697E5F" w:rsidRPr="00976482" w:rsidRDefault="00697E5F" w:rsidP="000E5A21">
      <w:pPr>
        <w:keepNext/>
        <w:rPr>
          <w:b/>
        </w:rPr>
      </w:pPr>
      <w:r w:rsidRPr="00976482">
        <w:rPr>
          <w:b/>
        </w:rPr>
        <w:t>Рекомендуемая литература: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 xml:space="preserve">Зубков С.В. </w:t>
      </w:r>
      <w:r w:rsidRPr="00E817EC">
        <w:rPr>
          <w:rFonts w:eastAsia="Calibri"/>
          <w:lang w:val="en-US"/>
        </w:rPr>
        <w:t>Assembler</w:t>
      </w:r>
      <w:r w:rsidRPr="00E817EC">
        <w:rPr>
          <w:rFonts w:eastAsia="Calibri"/>
        </w:rPr>
        <w:t xml:space="preserve"> для </w:t>
      </w:r>
      <w:r w:rsidRPr="00E817EC">
        <w:rPr>
          <w:rFonts w:eastAsia="Calibri"/>
          <w:lang w:val="en-US"/>
        </w:rPr>
        <w:t>DOS</w:t>
      </w:r>
      <w:r w:rsidRPr="00E817EC">
        <w:rPr>
          <w:rFonts w:eastAsia="Calibri"/>
        </w:rPr>
        <w:t xml:space="preserve">, </w:t>
      </w:r>
      <w:r w:rsidRPr="00E817EC">
        <w:rPr>
          <w:rFonts w:eastAsia="Calibri"/>
          <w:lang w:val="en-US"/>
        </w:rPr>
        <w:t>Windows</w:t>
      </w:r>
      <w:r w:rsidRPr="00E817EC">
        <w:rPr>
          <w:rFonts w:eastAsia="Calibri"/>
        </w:rPr>
        <w:t xml:space="preserve"> и </w:t>
      </w:r>
      <w:r w:rsidRPr="00E817EC">
        <w:rPr>
          <w:rFonts w:eastAsia="Calibri"/>
          <w:lang w:val="en-US"/>
        </w:rPr>
        <w:t>UNIX</w:t>
      </w:r>
      <w:r w:rsidRPr="00E817EC">
        <w:rPr>
          <w:rFonts w:eastAsia="Calibri"/>
        </w:rPr>
        <w:t>. 3-е изд., стер. – М.: ДМК Пресс ; СПб.: Питер, 2004. – 608 с.</w:t>
      </w:r>
      <w:proofErr w:type="gramStart"/>
      <w:r w:rsidRPr="00E817EC">
        <w:rPr>
          <w:rFonts w:eastAsia="Calibri"/>
        </w:rPr>
        <w:t xml:space="preserve"> :</w:t>
      </w:r>
      <w:proofErr w:type="gramEnd"/>
      <w:r w:rsidRPr="00E817EC">
        <w:rPr>
          <w:rFonts w:eastAsia="Calibri"/>
        </w:rPr>
        <w:t xml:space="preserve"> ил. – (Серия «Для программистов»).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  <w:rPr>
          <w:rFonts w:eastAsia="Calibri"/>
        </w:rPr>
      </w:pPr>
      <w:r w:rsidRPr="00E817EC">
        <w:rPr>
          <w:rFonts w:eastAsia="Calibri"/>
        </w:rPr>
        <w:t>Крупник А.Б. Изучаем Ассемблер – СПб</w:t>
      </w:r>
      <w:proofErr w:type="gramStart"/>
      <w:r w:rsidRPr="00E817EC">
        <w:rPr>
          <w:rFonts w:eastAsia="Calibri"/>
        </w:rPr>
        <w:t xml:space="preserve">.: </w:t>
      </w:r>
      <w:proofErr w:type="gramEnd"/>
      <w:r w:rsidRPr="00E817EC">
        <w:rPr>
          <w:rFonts w:eastAsia="Calibri"/>
        </w:rPr>
        <w:t xml:space="preserve">Питер, 2005. – 249 с.: ил. </w:t>
      </w:r>
    </w:p>
    <w:p w:rsidR="00697E5F" w:rsidRPr="00E817EC" w:rsidRDefault="00697E5F" w:rsidP="00697E5F">
      <w:pPr>
        <w:numPr>
          <w:ilvl w:val="0"/>
          <w:numId w:val="7"/>
        </w:numPr>
        <w:ind w:left="714" w:hanging="357"/>
        <w:jc w:val="both"/>
      </w:pPr>
      <w:r w:rsidRPr="00E817EC">
        <w:rPr>
          <w:rFonts w:eastAsia="Calibri"/>
        </w:rPr>
        <w:t xml:space="preserve">Жуков А.В., </w:t>
      </w:r>
      <w:proofErr w:type="spellStart"/>
      <w:r w:rsidRPr="00E817EC">
        <w:rPr>
          <w:rFonts w:eastAsia="Calibri"/>
        </w:rPr>
        <w:t>Авдюхин</w:t>
      </w:r>
      <w:proofErr w:type="spellEnd"/>
      <w:r w:rsidRPr="00E817EC">
        <w:rPr>
          <w:rFonts w:eastAsia="Calibri"/>
        </w:rPr>
        <w:t xml:space="preserve"> А.А. Ассемблер. – СПб</w:t>
      </w:r>
      <w:proofErr w:type="gramStart"/>
      <w:r w:rsidRPr="00E817EC">
        <w:rPr>
          <w:rFonts w:eastAsia="Calibri"/>
        </w:rPr>
        <w:t xml:space="preserve">.: </w:t>
      </w:r>
      <w:proofErr w:type="spellStart"/>
      <w:proofErr w:type="gramEnd"/>
      <w:r w:rsidRPr="00E817EC">
        <w:rPr>
          <w:rFonts w:eastAsia="Calibri"/>
        </w:rPr>
        <w:t>БХВ-Петербург</w:t>
      </w:r>
      <w:proofErr w:type="spellEnd"/>
      <w:r w:rsidRPr="00E817EC">
        <w:rPr>
          <w:rFonts w:eastAsia="Calibri"/>
        </w:rPr>
        <w:t>, 2002. – 448 с.: ил.</w:t>
      </w:r>
    </w:p>
    <w:p w:rsidR="00697E5F" w:rsidRPr="00FB074F" w:rsidRDefault="00697E5F" w:rsidP="00697E5F">
      <w:pPr>
        <w:spacing w:after="120"/>
        <w:ind w:left="284"/>
      </w:pPr>
    </w:p>
    <w:p w:rsidR="00697E5F" w:rsidRPr="00273461" w:rsidRDefault="00697E5F" w:rsidP="00273461">
      <w:pPr>
        <w:spacing w:after="120"/>
        <w:ind w:firstLine="284"/>
      </w:pPr>
    </w:p>
    <w:sectPr w:rsidR="00697E5F" w:rsidRPr="00273461" w:rsidSect="0063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31A6C"/>
    <w:multiLevelType w:val="hybridMultilevel"/>
    <w:tmpl w:val="9272CD9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E2097F"/>
    <w:multiLevelType w:val="multilevel"/>
    <w:tmpl w:val="F560080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>
    <w:nsid w:val="424D3A8F"/>
    <w:multiLevelType w:val="hybridMultilevel"/>
    <w:tmpl w:val="9AB0BC58"/>
    <w:lvl w:ilvl="0" w:tplc="FFFFFFFF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E35F4F"/>
    <w:multiLevelType w:val="hybridMultilevel"/>
    <w:tmpl w:val="2CA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367B3A"/>
    <w:multiLevelType w:val="hybridMultilevel"/>
    <w:tmpl w:val="1994B70E"/>
    <w:lvl w:ilvl="0" w:tplc="EFB6D40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5193455A"/>
    <w:multiLevelType w:val="hybridMultilevel"/>
    <w:tmpl w:val="934EAC64"/>
    <w:lvl w:ilvl="0" w:tplc="6B807A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F5646"/>
    <w:rsid w:val="00010169"/>
    <w:rsid w:val="000E5A21"/>
    <w:rsid w:val="001737EE"/>
    <w:rsid w:val="001D2D60"/>
    <w:rsid w:val="00273461"/>
    <w:rsid w:val="003F5646"/>
    <w:rsid w:val="00597658"/>
    <w:rsid w:val="005B32F9"/>
    <w:rsid w:val="006171BF"/>
    <w:rsid w:val="006322A1"/>
    <w:rsid w:val="00697E5F"/>
    <w:rsid w:val="007A2742"/>
    <w:rsid w:val="00881F70"/>
    <w:rsid w:val="008C71AB"/>
    <w:rsid w:val="008F250D"/>
    <w:rsid w:val="00B314E2"/>
    <w:rsid w:val="00F31197"/>
    <w:rsid w:val="00FD5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19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71A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71AB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0E5A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vaio</cp:lastModifiedBy>
  <cp:revision>3</cp:revision>
  <dcterms:created xsi:type="dcterms:W3CDTF">2020-05-19T10:13:00Z</dcterms:created>
  <dcterms:modified xsi:type="dcterms:W3CDTF">2020-05-19T10:43:00Z</dcterms:modified>
</cp:coreProperties>
</file>