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Adobe 黑体 Std R" w:eastAsia="Adobe 黑体 Std R" w:hAnsi="Adobe 黑体 Std R"/>
          <w:b/>
          <w:sz w:val="32"/>
          <w:szCs w:val="32"/>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5pt;height:12.1pt;mso-position-horizontal-relative:page;mso-position-vertical-relative:page" o:ole="">
            <v:imagedata r:id="rId7" o:title=""/>
          </v:shape>
          <o:OLEObject Type="Embed" ProgID="Equation.KSEE3" ShapeID="对象 9" DrawAspect="Content" ObjectID="_1612255491"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Default="009F1C6E" w:rsidP="007D128A">
      <w:pPr>
        <w:ind w:firstLine="420"/>
        <w:jc w:val="center"/>
      </w:pPr>
      <w:r>
        <w:object w:dxaOrig="5624" w:dyaOrig="4202">
          <v:shape id="_x0000_i1026" type="#_x0000_t75" style="width:296.05pt;height:221.2pt" o:ole="">
            <v:imagedata r:id="rId9" o:title=""/>
          </v:shape>
          <o:OLEObject Type="Embed" ProgID="Origin50.Graph" ShapeID="_x0000_i1026" DrawAspect="Content" ObjectID="_1612255492"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3pt;height:199.85pt" o:ole="">
            <v:imagedata r:id="rId11" o:title=""/>
          </v:shape>
          <o:OLEObject Type="Embed" ProgID="Origin50.Graph" ShapeID="_x0000_i1027" DrawAspect="Content" ObjectID="_1612255493"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pt" o:ole="">
            <v:imagedata r:id="rId13" o:title=""/>
          </v:shape>
          <o:OLEObject Type="Embed" ProgID="Origin50.Graph" ShapeID="_x0000_i1028" DrawAspect="Content" ObjectID="_1612255494"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4pt;height:276.5pt" o:ole="">
            <v:imagedata r:id="rId15" o:title=""/>
          </v:shape>
          <o:OLEObject Type="Embed" ProgID="Origin50.Graph" ShapeID="_x0000_i1029" DrawAspect="Content" ObjectID="_1612255495"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75pt;height:281.65pt" o:ole="">
            <v:imagedata r:id="rId17" o:title=""/>
          </v:shape>
          <o:OLEObject Type="Embed" ProgID="Origin50.Graph" ShapeID="_x0000_i1030" DrawAspect="Content" ObjectID="_1612255496"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7D128A" w:rsidP="007D128A">
      <w:pPr>
        <w:ind w:firstLineChars="200" w:firstLine="420"/>
        <w:jc w:val="center"/>
      </w:pPr>
      <w:r>
        <w:object w:dxaOrig="5409" w:dyaOrig="4080">
          <v:shape id="_x0000_i1031" type="#_x0000_t75" style="width:322.55pt;height:243.65pt" o:ole="">
            <v:imagedata r:id="rId19" o:title=""/>
          </v:shape>
          <o:OLEObject Type="Embed" ProgID="Origin50.Graph" ShapeID="_x0000_i1031" DrawAspect="Content" ObjectID="_1612255497"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1F13C7" w:rsidP="007D128A">
      <w:pPr>
        <w:spacing w:line="360" w:lineRule="auto"/>
        <w:ind w:firstLineChars="200" w:firstLine="420"/>
        <w:jc w:val="center"/>
      </w:pPr>
      <w:r>
        <w:object w:dxaOrig="5393" w:dyaOrig="3996">
          <v:shape id="_x0000_i1032" type="#_x0000_t75" style="width:269.55pt;height:198.7pt" o:ole="">
            <v:imagedata r:id="rId21" o:title=""/>
          </v:shape>
          <o:OLEObject Type="Embed" ProgID="Origin50.Graph" ShapeID="_x0000_i1032" DrawAspect="Content" ObjectID="_1612255498"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165475" w:rsidP="00165475">
      <w:pPr>
        <w:jc w:val="center"/>
      </w:pPr>
      <w:r>
        <w:object w:dxaOrig="5202" w:dyaOrig="4071">
          <v:shape id="_x0000_i1033" type="#_x0000_t75" style="width:260.35pt;height:203.9pt" o:ole="">
            <v:imagedata r:id="rId23" o:title=""/>
          </v:shape>
          <o:OLEObject Type="Embed" ProgID="Origin50.Graph" ShapeID="_x0000_i1033" DrawAspect="Content" ObjectID="_1612255499"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6B526D" w:rsidRDefault="006B526D" w:rsidP="00AE18E3">
      <w:pPr>
        <w:spacing w:line="360" w:lineRule="auto"/>
        <w:outlineLvl w:val="2"/>
      </w:pPr>
      <w:bookmarkStart w:id="27" w:name="_Toc715736"/>
      <w:r>
        <w:t>3.1.3</w:t>
      </w:r>
      <w:r>
        <w:rPr>
          <w:rFonts w:hint="eastAsia"/>
        </w:rPr>
        <w:t xml:space="preserve"> 13C</w:t>
      </w:r>
      <w:r>
        <w:rPr>
          <w:rFonts w:hint="eastAsia"/>
        </w:rPr>
        <w:t>核磁共振结果分析</w:t>
      </w:r>
      <w:bookmarkEnd w:id="27"/>
    </w:p>
    <w:p w:rsidR="007D128A" w:rsidRDefault="007D128A" w:rsidP="007D128A">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核磁共振是表征有机材料结构组成的一种重要手段，可以对样品进行定量分析和定性分析。</w:t>
      </w:r>
      <w:r>
        <w:rPr>
          <w:rFonts w:hint="eastAsia"/>
          <w:sz w:val="24"/>
          <w:vertAlign w:val="superscript"/>
        </w:rPr>
        <w:t>13</w:t>
      </w:r>
      <w:r>
        <w:rPr>
          <w:rFonts w:hint="eastAsia"/>
          <w:sz w:val="24"/>
        </w:rPr>
        <w:t>C</w:t>
      </w:r>
      <w:r>
        <w:rPr>
          <w:rFonts w:hint="eastAsia"/>
          <w:sz w:val="24"/>
        </w:rPr>
        <w:t>核磁共振光谱可以直接提供煤大分子结构的骨架信息，反映煤芳香结构单元的连接方式，为煤大分子结构模型的构建提供重要依据。</w:t>
      </w:r>
    </w:p>
    <w:p w:rsidR="007D128A" w:rsidRDefault="00F92DDC" w:rsidP="007D128A">
      <w:pPr>
        <w:spacing w:line="360" w:lineRule="auto"/>
        <w:ind w:firstLineChars="200" w:firstLine="420"/>
        <w:jc w:val="center"/>
      </w:pPr>
      <w:r>
        <w:object w:dxaOrig="5284" w:dyaOrig="4120">
          <v:shape id="_x0000_i1051" type="#_x0000_t75" style="width:264.4pt;height:206.2pt" o:ole="">
            <v:imagedata r:id="rId25" o:title=""/>
          </v:shape>
          <o:OLEObject Type="Embed" ProgID="Origin50.Graph" ShapeID="_x0000_i1051" DrawAspect="Content" ObjectID="_1612255500"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Comparison of residue and </w:t>
      </w:r>
      <w:r>
        <w:rPr>
          <w:rFonts w:hint="eastAsia"/>
        </w:rPr>
        <w:t xml:space="preserve">asphaltene </w:t>
      </w:r>
      <w:r>
        <w:rPr>
          <w:rFonts w:hint="eastAsia"/>
          <w:vertAlign w:val="superscript"/>
        </w:rPr>
        <w:t>13</w:t>
      </w:r>
      <w:r>
        <w:rPr>
          <w:rFonts w:hint="eastAsia"/>
        </w:rPr>
        <w:t>CNMR spectrum</w:t>
      </w:r>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对比两种组分的</w:t>
      </w:r>
      <w:r>
        <w:rPr>
          <w:rFonts w:hint="eastAsia"/>
          <w:sz w:val="24"/>
          <w:vertAlign w:val="superscript"/>
        </w:rPr>
        <w:t>13</w:t>
      </w:r>
      <w:r>
        <w:rPr>
          <w:rFonts w:hint="eastAsia"/>
          <w:sz w:val="24"/>
        </w:rPr>
        <w:t>C</w:t>
      </w:r>
      <w:r>
        <w:rPr>
          <w:rFonts w:hint="eastAsia"/>
          <w:sz w:val="24"/>
        </w:rPr>
        <w:t>碳核磁图谱可知残煤的</w:t>
      </w:r>
      <w:proofErr w:type="gramStart"/>
      <w:r>
        <w:rPr>
          <w:rFonts w:hint="eastAsia"/>
          <w:sz w:val="24"/>
        </w:rPr>
        <w:t>芳香碳峰吸收强度</w:t>
      </w:r>
      <w:proofErr w:type="gramEnd"/>
      <w:r>
        <w:rPr>
          <w:rFonts w:hint="eastAsia"/>
          <w:sz w:val="24"/>
        </w:rPr>
        <w:t>高于沥青质，</w:t>
      </w:r>
      <w:r>
        <w:rPr>
          <w:rFonts w:hint="eastAsia"/>
          <w:sz w:val="24"/>
        </w:rPr>
        <w:t>0~25ppm</w:t>
      </w:r>
      <w:r>
        <w:rPr>
          <w:rFonts w:hint="eastAsia"/>
          <w:sz w:val="24"/>
        </w:rPr>
        <w:t>的甲基、亚甲基峰则低于沥青质，说明沥青质中的芳香碳数目较少，而含有较多的甲基、亚甲基等脂肪</w:t>
      </w:r>
      <w:proofErr w:type="gramStart"/>
      <w:r>
        <w:rPr>
          <w:rFonts w:hint="eastAsia"/>
          <w:sz w:val="24"/>
        </w:rPr>
        <w:t>烃</w:t>
      </w:r>
      <w:proofErr w:type="gramEnd"/>
      <w:r>
        <w:rPr>
          <w:rFonts w:hint="eastAsia"/>
          <w:sz w:val="24"/>
        </w:rPr>
        <w:t>结构，这与两种组分的</w:t>
      </w:r>
      <w:r>
        <w:rPr>
          <w:rFonts w:hint="eastAsia"/>
          <w:sz w:val="24"/>
        </w:rPr>
        <w:t>FTIR</w:t>
      </w:r>
      <w:r>
        <w:rPr>
          <w:rFonts w:hint="eastAsia"/>
          <w:sz w:val="24"/>
        </w:rPr>
        <w:t>表征结果一致。在</w:t>
      </w:r>
      <w:r>
        <w:rPr>
          <w:rFonts w:hint="eastAsia"/>
          <w:sz w:val="24"/>
        </w:rPr>
        <w:t>60~90ppm</w:t>
      </w:r>
      <w:r>
        <w:rPr>
          <w:rFonts w:hint="eastAsia"/>
          <w:sz w:val="24"/>
        </w:rPr>
        <w:t>区域两种组分都没有出现</w:t>
      </w:r>
      <w:proofErr w:type="gramStart"/>
      <w:r>
        <w:rPr>
          <w:rFonts w:hint="eastAsia"/>
          <w:sz w:val="24"/>
        </w:rPr>
        <w:t>醚氧峰</w:t>
      </w:r>
      <w:proofErr w:type="gramEnd"/>
      <w:r>
        <w:rPr>
          <w:rFonts w:hint="eastAsia"/>
          <w:sz w:val="24"/>
        </w:rPr>
        <w:t>，说明残煤和沥青质中</w:t>
      </w:r>
      <w:proofErr w:type="gramStart"/>
      <w:r>
        <w:rPr>
          <w:rFonts w:hint="eastAsia"/>
          <w:sz w:val="24"/>
        </w:rPr>
        <w:t>的醚氧基</w:t>
      </w:r>
      <w:proofErr w:type="gramEnd"/>
      <w:r>
        <w:rPr>
          <w:rFonts w:hint="eastAsia"/>
          <w:sz w:val="24"/>
        </w:rPr>
        <w:t>含量比较少，与两种组分的氧含量较少有关，</w:t>
      </w:r>
      <w:r>
        <w:rPr>
          <w:rFonts w:hint="eastAsia"/>
          <w:sz w:val="24"/>
        </w:rPr>
        <w:t>165~190ppm</w:t>
      </w:r>
      <w:r>
        <w:rPr>
          <w:rFonts w:hint="eastAsia"/>
          <w:sz w:val="24"/>
        </w:rPr>
        <w:t>的羧基</w:t>
      </w:r>
      <w:proofErr w:type="gramStart"/>
      <w:r>
        <w:rPr>
          <w:rFonts w:hint="eastAsia"/>
          <w:sz w:val="24"/>
        </w:rPr>
        <w:t>碳区域</w:t>
      </w:r>
      <w:proofErr w:type="gramEnd"/>
      <w:r>
        <w:rPr>
          <w:rFonts w:hint="eastAsia"/>
          <w:sz w:val="24"/>
        </w:rPr>
        <w:t>没有吸收峰出现，说明在屯兰</w:t>
      </w:r>
      <w:r>
        <w:rPr>
          <w:rFonts w:hint="eastAsia"/>
          <w:sz w:val="24"/>
        </w:rPr>
        <w:t>2</w:t>
      </w:r>
      <w:r>
        <w:rPr>
          <w:rFonts w:hint="eastAsia"/>
          <w:sz w:val="24"/>
        </w:rPr>
        <w:t>号残煤和沥青质中不存在羧基。</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w:t>
      </w:r>
      <w:r>
        <w:rPr>
          <w:rFonts w:hint="eastAsia"/>
          <w:sz w:val="24"/>
        </w:rPr>
        <w:lastRenderedPageBreak/>
        <w:t>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软件对残煤和沥青质的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号残煤</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3-10</w:t>
      </w:r>
      <w:r>
        <w:rPr>
          <w:rFonts w:hint="eastAsia"/>
          <w:sz w:val="24"/>
        </w:rPr>
        <w:t>所示，碳化学位移归属见表</w:t>
      </w:r>
      <w:r>
        <w:rPr>
          <w:rFonts w:hint="eastAsia"/>
          <w:sz w:val="24"/>
        </w:rPr>
        <w:t>3-11</w:t>
      </w:r>
      <w:r>
        <w:rPr>
          <w:rFonts w:hint="eastAsia"/>
          <w:sz w:val="24"/>
        </w:rPr>
        <w:t>，</w:t>
      </w:r>
    </w:p>
    <w:p w:rsidR="007D128A" w:rsidRDefault="00F92DDC" w:rsidP="007D128A">
      <w:pPr>
        <w:spacing w:line="360" w:lineRule="auto"/>
        <w:ind w:firstLineChars="200" w:firstLine="420"/>
        <w:jc w:val="center"/>
      </w:pPr>
      <w:r>
        <w:object w:dxaOrig="5456" w:dyaOrig="4080">
          <v:shape id="_x0000_i1050" type="#_x0000_t75" style="width:323.7pt;height:241.35pt" o:ole="">
            <v:imagedata r:id="rId27" o:title=""/>
          </v:shape>
          <o:OLEObject Type="Embed" ProgID="Origin50.Graph" ShapeID="_x0000_i1050" DrawAspect="Content" ObjectID="_1612255501"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ascii="楷体" w:eastAsia="楷体" w:hAnsi="楷体" w:hint="eastAsia"/>
        </w:rPr>
        <w:t>残煤</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CNMR spectrum of residue</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lastRenderedPageBreak/>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595" w:type="dxa"/>
        <w:jc w:val="center"/>
        <w:tblLayout w:type="fixed"/>
        <w:tblLook w:val="04A0" w:firstRow="1" w:lastRow="0" w:firstColumn="1" w:lastColumn="0" w:noHBand="0" w:noVBand="1"/>
      </w:tblPr>
      <w:tblGrid>
        <w:gridCol w:w="1421"/>
        <w:gridCol w:w="1979"/>
        <w:gridCol w:w="721"/>
        <w:gridCol w:w="1623"/>
        <w:gridCol w:w="1921"/>
        <w:gridCol w:w="930"/>
      </w:tblGrid>
      <w:tr w:rsidR="001304A2" w:rsidTr="006A07D6">
        <w:trPr>
          <w:trHeight w:val="430"/>
          <w:jc w:val="center"/>
        </w:trPr>
        <w:tc>
          <w:tcPr>
            <w:tcW w:w="14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6A07D6">
        <w:trPr>
          <w:trHeight w:val="430"/>
          <w:jc w:val="center"/>
        </w:trPr>
        <w:tc>
          <w:tcPr>
            <w:tcW w:w="14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6A07D6">
        <w:trPr>
          <w:trHeight w:val="430"/>
          <w:jc w:val="center"/>
        </w:trPr>
        <w:tc>
          <w:tcPr>
            <w:tcW w:w="14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6A07D6">
        <w:trPr>
          <w:trHeight w:val="430"/>
          <w:jc w:val="center"/>
        </w:trPr>
        <w:tc>
          <w:tcPr>
            <w:tcW w:w="14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w:t>
      </w:r>
      <w:bookmarkStart w:id="28" w:name="_GoBack"/>
      <w:bookmarkEnd w:id="28"/>
      <w:r>
        <w:rPr>
          <w:rFonts w:hint="eastAsia"/>
          <w:sz w:val="24"/>
        </w:rPr>
        <w:t>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1pt" o:ole="">
            <v:imagedata r:id="rId29" o:title=""/>
          </v:shape>
          <o:OLEObject Type="Embed" ProgID="Origin50.Graph" ShapeID="_x0000_i1034" DrawAspect="Content" ObjectID="_1612255502"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2044AA" w:rsidP="00FC1851">
      <w:pPr>
        <w:spacing w:line="360" w:lineRule="auto"/>
        <w:ind w:firstLineChars="200" w:firstLine="420"/>
        <w:jc w:val="center"/>
        <w:rPr>
          <w:rFonts w:hAnsi="宋体"/>
          <w:sz w:val="24"/>
          <w:shd w:val="clear" w:color="auto" w:fill="FFFFFF"/>
        </w:rPr>
      </w:pPr>
      <w:r>
        <w:object w:dxaOrig="5336" w:dyaOrig="4182">
          <v:shape id="_x0000_i1035" type="#_x0000_t75" style="width:267.25pt;height:209.1pt" o:ole="">
            <v:imagedata r:id="rId31" o:title=""/>
          </v:shape>
          <o:OLEObject Type="Embed" ProgID="Origin50.Graph" ShapeID="_x0000_i1035" DrawAspect="Content" ObjectID="_1612255503" r:id="rId32"/>
        </w:object>
      </w:r>
    </w:p>
    <w:p w:rsidR="005766F7" w:rsidRDefault="002044AA" w:rsidP="005766F7">
      <w:pPr>
        <w:spacing w:line="360" w:lineRule="auto"/>
        <w:ind w:firstLineChars="200" w:firstLine="420"/>
        <w:jc w:val="center"/>
      </w:pPr>
      <w:r>
        <w:object w:dxaOrig="5377" w:dyaOrig="4182">
          <v:shape id="_x0000_i1036" type="#_x0000_t75" style="width:269pt;height:209.1pt" o:ole="">
            <v:imagedata r:id="rId33" o:title=""/>
          </v:shape>
          <o:OLEObject Type="Embed" ProgID="Origin50.Graph" ShapeID="_x0000_i1036" DrawAspect="Content" ObjectID="_1612255504"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 xml:space="preserve">3-13 </w:t>
      </w:r>
      <w:r>
        <w:rPr>
          <w:rFonts w:ascii="楷体" w:eastAsia="楷体" w:hAnsi="楷体" w:hint="eastAsia"/>
        </w:rPr>
        <w:t>沥青质</w:t>
      </w:r>
      <w:r>
        <w:rPr>
          <w:rFonts w:hint="eastAsia"/>
        </w:rPr>
        <w:t>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5pt;height:42.05pt;mso-position-horizontal-relative:page;mso-position-vertical-relative:page" o:ole="">
            <v:imagedata r:id="rId35" o:title=""/>
          </v:shape>
          <o:OLEObject Type="Embed" ProgID="PBrush" ShapeID="对象 1" DrawAspect="Content" ObjectID="_1612255505"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7.4pt;height:34pt;mso-position-horizontal-relative:page;mso-position-vertical-relative:page" o:ole="">
            <v:imagedata r:id="rId37" o:title=""/>
          </v:shape>
          <o:OLEObject Type="Embed" ProgID="Equation.KSEE3" ShapeID="对象 30" DrawAspect="Content" ObjectID="_1612255506"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1pt;height:34pt;mso-position-horizontal-relative:page;mso-position-vertical-relative:page" o:ole="">
            <v:imagedata r:id="rId39" o:title=""/>
          </v:shape>
          <o:OLEObject Type="Embed" ProgID="Equation.KSEE3" ShapeID="_x0000_i1039" DrawAspect="Content" ObjectID="_1612255507"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5.35pt;height:34pt;mso-position-horizontal-relative:page;mso-position-vertical-relative:page" o:ole="">
            <v:imagedata r:id="rId41" o:title=""/>
          </v:shape>
          <o:OLEObject Type="Embed" ProgID="PBrush" ShapeID="对象 2" DrawAspect="Content" ObjectID="_1612255508"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2"/>
        <w:gridCol w:w="1332"/>
        <w:gridCol w:w="1332"/>
        <w:gridCol w:w="1332"/>
        <w:gridCol w:w="1152"/>
      </w:tblGrid>
      <w:tr w:rsidR="005766F7" w:rsidRPr="00EA0B23" w:rsidTr="00AE18E3">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样品</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15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堆砌层数</w:t>
            </w:r>
            <w:r w:rsidRPr="00EA0B23">
              <w:rPr>
                <w:rFonts w:hint="eastAsia"/>
                <w:szCs w:val="21"/>
              </w:rPr>
              <w:t>/N</w:t>
            </w:r>
          </w:p>
        </w:tc>
      </w:tr>
      <w:tr w:rsidR="005766F7" w:rsidRPr="00EA0B23" w:rsidTr="00AE18E3">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残煤</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3.56</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15.18</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20.93</w:t>
            </w:r>
          </w:p>
        </w:tc>
        <w:tc>
          <w:tcPr>
            <w:tcW w:w="115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6.88</w:t>
            </w:r>
          </w:p>
        </w:tc>
      </w:tr>
      <w:tr w:rsidR="005766F7" w:rsidRPr="00EA0B23" w:rsidTr="00AE18E3">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沥青质</w:t>
            </w:r>
          </w:p>
          <w:p w:rsidR="005766F7" w:rsidRPr="00EA0B23" w:rsidRDefault="005766F7" w:rsidP="00AE18E3">
            <w:pPr>
              <w:jc w:val="center"/>
              <w:rPr>
                <w:szCs w:val="21"/>
              </w:rPr>
            </w:pPr>
            <w:r w:rsidRPr="00EA0B23">
              <w:rPr>
                <w:rFonts w:hint="eastAsia"/>
                <w:szCs w:val="21"/>
              </w:rPr>
              <w:t>原煤</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3.82</w:t>
            </w:r>
          </w:p>
          <w:p w:rsidR="005766F7" w:rsidRPr="00EA0B23" w:rsidRDefault="005766F7" w:rsidP="00AE18E3">
            <w:pPr>
              <w:jc w:val="center"/>
              <w:rPr>
                <w:szCs w:val="21"/>
              </w:rPr>
            </w:pPr>
            <w:r w:rsidRPr="00EA0B23">
              <w:rPr>
                <w:rFonts w:hint="eastAsia"/>
                <w:szCs w:val="21"/>
              </w:rPr>
              <w:t>3.61</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18.56</w:t>
            </w:r>
          </w:p>
          <w:p w:rsidR="005766F7" w:rsidRPr="00EA0B23" w:rsidRDefault="005766F7" w:rsidP="00AE18E3">
            <w:pPr>
              <w:jc w:val="center"/>
              <w:rPr>
                <w:szCs w:val="21"/>
              </w:rPr>
            </w:pPr>
            <w:r w:rsidRPr="00EA0B23">
              <w:rPr>
                <w:rFonts w:hint="eastAsia"/>
                <w:szCs w:val="21"/>
              </w:rPr>
              <w:t>16.32</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18.17</w:t>
            </w:r>
          </w:p>
          <w:p w:rsidR="005766F7" w:rsidRPr="00EA0B23" w:rsidRDefault="005766F7" w:rsidP="00AE18E3">
            <w:pPr>
              <w:jc w:val="center"/>
              <w:rPr>
                <w:szCs w:val="21"/>
              </w:rPr>
            </w:pPr>
            <w:r w:rsidRPr="00EA0B23">
              <w:rPr>
                <w:rFonts w:hint="eastAsia"/>
                <w:szCs w:val="21"/>
              </w:rPr>
              <w:t>22.68</w:t>
            </w:r>
          </w:p>
        </w:tc>
        <w:tc>
          <w:tcPr>
            <w:tcW w:w="115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6.06</w:t>
            </w:r>
          </w:p>
          <w:p w:rsidR="005766F7" w:rsidRPr="00EA0B23" w:rsidRDefault="005766F7"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3pt;height:43.2pt" o:ole="">
                  <v:imagedata r:id="rId44" o:title=""/>
                </v:shape>
                <o:OLEObject Type="Embed" ProgID="PBrush" ShapeID="_x0000_i1041" DrawAspect="Content" ObjectID="_1612255509"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1pt;height:36.3pt" o:ole="">
                  <v:imagedata r:id="rId46" o:title=""/>
                </v:shape>
                <o:OLEObject Type="Embed" ProgID="PBrush" ShapeID="_x0000_i1042" DrawAspect="Content" ObjectID="_1612255510"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3pt;height:43.2pt" o:ole="">
                  <v:imagedata r:id="rId48" o:title=""/>
                </v:shape>
                <o:OLEObject Type="Embed" ProgID="PBrush" ShapeID="_x0000_i1043" DrawAspect="Content" ObjectID="_1612255511"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6pt;height:35.7pt" o:ole="">
                  <v:imagedata r:id="rId50" o:title=""/>
                </v:shape>
                <o:OLEObject Type="Embed" ProgID="PBrush" ShapeID="_x0000_i1044" DrawAspect="Content" ObjectID="_1612255512"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3pt;height:43.2pt" o:ole="">
                  <v:imagedata r:id="rId52" o:title=""/>
                </v:shape>
                <o:OLEObject Type="Embed" ProgID="PBrush" ShapeID="_x0000_i1045" DrawAspect="Content" ObjectID="_1612255513"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6" type="#_x0000_t75" style="width:313.35pt;height:217.15pt;mso-position-horizontal-relative:page;mso-position-vertical-relative:page" o:ole="">
            <v:imagedata r:id="rId55" o:title="" croptop="6983f" cropbottom="3512f" cropleft="2789f" cropright="6875f"/>
          </v:shape>
          <o:OLEObject Type="Embed" ProgID="Origin50.Graph" ShapeID="对象 42" DrawAspect="Content" ObjectID="_1612255514"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23B7DC5B" wp14:editId="5F8D61A1">
            <wp:extent cx="2387600" cy="2863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7600" cy="28638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4-4 </w:t>
      </w:r>
      <w:r>
        <w:rPr>
          <w:rFonts w:ascii="楷体" w:eastAsia="楷体" w:hAnsi="楷体" w:hint="eastAsia"/>
          <w:szCs w:val="21"/>
        </w:rPr>
        <w:t>残煤最终平面结构模型</w:t>
      </w:r>
    </w:p>
    <w:p w:rsidR="00E05FD3" w:rsidRDefault="00E05FD3" w:rsidP="00E05FD3">
      <w:pPr>
        <w:jc w:val="center"/>
        <w:rPr>
          <w:szCs w:val="21"/>
        </w:rPr>
      </w:pPr>
      <w:r>
        <w:rPr>
          <w:rFonts w:hint="eastAsia"/>
          <w:szCs w:val="21"/>
        </w:rPr>
        <w:t>Figure 4-4 Initial plain model of residue</w:t>
      </w:r>
    </w:p>
    <w:p w:rsidR="00E05FD3" w:rsidRDefault="00E05FD3" w:rsidP="00E05FD3">
      <w:pPr>
        <w:spacing w:line="360" w:lineRule="auto"/>
        <w:ind w:firstLineChars="200" w:firstLine="420"/>
        <w:jc w:val="center"/>
      </w:pPr>
      <w:r>
        <w:object w:dxaOrig="5627" w:dyaOrig="4256">
          <v:shape id="对象 44" o:spid="_x0000_i1047" type="#_x0000_t75" style="width:308.15pt;height:231.55pt;mso-position-horizontal-relative:page;mso-position-vertical-relative:page" o:ole="">
            <v:imagedata r:id="rId58" o:title="" croptop="4876f" cropbottom="2343f" cropleft="4121f" cropright="6875f"/>
          </v:shape>
          <o:OLEObject Type="Embed" ProgID="Origin50.Graph" ShapeID="对象 44" DrawAspect="Content" ObjectID="_1612255515" r:id="rId59"/>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4-5 </w:t>
      </w:r>
      <w:r>
        <w:rPr>
          <w:rFonts w:ascii="楷体" w:eastAsia="楷体" w:hAnsi="楷体" w:hint="eastAsia"/>
          <w:szCs w:val="21"/>
        </w:rPr>
        <w:t>残煤最终平面模型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4-5 Comparison of calculated </w:t>
      </w:r>
      <w:r>
        <w:rPr>
          <w:rFonts w:hint="eastAsia"/>
          <w:szCs w:val="21"/>
          <w:vertAlign w:val="superscript"/>
        </w:rPr>
        <w:t>13</w:t>
      </w:r>
      <w:r>
        <w:rPr>
          <w:rFonts w:hint="eastAsia"/>
          <w:szCs w:val="21"/>
        </w:rPr>
        <w:t>CNMR specturm with experimented of final plain model of residue</w:t>
      </w:r>
    </w:p>
    <w:p w:rsidR="00E05FD3" w:rsidRDefault="00E05FD3" w:rsidP="00E05FD3">
      <w:pPr>
        <w:spacing w:line="360" w:lineRule="auto"/>
        <w:ind w:firstLineChars="200" w:firstLine="420"/>
        <w:jc w:val="center"/>
        <w:rPr>
          <w:szCs w:val="21"/>
        </w:rPr>
      </w:pPr>
      <w:r>
        <w:rPr>
          <w:rFonts w:hint="eastAsia"/>
          <w:noProof/>
          <w:szCs w:val="21"/>
        </w:rPr>
        <w:lastRenderedPageBreak/>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8" type="#_x0000_t75" style="width:316.8pt;height:241.35pt;mso-position-horizontal-relative:page;mso-position-vertical-relative:page" o:ole="">
            <v:imagedata r:id="rId61" o:title="" croptop="4821f" cropbottom="2546f" cropleft="4539f" cropright="6875f"/>
          </v:shape>
          <o:OLEObject Type="Embed" ProgID="Origin50.Graph" ShapeID="对象 46" DrawAspect="Content" ObjectID="_1612255516" r:id="rId62"/>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lastRenderedPageBreak/>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7E02E7">
      <w:pPr>
        <w:spacing w:line="360" w:lineRule="auto"/>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rFonts w:hint="eastAsia"/>
          <w:szCs w:val="21"/>
        </w:rPr>
        <w:t xml:space="preserve"> </w:t>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7E02E7">
      <w:pPr>
        <w:spacing w:line="360" w:lineRule="auto"/>
        <w:ind w:firstLineChars="200" w:firstLine="420"/>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7E02E7">
      <w:pPr>
        <w:spacing w:line="360" w:lineRule="auto"/>
        <w:ind w:firstLineChars="200" w:firstLine="420"/>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9" type="#_x0000_t75" style="width:333.5pt;height:239.6pt" o:ole="">
            <v:imagedata r:id="rId74" o:title=""/>
          </v:shape>
          <o:OLEObject Type="Embed" ProgID="Origin50.Graph" ShapeID="_x0000_i1049" DrawAspect="Content" ObjectID="_1612255517" r:id="rId75"/>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0">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67FD6"/>
    <w:rsid w:val="00093447"/>
    <w:rsid w:val="000A74D0"/>
    <w:rsid w:val="000C15A1"/>
    <w:rsid w:val="000C43D6"/>
    <w:rsid w:val="0011049F"/>
    <w:rsid w:val="001304A2"/>
    <w:rsid w:val="00165475"/>
    <w:rsid w:val="00182CD4"/>
    <w:rsid w:val="001A679E"/>
    <w:rsid w:val="001B2658"/>
    <w:rsid w:val="001E066E"/>
    <w:rsid w:val="001F13C7"/>
    <w:rsid w:val="001F4E2F"/>
    <w:rsid w:val="001F72BD"/>
    <w:rsid w:val="002044AA"/>
    <w:rsid w:val="00204954"/>
    <w:rsid w:val="00220868"/>
    <w:rsid w:val="00252723"/>
    <w:rsid w:val="0026109D"/>
    <w:rsid w:val="002D3383"/>
    <w:rsid w:val="003420D4"/>
    <w:rsid w:val="00367BC8"/>
    <w:rsid w:val="00374FB6"/>
    <w:rsid w:val="00423C05"/>
    <w:rsid w:val="0044123E"/>
    <w:rsid w:val="004B4347"/>
    <w:rsid w:val="004C024F"/>
    <w:rsid w:val="00514A2B"/>
    <w:rsid w:val="00544269"/>
    <w:rsid w:val="005444C9"/>
    <w:rsid w:val="005503BD"/>
    <w:rsid w:val="005766F7"/>
    <w:rsid w:val="0058070A"/>
    <w:rsid w:val="00594D74"/>
    <w:rsid w:val="0059705B"/>
    <w:rsid w:val="005C217F"/>
    <w:rsid w:val="005E5FDA"/>
    <w:rsid w:val="00602596"/>
    <w:rsid w:val="00604C45"/>
    <w:rsid w:val="006738D6"/>
    <w:rsid w:val="006A07D6"/>
    <w:rsid w:val="006A7711"/>
    <w:rsid w:val="006B526D"/>
    <w:rsid w:val="007726D9"/>
    <w:rsid w:val="007B11F7"/>
    <w:rsid w:val="007D128A"/>
    <w:rsid w:val="007E02E7"/>
    <w:rsid w:val="008041F9"/>
    <w:rsid w:val="008125DF"/>
    <w:rsid w:val="0083396E"/>
    <w:rsid w:val="00860479"/>
    <w:rsid w:val="008A7FD9"/>
    <w:rsid w:val="008B6062"/>
    <w:rsid w:val="008B6FF2"/>
    <w:rsid w:val="008D34C0"/>
    <w:rsid w:val="009040E5"/>
    <w:rsid w:val="00997ECE"/>
    <w:rsid w:val="009A1B3C"/>
    <w:rsid w:val="009A6025"/>
    <w:rsid w:val="009D50AC"/>
    <w:rsid w:val="009F1C6E"/>
    <w:rsid w:val="00A46064"/>
    <w:rsid w:val="00A506D2"/>
    <w:rsid w:val="00A82EFA"/>
    <w:rsid w:val="00A878BB"/>
    <w:rsid w:val="00A9591C"/>
    <w:rsid w:val="00AD0298"/>
    <w:rsid w:val="00AE18E3"/>
    <w:rsid w:val="00B12697"/>
    <w:rsid w:val="00B31574"/>
    <w:rsid w:val="00B607AF"/>
    <w:rsid w:val="00C01154"/>
    <w:rsid w:val="00C15A7C"/>
    <w:rsid w:val="00C2392E"/>
    <w:rsid w:val="00C25FC6"/>
    <w:rsid w:val="00C31B8D"/>
    <w:rsid w:val="00C571FD"/>
    <w:rsid w:val="00C6336A"/>
    <w:rsid w:val="00C80694"/>
    <w:rsid w:val="00C93BB5"/>
    <w:rsid w:val="00CF125A"/>
    <w:rsid w:val="00D827B5"/>
    <w:rsid w:val="00E05E7D"/>
    <w:rsid w:val="00E05FD3"/>
    <w:rsid w:val="00E24C42"/>
    <w:rsid w:val="00E82BCA"/>
    <w:rsid w:val="00EB16CF"/>
    <w:rsid w:val="00EE1CF3"/>
    <w:rsid w:val="00F50EDD"/>
    <w:rsid w:val="00F67FE5"/>
    <w:rsid w:val="00F92DDC"/>
    <w:rsid w:val="00FC1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3.png"/><Relationship Id="rId7" Type="http://schemas.openxmlformats.org/officeDocument/2006/relationships/image" Target="media/image1.wmf"/><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4.png"/><Relationship Id="rId74" Type="http://schemas.openxmlformats.org/officeDocument/2006/relationships/image" Target="media/image42.wmf"/><Relationship Id="rId79"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40.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5.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oleObject" Target="embeddings/oleObject26.bin"/><Relationship Id="rId70" Type="http://schemas.openxmlformats.org/officeDocument/2006/relationships/image" Target="media/image38.png"/><Relationship Id="rId75"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137EC-B066-41D6-A5F9-EEE7CD6EE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58</Pages>
  <Words>6444</Words>
  <Characters>36737</Characters>
  <Application>Microsoft Office Word</Application>
  <DocSecurity>0</DocSecurity>
  <Lines>306</Lines>
  <Paragraphs>86</Paragraphs>
  <ScaleCrop>false</ScaleCrop>
  <Company/>
  <LinksUpToDate>false</LinksUpToDate>
  <CharactersWithSpaces>43095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61</cp:revision>
  <dcterms:created xsi:type="dcterms:W3CDTF">2019-02-09T09:45:00Z</dcterms:created>
  <dcterms:modified xsi:type="dcterms:W3CDTF">2019-02-21T03:53:00Z</dcterms:modified>
</cp:coreProperties>
</file>