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w:t>
      </w:r>
      <w:r>
        <w:rPr>
          <w:rFonts w:ascii="Times New Roman" w:hAnsi="Times New Roman" w:cs="Times New Roman" w:hint="eastAsia"/>
          <w:sz w:val="24"/>
          <w:szCs w:val="24"/>
        </w:rPr>
        <w:t>国民生产总值的提高，科技、经济等多方面的长足发展</w:t>
      </w:r>
      <w:r>
        <w:rPr>
          <w:rFonts w:ascii="Times New Roman" w:hAnsi="Times New Roman" w:cs="Times New Roman" w:hint="eastAsia"/>
          <w:sz w:val="24"/>
          <w:szCs w:val="24"/>
        </w:rPr>
        <w:t>，</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bookmarkStart w:id="4" w:name="_GoBack"/>
      <w:bookmarkEnd w:id="4"/>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Default="002F41F8" w:rsidP="002F41F8">
      <w:pPr>
        <w:widowControl/>
        <w:spacing w:line="360" w:lineRule="auto"/>
        <w:ind w:firstLineChars="200" w:firstLine="560"/>
        <w:jc w:val="left"/>
        <w:rPr>
          <w:rFonts w:hAnsi="ˎ̥" w:hint="eastAsia"/>
          <w:kern w:val="0"/>
          <w:sz w:val="28"/>
          <w:szCs w:val="28"/>
        </w:rPr>
      </w:pPr>
      <w:r>
        <w:rPr>
          <w:rFonts w:hAnsi="ˎ̥" w:hint="eastAsia"/>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Default="002F41F8" w:rsidP="002F41F8">
      <w:pPr>
        <w:widowControl/>
        <w:spacing w:line="360" w:lineRule="auto"/>
        <w:ind w:firstLineChars="200" w:firstLine="560"/>
        <w:jc w:val="left"/>
        <w:rPr>
          <w:rFonts w:hint="eastAsia"/>
          <w:sz w:val="28"/>
          <w:szCs w:val="28"/>
        </w:rPr>
      </w:pPr>
      <w:r>
        <w:rPr>
          <w:rFonts w:hAnsi="ˎ̥" w:hint="eastAsia"/>
          <w:kern w:val="0"/>
          <w:sz w:val="28"/>
          <w:szCs w:val="28"/>
        </w:rPr>
        <w:t>（</w:t>
      </w:r>
      <w:r>
        <w:rPr>
          <w:rFonts w:hAnsi="ˎ̥" w:hint="eastAsia"/>
          <w:kern w:val="0"/>
          <w:sz w:val="28"/>
          <w:szCs w:val="28"/>
        </w:rPr>
        <w:t>1</w:t>
      </w:r>
      <w:r>
        <w:rPr>
          <w:rFonts w:hAnsi="ˎ̥" w:hint="eastAsia"/>
          <w:kern w:val="0"/>
          <w:sz w:val="28"/>
          <w:szCs w:val="28"/>
        </w:rPr>
        <w:t>）本文使用</w:t>
      </w:r>
      <w:r>
        <w:rPr>
          <w:rFonts w:hAnsi="ˎ̥" w:hint="eastAsia"/>
          <w:kern w:val="0"/>
          <w:sz w:val="28"/>
          <w:szCs w:val="28"/>
        </w:rPr>
        <w:t>CS</w:t>
      </w:r>
      <w:r>
        <w:rPr>
          <w:rFonts w:hAnsi="ˎ̥" w:hint="eastAsia"/>
          <w:kern w:val="0"/>
          <w:sz w:val="28"/>
          <w:szCs w:val="28"/>
          <w:vertAlign w:val="subscript"/>
        </w:rPr>
        <w:t>2</w:t>
      </w:r>
      <w:r>
        <w:rPr>
          <w:rFonts w:hAnsi="ˎ̥" w:hint="eastAsia"/>
          <w:kern w:val="0"/>
          <w:sz w:val="28"/>
          <w:szCs w:val="28"/>
        </w:rPr>
        <w:t>-NMP</w:t>
      </w:r>
      <w:r>
        <w:rPr>
          <w:rFonts w:hAnsi="ˎ̥" w:hint="eastAsia"/>
          <w:kern w:val="0"/>
          <w:sz w:val="28"/>
          <w:szCs w:val="28"/>
        </w:rPr>
        <w:t>混合溶剂对屯兰</w:t>
      </w:r>
      <w:r>
        <w:rPr>
          <w:rFonts w:hAnsi="ˎ̥" w:hint="eastAsia"/>
          <w:kern w:val="0"/>
          <w:sz w:val="28"/>
          <w:szCs w:val="28"/>
        </w:rPr>
        <w:t>2</w:t>
      </w:r>
      <w:r>
        <w:rPr>
          <w:rFonts w:hAnsi="ˎ̥" w:hint="eastAsia"/>
          <w:kern w:val="0"/>
          <w:sz w:val="28"/>
          <w:szCs w:val="28"/>
        </w:rPr>
        <w:t>号原煤进行了抽提萃取实验</w:t>
      </w:r>
      <w:r>
        <w:rPr>
          <w:rFonts w:hAnsi="ˎ̥" w:hint="eastAsia"/>
          <w:kern w:val="0"/>
          <w:sz w:val="28"/>
          <w:szCs w:val="28"/>
        </w:rPr>
        <w:t>,</w:t>
      </w:r>
      <w:r>
        <w:rPr>
          <w:rFonts w:hAnsi="ˎ̥" w:hint="eastAsia"/>
          <w:kern w:val="0"/>
          <w:sz w:val="28"/>
          <w:szCs w:val="28"/>
        </w:rPr>
        <w:t>获得了沥青质和残煤两种组分，通过工业和元素测试初步确定了模型中各元素原子个数比，</w:t>
      </w:r>
      <w:r>
        <w:rPr>
          <w:rFonts w:hAnsi="ˎ̥" w:hint="eastAsia"/>
          <w:kern w:val="0"/>
          <w:sz w:val="28"/>
          <w:szCs w:val="28"/>
        </w:rPr>
        <w:t>XPS</w:t>
      </w:r>
      <w:r>
        <w:rPr>
          <w:rFonts w:hAnsi="ˎ̥" w:hint="eastAsia"/>
          <w:kern w:val="0"/>
          <w:sz w:val="28"/>
          <w:szCs w:val="28"/>
        </w:rPr>
        <w:t>测试确定了样品中氧元素、氮元素的存在形式，根据</w:t>
      </w:r>
      <w:r>
        <w:rPr>
          <w:rFonts w:hAnsi="ˎ̥" w:hint="eastAsia"/>
          <w:kern w:val="0"/>
          <w:sz w:val="28"/>
          <w:szCs w:val="28"/>
          <w:vertAlign w:val="superscript"/>
        </w:rPr>
        <w:t>13</w:t>
      </w:r>
      <w:r>
        <w:rPr>
          <w:rFonts w:hAnsi="ˎ̥" w:hint="eastAsia"/>
          <w:kern w:val="0"/>
          <w:sz w:val="28"/>
          <w:szCs w:val="28"/>
        </w:rPr>
        <w:t>C</w:t>
      </w:r>
      <w:r>
        <w:rPr>
          <w:rFonts w:hAnsi="ˎ̥" w:hint="eastAsia"/>
          <w:kern w:val="0"/>
          <w:sz w:val="28"/>
          <w:szCs w:val="28"/>
        </w:rPr>
        <w:t>核磁共振测试得</w:t>
      </w:r>
      <w:r>
        <w:rPr>
          <w:rFonts w:hAnsi="ˎ̥" w:hint="eastAsia"/>
          <w:color w:val="000000"/>
          <w:kern w:val="0"/>
          <w:sz w:val="28"/>
          <w:szCs w:val="28"/>
        </w:rPr>
        <w:t>到沥青质与残煤</w:t>
      </w:r>
      <w:r>
        <w:rPr>
          <w:rFonts w:hAnsi="ˎ̥" w:hint="eastAsia"/>
          <w:color w:val="000000"/>
          <w:kern w:val="0"/>
          <w:sz w:val="28"/>
          <w:szCs w:val="28"/>
        </w:rPr>
        <w:t>X</w:t>
      </w:r>
      <w:r>
        <w:rPr>
          <w:rFonts w:hAnsi="ˎ̥" w:hint="eastAsia"/>
          <w:color w:val="000000"/>
          <w:kern w:val="0"/>
          <w:sz w:val="28"/>
          <w:szCs w:val="28"/>
          <w:vertAlign w:val="subscript"/>
        </w:rPr>
        <w:t>BP</w:t>
      </w:r>
      <w:r>
        <w:rPr>
          <w:rFonts w:hAnsi="ˎ̥" w:hint="eastAsia"/>
          <w:color w:val="000000"/>
          <w:kern w:val="0"/>
          <w:sz w:val="28"/>
          <w:szCs w:val="28"/>
        </w:rPr>
        <w:t>分别为</w:t>
      </w:r>
      <w:r>
        <w:rPr>
          <w:rFonts w:hAnsi="ˎ̥" w:hint="eastAsia"/>
          <w:color w:val="000000"/>
          <w:kern w:val="0"/>
          <w:sz w:val="28"/>
          <w:szCs w:val="28"/>
        </w:rPr>
        <w:t>0.28</w:t>
      </w:r>
      <w:r>
        <w:rPr>
          <w:rFonts w:hAnsi="ˎ̥" w:hint="eastAsia"/>
          <w:color w:val="000000"/>
          <w:kern w:val="0"/>
          <w:sz w:val="28"/>
          <w:szCs w:val="28"/>
        </w:rPr>
        <w:t>、</w:t>
      </w:r>
      <w:r>
        <w:rPr>
          <w:rFonts w:hAnsi="ˎ̥" w:hint="eastAsia"/>
          <w:color w:val="000000"/>
          <w:kern w:val="0"/>
          <w:sz w:val="28"/>
          <w:szCs w:val="28"/>
        </w:rPr>
        <w:t>0.336</w:t>
      </w:r>
      <w:r>
        <w:rPr>
          <w:rFonts w:hAnsi="ˎ̥" w:hint="eastAsia"/>
          <w:color w:val="000000"/>
          <w:kern w:val="0"/>
          <w:sz w:val="28"/>
          <w:szCs w:val="28"/>
        </w:rPr>
        <w:t>。综合分析以上测试结</w:t>
      </w:r>
      <w:r>
        <w:rPr>
          <w:rFonts w:hAnsi="ˎ̥" w:hint="eastAsia"/>
          <w:kern w:val="0"/>
          <w:sz w:val="28"/>
          <w:szCs w:val="28"/>
        </w:rPr>
        <w:t>果确定了两种组分中芳香结构单元与脂肪结构的类型、数量及官能团的存在形式。利用</w:t>
      </w:r>
      <w:r>
        <w:rPr>
          <w:rFonts w:hAnsi="ˎ̥" w:hint="eastAsia"/>
          <w:kern w:val="0"/>
          <w:sz w:val="28"/>
          <w:szCs w:val="28"/>
        </w:rPr>
        <w:t>ACD/Chem Sketch</w:t>
      </w:r>
      <w:r>
        <w:rPr>
          <w:rFonts w:hAnsi="ˎ̥" w:hint="eastAsia"/>
          <w:kern w:val="0"/>
          <w:sz w:val="28"/>
          <w:szCs w:val="28"/>
        </w:rPr>
        <w:t>软件绘制了初始平面结构模型，通过</w:t>
      </w:r>
      <w:r>
        <w:rPr>
          <w:rFonts w:hint="eastAsia"/>
          <w:sz w:val="28"/>
          <w:szCs w:val="28"/>
        </w:rPr>
        <w:t>调整结构单元之间的连接方式，获得了与</w:t>
      </w:r>
      <w:r>
        <w:rPr>
          <w:rFonts w:hint="eastAsia"/>
          <w:sz w:val="28"/>
          <w:szCs w:val="28"/>
          <w:vertAlign w:val="superscript"/>
        </w:rPr>
        <w:t>13</w:t>
      </w:r>
      <w:r>
        <w:rPr>
          <w:rFonts w:hint="eastAsia"/>
          <w:sz w:val="28"/>
          <w:szCs w:val="28"/>
        </w:rPr>
        <w:t>CNMR</w:t>
      </w:r>
      <w:r>
        <w:rPr>
          <w:rFonts w:hint="eastAsia"/>
          <w:sz w:val="28"/>
          <w:szCs w:val="28"/>
        </w:rPr>
        <w:t>实验图谱吻合程度较好的最终结构模型。</w:t>
      </w:r>
    </w:p>
    <w:p w:rsidR="002F41F8" w:rsidRDefault="002F41F8" w:rsidP="002F41F8">
      <w:pPr>
        <w:widowControl/>
        <w:spacing w:line="360" w:lineRule="auto"/>
        <w:ind w:firstLineChars="200" w:firstLine="560"/>
        <w:jc w:val="left"/>
        <w:rPr>
          <w:rFonts w:hint="eastAsia"/>
          <w:sz w:val="28"/>
          <w:szCs w:val="28"/>
        </w:rPr>
      </w:pPr>
      <w:r>
        <w:rPr>
          <w:rFonts w:hint="eastAsia"/>
          <w:color w:val="000000"/>
          <w:sz w:val="28"/>
          <w:szCs w:val="28"/>
        </w:rPr>
        <w:lastRenderedPageBreak/>
        <w:t>（</w:t>
      </w:r>
      <w:r>
        <w:rPr>
          <w:rFonts w:hint="eastAsia"/>
          <w:color w:val="000000"/>
          <w:sz w:val="28"/>
          <w:szCs w:val="28"/>
        </w:rPr>
        <w:t>2</w:t>
      </w:r>
      <w:r>
        <w:rPr>
          <w:rFonts w:hint="eastAsia"/>
          <w:color w:val="000000"/>
          <w:sz w:val="28"/>
          <w:szCs w:val="28"/>
        </w:rPr>
        <w:t>）沥青质和残煤模型分子式分别为</w:t>
      </w:r>
      <w:r>
        <w:rPr>
          <w:rFonts w:hint="eastAsia"/>
          <w:color w:val="000000"/>
          <w:sz w:val="28"/>
          <w:szCs w:val="28"/>
        </w:rPr>
        <w:t>C</w:t>
      </w:r>
      <w:r>
        <w:rPr>
          <w:rFonts w:hint="eastAsia"/>
          <w:color w:val="000000"/>
          <w:sz w:val="28"/>
          <w:szCs w:val="28"/>
          <w:vertAlign w:val="subscript"/>
        </w:rPr>
        <w:t>180</w:t>
      </w:r>
      <w:r>
        <w:rPr>
          <w:rFonts w:hint="eastAsia"/>
          <w:color w:val="000000"/>
          <w:sz w:val="28"/>
          <w:szCs w:val="28"/>
        </w:rPr>
        <w:t>H</w:t>
      </w:r>
      <w:r>
        <w:rPr>
          <w:rFonts w:hint="eastAsia"/>
          <w:color w:val="000000"/>
          <w:sz w:val="28"/>
          <w:szCs w:val="28"/>
          <w:vertAlign w:val="subscript"/>
        </w:rPr>
        <w:t>159</w:t>
      </w:r>
      <w:r>
        <w:rPr>
          <w:rFonts w:hint="eastAsia"/>
          <w:color w:val="000000"/>
          <w:sz w:val="28"/>
          <w:szCs w:val="28"/>
        </w:rPr>
        <w:t>O</w:t>
      </w:r>
      <w:r>
        <w:rPr>
          <w:rFonts w:hint="eastAsia"/>
          <w:color w:val="000000"/>
          <w:sz w:val="28"/>
          <w:szCs w:val="28"/>
          <w:vertAlign w:val="subscript"/>
        </w:rPr>
        <w:t>6</w:t>
      </w:r>
      <w:r>
        <w:rPr>
          <w:rFonts w:hint="eastAsia"/>
          <w:color w:val="000000"/>
          <w:sz w:val="28"/>
          <w:szCs w:val="28"/>
        </w:rPr>
        <w:t>N</w:t>
      </w:r>
      <w:r>
        <w:rPr>
          <w:rFonts w:hint="eastAsia"/>
          <w:color w:val="000000"/>
          <w:sz w:val="28"/>
          <w:szCs w:val="28"/>
          <w:vertAlign w:val="subscript"/>
        </w:rPr>
        <w:t>3</w:t>
      </w:r>
      <w:r>
        <w:rPr>
          <w:rFonts w:hint="eastAsia"/>
          <w:color w:val="000000"/>
          <w:sz w:val="28"/>
          <w:szCs w:val="28"/>
        </w:rPr>
        <w:t>和</w:t>
      </w:r>
      <w:r>
        <w:rPr>
          <w:rFonts w:hint="eastAsia"/>
          <w:color w:val="000000"/>
          <w:sz w:val="28"/>
          <w:szCs w:val="28"/>
        </w:rPr>
        <w:t>C</w:t>
      </w:r>
      <w:r>
        <w:rPr>
          <w:rFonts w:hint="eastAsia"/>
          <w:color w:val="000000"/>
          <w:sz w:val="28"/>
          <w:szCs w:val="28"/>
          <w:vertAlign w:val="subscript"/>
        </w:rPr>
        <w:t>201</w:t>
      </w:r>
      <w:r>
        <w:rPr>
          <w:rFonts w:hint="eastAsia"/>
          <w:color w:val="000000"/>
          <w:sz w:val="28"/>
          <w:szCs w:val="28"/>
        </w:rPr>
        <w:t>H</w:t>
      </w:r>
      <w:r>
        <w:rPr>
          <w:rFonts w:hint="eastAsia"/>
          <w:color w:val="000000"/>
          <w:sz w:val="28"/>
          <w:szCs w:val="28"/>
          <w:vertAlign w:val="subscript"/>
        </w:rPr>
        <w:t>175</w:t>
      </w:r>
      <w:r>
        <w:rPr>
          <w:rFonts w:hint="eastAsia"/>
          <w:color w:val="000000"/>
          <w:sz w:val="28"/>
          <w:szCs w:val="28"/>
        </w:rPr>
        <w:t>O</w:t>
      </w:r>
      <w:r>
        <w:rPr>
          <w:rFonts w:hint="eastAsia"/>
          <w:color w:val="000000"/>
          <w:sz w:val="28"/>
          <w:szCs w:val="28"/>
          <w:vertAlign w:val="subscript"/>
        </w:rPr>
        <w:t>6</w:t>
      </w:r>
      <w:r>
        <w:rPr>
          <w:rFonts w:hint="eastAsia"/>
          <w:color w:val="000000"/>
          <w:sz w:val="28"/>
          <w:szCs w:val="28"/>
        </w:rPr>
        <w:t>N</w:t>
      </w:r>
      <w:r>
        <w:rPr>
          <w:rFonts w:hint="eastAsia"/>
          <w:color w:val="000000"/>
          <w:sz w:val="28"/>
          <w:szCs w:val="28"/>
          <w:vertAlign w:val="subscript"/>
        </w:rPr>
        <w:t>3</w:t>
      </w:r>
      <w:r>
        <w:rPr>
          <w:rFonts w:hint="eastAsia"/>
          <w:sz w:val="28"/>
          <w:szCs w:val="28"/>
        </w:rPr>
        <w:t>，沥青质模型中芳香结构以</w:t>
      </w:r>
      <w:proofErr w:type="gramStart"/>
      <w:r>
        <w:rPr>
          <w:rFonts w:hint="eastAsia"/>
          <w:sz w:val="28"/>
          <w:szCs w:val="28"/>
        </w:rPr>
        <w:t>萘</w:t>
      </w:r>
      <w:proofErr w:type="gramEnd"/>
      <w:r>
        <w:rPr>
          <w:rFonts w:hint="eastAsia"/>
          <w:sz w:val="28"/>
          <w:szCs w:val="28"/>
        </w:rPr>
        <w:t>环为主，含有少量的苯环、</w:t>
      </w:r>
      <w:proofErr w:type="gramStart"/>
      <w:r>
        <w:rPr>
          <w:rFonts w:hint="eastAsia"/>
          <w:sz w:val="28"/>
          <w:szCs w:val="28"/>
        </w:rPr>
        <w:t>蒽</w:t>
      </w:r>
      <w:proofErr w:type="gramEnd"/>
      <w:r>
        <w:rPr>
          <w:rFonts w:hint="eastAsia"/>
          <w:sz w:val="28"/>
          <w:szCs w:val="28"/>
        </w:rPr>
        <w:t>环和四元芳环，氧原子的存在形式为</w:t>
      </w:r>
      <w:proofErr w:type="gramStart"/>
      <w:r>
        <w:rPr>
          <w:rFonts w:hint="eastAsia"/>
          <w:sz w:val="28"/>
          <w:szCs w:val="28"/>
        </w:rPr>
        <w:t>酚</w:t>
      </w:r>
      <w:proofErr w:type="gramEnd"/>
      <w:r>
        <w:rPr>
          <w:rFonts w:hint="eastAsia"/>
          <w:sz w:val="28"/>
          <w:szCs w:val="28"/>
        </w:rPr>
        <w:t>羟基、醚氧键和羰基，包含一个</w:t>
      </w:r>
      <w:proofErr w:type="gramStart"/>
      <w:r>
        <w:rPr>
          <w:rFonts w:hint="eastAsia"/>
          <w:sz w:val="28"/>
          <w:szCs w:val="28"/>
        </w:rPr>
        <w:t>吡啶环</w:t>
      </w:r>
      <w:proofErr w:type="gramEnd"/>
      <w:r>
        <w:rPr>
          <w:rFonts w:hint="eastAsia"/>
          <w:sz w:val="28"/>
          <w:szCs w:val="28"/>
        </w:rPr>
        <w:t>和两个吡咯环，脂肪结构以环烷烃、甲基、亚甲基等形式存在；残煤模型芳香结构</w:t>
      </w:r>
      <w:proofErr w:type="gramStart"/>
      <w:r>
        <w:rPr>
          <w:rFonts w:hint="eastAsia"/>
          <w:sz w:val="28"/>
          <w:szCs w:val="28"/>
        </w:rPr>
        <w:t>以菲环和四元芳环为主</w:t>
      </w:r>
      <w:proofErr w:type="gramEnd"/>
      <w:r>
        <w:rPr>
          <w:rFonts w:hint="eastAsia"/>
          <w:sz w:val="28"/>
          <w:szCs w:val="28"/>
        </w:rPr>
        <w:t>，并含有少量苯环和</w:t>
      </w:r>
      <w:proofErr w:type="gramStart"/>
      <w:r>
        <w:rPr>
          <w:rFonts w:hint="eastAsia"/>
          <w:sz w:val="28"/>
          <w:szCs w:val="28"/>
        </w:rPr>
        <w:t>萘</w:t>
      </w:r>
      <w:proofErr w:type="gramEnd"/>
      <w:r>
        <w:rPr>
          <w:rFonts w:hint="eastAsia"/>
          <w:sz w:val="28"/>
          <w:szCs w:val="28"/>
        </w:rPr>
        <w:t>环，数量分别为</w:t>
      </w:r>
      <w:r>
        <w:rPr>
          <w:rFonts w:hint="eastAsia"/>
          <w:sz w:val="28"/>
          <w:szCs w:val="28"/>
        </w:rPr>
        <w:t>1</w:t>
      </w:r>
      <w:r>
        <w:rPr>
          <w:rFonts w:hint="eastAsia"/>
          <w:sz w:val="28"/>
          <w:szCs w:val="28"/>
        </w:rPr>
        <w:t>、</w:t>
      </w:r>
      <w:r>
        <w:rPr>
          <w:rFonts w:hint="eastAsia"/>
          <w:sz w:val="28"/>
          <w:szCs w:val="28"/>
        </w:rPr>
        <w:t>2</w:t>
      </w:r>
      <w:r>
        <w:rPr>
          <w:rFonts w:hint="eastAsia"/>
          <w:sz w:val="28"/>
          <w:szCs w:val="28"/>
        </w:rPr>
        <w:t>，含氧官能团包含一个</w:t>
      </w:r>
      <w:proofErr w:type="gramStart"/>
      <w:r>
        <w:rPr>
          <w:rFonts w:hint="eastAsia"/>
          <w:sz w:val="28"/>
          <w:szCs w:val="28"/>
        </w:rPr>
        <w:t>酚</w:t>
      </w:r>
      <w:proofErr w:type="gramEnd"/>
      <w:r>
        <w:rPr>
          <w:rFonts w:hint="eastAsia"/>
          <w:sz w:val="28"/>
          <w:szCs w:val="28"/>
        </w:rPr>
        <w:t>羟基和五个羰基，</w:t>
      </w:r>
      <w:proofErr w:type="gramStart"/>
      <w:r>
        <w:rPr>
          <w:rFonts w:hint="eastAsia"/>
          <w:sz w:val="28"/>
          <w:szCs w:val="28"/>
        </w:rPr>
        <w:t>吡啶环</w:t>
      </w:r>
      <w:proofErr w:type="gramEnd"/>
      <w:r>
        <w:rPr>
          <w:rFonts w:hint="eastAsia"/>
          <w:sz w:val="28"/>
          <w:szCs w:val="28"/>
        </w:rPr>
        <w:t>和吡咯环的数目分别是</w:t>
      </w:r>
      <w:r>
        <w:rPr>
          <w:rFonts w:hint="eastAsia"/>
          <w:sz w:val="28"/>
          <w:szCs w:val="28"/>
        </w:rPr>
        <w:t>1</w:t>
      </w:r>
      <w:r>
        <w:rPr>
          <w:rFonts w:hint="eastAsia"/>
          <w:sz w:val="28"/>
          <w:szCs w:val="28"/>
        </w:rPr>
        <w:t>、</w:t>
      </w:r>
      <w:r>
        <w:rPr>
          <w:rFonts w:hint="eastAsia"/>
          <w:sz w:val="28"/>
          <w:szCs w:val="28"/>
        </w:rPr>
        <w:t>2</w:t>
      </w:r>
      <w:r>
        <w:rPr>
          <w:rFonts w:hint="eastAsia"/>
          <w:sz w:val="28"/>
          <w:szCs w:val="28"/>
        </w:rPr>
        <w:t>，脂肪结构以环烷烃为主，并含有少量甲基侧链。</w:t>
      </w:r>
    </w:p>
    <w:p w:rsidR="002F41F8" w:rsidRDefault="002F41F8" w:rsidP="002F41F8">
      <w:pPr>
        <w:widowControl/>
        <w:spacing w:line="360" w:lineRule="auto"/>
        <w:ind w:firstLineChars="200" w:firstLine="560"/>
        <w:jc w:val="left"/>
        <w:rPr>
          <w:rFonts w:hint="eastAsia"/>
          <w:sz w:val="28"/>
          <w:szCs w:val="28"/>
        </w:rPr>
      </w:pPr>
      <w:r>
        <w:rPr>
          <w:rFonts w:hint="eastAsia"/>
          <w:sz w:val="28"/>
          <w:szCs w:val="28"/>
        </w:rPr>
        <w:t>（</w:t>
      </w:r>
      <w:r>
        <w:rPr>
          <w:rFonts w:hint="eastAsia"/>
          <w:sz w:val="28"/>
          <w:szCs w:val="28"/>
        </w:rPr>
        <w:t>3</w:t>
      </w:r>
      <w:r>
        <w:rPr>
          <w:rFonts w:hint="eastAsia"/>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Pr>
          <w:rFonts w:hint="eastAsia"/>
          <w:sz w:val="28"/>
          <w:szCs w:val="28"/>
        </w:rPr>
        <w:t>桥键及</w:t>
      </w:r>
      <w:proofErr w:type="gramEnd"/>
      <w:r>
        <w:rPr>
          <w:rFonts w:hint="eastAsia"/>
          <w:sz w:val="28"/>
          <w:szCs w:val="28"/>
        </w:rPr>
        <w:t>脂肪</w:t>
      </w:r>
      <w:proofErr w:type="gramStart"/>
      <w:r>
        <w:rPr>
          <w:rFonts w:hint="eastAsia"/>
          <w:sz w:val="28"/>
          <w:szCs w:val="28"/>
        </w:rPr>
        <w:t>烃</w:t>
      </w:r>
      <w:proofErr w:type="gramEnd"/>
      <w:r>
        <w:rPr>
          <w:rFonts w:hint="eastAsia"/>
          <w:sz w:val="28"/>
          <w:szCs w:val="28"/>
        </w:rPr>
        <w:t>发生了很大扭转，残煤稳定构型相较沥青质更加规则、有序。密度模拟结果表明残煤和沥青质分子模型的密度分别为</w:t>
      </w:r>
      <w:r>
        <w:rPr>
          <w:rFonts w:hint="eastAsia"/>
          <w:sz w:val="28"/>
          <w:szCs w:val="28"/>
        </w:rPr>
        <w:t>1.34g/cm</w:t>
      </w:r>
      <w:r>
        <w:rPr>
          <w:rFonts w:hint="eastAsia"/>
          <w:sz w:val="28"/>
          <w:szCs w:val="28"/>
          <w:vertAlign w:val="superscript"/>
        </w:rPr>
        <w:t>3</w:t>
      </w:r>
      <w:r>
        <w:rPr>
          <w:rFonts w:hint="eastAsia"/>
          <w:sz w:val="28"/>
          <w:szCs w:val="28"/>
        </w:rPr>
        <w:t>和</w:t>
      </w:r>
      <w:r>
        <w:rPr>
          <w:rFonts w:hint="eastAsia"/>
          <w:sz w:val="28"/>
          <w:szCs w:val="28"/>
        </w:rPr>
        <w:t>1.25 g/cm</w:t>
      </w:r>
      <w:r>
        <w:rPr>
          <w:rFonts w:hint="eastAsia"/>
          <w:sz w:val="28"/>
          <w:szCs w:val="28"/>
          <w:vertAlign w:val="superscript"/>
        </w:rPr>
        <w:t>3</w:t>
      </w:r>
      <w:r>
        <w:rPr>
          <w:rFonts w:hint="eastAsia"/>
          <w:sz w:val="28"/>
          <w:szCs w:val="28"/>
        </w:rPr>
        <w:t>。</w:t>
      </w:r>
    </w:p>
    <w:p w:rsidR="002F41F8" w:rsidRDefault="002F41F8" w:rsidP="002F41F8">
      <w:pPr>
        <w:widowControl/>
        <w:spacing w:line="360" w:lineRule="auto"/>
        <w:ind w:firstLineChars="200" w:firstLine="560"/>
        <w:jc w:val="left"/>
        <w:rPr>
          <w:rFonts w:hint="eastAsia"/>
          <w:sz w:val="28"/>
          <w:szCs w:val="28"/>
        </w:rPr>
      </w:pPr>
      <w:r>
        <w:rPr>
          <w:rFonts w:hint="eastAsia"/>
          <w:sz w:val="28"/>
          <w:szCs w:val="28"/>
        </w:rPr>
        <w:t>（</w:t>
      </w:r>
      <w:r>
        <w:rPr>
          <w:rFonts w:hint="eastAsia"/>
          <w:sz w:val="28"/>
          <w:szCs w:val="28"/>
        </w:rPr>
        <w:t>4</w:t>
      </w:r>
      <w:r>
        <w:rPr>
          <w:rFonts w:hint="eastAsia"/>
          <w:sz w:val="28"/>
          <w:szCs w:val="28"/>
        </w:rPr>
        <w:t>）采用</w:t>
      </w:r>
      <w:r>
        <w:rPr>
          <w:rFonts w:hint="eastAsia"/>
          <w:sz w:val="28"/>
          <w:szCs w:val="28"/>
        </w:rPr>
        <w:t>VAMP</w:t>
      </w:r>
      <w:r>
        <w:rPr>
          <w:rFonts w:hint="eastAsia"/>
          <w:sz w:val="28"/>
          <w:szCs w:val="28"/>
        </w:rPr>
        <w:t>模块计算了模型微观结构参数键长、键级和电荷</w:t>
      </w:r>
      <w:proofErr w:type="gramStart"/>
      <w:r>
        <w:rPr>
          <w:rFonts w:hint="eastAsia"/>
          <w:sz w:val="28"/>
          <w:szCs w:val="28"/>
        </w:rPr>
        <w:t>布居数</w:t>
      </w:r>
      <w:proofErr w:type="gramEnd"/>
      <w:r>
        <w:rPr>
          <w:rFonts w:hint="eastAsia"/>
          <w:sz w:val="28"/>
          <w:szCs w:val="28"/>
        </w:rPr>
        <w:t>，计算结果表明脂肪烃</w:t>
      </w:r>
      <w:r>
        <w:rPr>
          <w:rFonts w:hint="eastAsia"/>
          <w:sz w:val="28"/>
          <w:szCs w:val="28"/>
        </w:rPr>
        <w:t>C-C</w:t>
      </w:r>
      <w:r>
        <w:rPr>
          <w:rFonts w:hint="eastAsia"/>
          <w:sz w:val="28"/>
          <w:szCs w:val="28"/>
        </w:rPr>
        <w:t>键长较长，键级较小，并带有数目较多的负电荷，化学活性较高；芳香结构中碳</w:t>
      </w:r>
      <w:proofErr w:type="gramStart"/>
      <w:r>
        <w:rPr>
          <w:rFonts w:hint="eastAsia"/>
          <w:sz w:val="28"/>
          <w:szCs w:val="28"/>
        </w:rPr>
        <w:t>碳</w:t>
      </w:r>
      <w:proofErr w:type="gramEnd"/>
      <w:r>
        <w:rPr>
          <w:rFonts w:hint="eastAsia"/>
          <w:sz w:val="28"/>
          <w:szCs w:val="28"/>
        </w:rPr>
        <w:t>键键长较短，键级较大因此化学稳定性很高。与苯环相连的脂肪</w:t>
      </w:r>
      <w:proofErr w:type="gramStart"/>
      <w:r>
        <w:rPr>
          <w:rFonts w:hint="eastAsia"/>
          <w:sz w:val="28"/>
          <w:szCs w:val="28"/>
        </w:rPr>
        <w:t>烃</w:t>
      </w:r>
      <w:proofErr w:type="gramEnd"/>
      <w:r>
        <w:rPr>
          <w:rFonts w:hint="eastAsia"/>
          <w:sz w:val="28"/>
          <w:szCs w:val="28"/>
        </w:rPr>
        <w:t>化学稳定性均有所增加，与氧原子相连的脂肪碳原子带有数目较多的负电荷，且</w:t>
      </w:r>
      <w:r>
        <w:rPr>
          <w:rFonts w:hint="eastAsia"/>
          <w:sz w:val="28"/>
          <w:szCs w:val="28"/>
        </w:rPr>
        <w:t>C-C</w:t>
      </w:r>
      <w:r>
        <w:rPr>
          <w:rFonts w:hint="eastAsia"/>
          <w:sz w:val="28"/>
          <w:szCs w:val="28"/>
        </w:rPr>
        <w:t>键键长变大，反应性增强。</w:t>
      </w:r>
    </w:p>
    <w:p w:rsidR="002F41F8" w:rsidRDefault="002F41F8" w:rsidP="002F41F8">
      <w:pPr>
        <w:widowControl/>
        <w:spacing w:afterLines="100" w:after="312" w:line="360" w:lineRule="auto"/>
        <w:ind w:firstLineChars="200" w:firstLine="560"/>
        <w:jc w:val="left"/>
        <w:rPr>
          <w:rFonts w:hint="eastAsia"/>
          <w:sz w:val="28"/>
          <w:szCs w:val="28"/>
        </w:rPr>
      </w:pPr>
      <w:r>
        <w:rPr>
          <w:rFonts w:hint="eastAsia"/>
          <w:sz w:val="28"/>
          <w:szCs w:val="28"/>
        </w:rPr>
        <w:t>（</w:t>
      </w:r>
      <w:r>
        <w:rPr>
          <w:rFonts w:hint="eastAsia"/>
          <w:sz w:val="28"/>
          <w:szCs w:val="28"/>
        </w:rPr>
        <w:t>5</w:t>
      </w:r>
      <w:r>
        <w:rPr>
          <w:rFonts w:hint="eastAsia"/>
          <w:sz w:val="28"/>
          <w:szCs w:val="28"/>
        </w:rPr>
        <w:t>）芳香层片排列有序度为残煤</w:t>
      </w:r>
      <w:r>
        <w:rPr>
          <w:rFonts w:hint="eastAsia"/>
          <w:sz w:val="28"/>
          <w:szCs w:val="28"/>
        </w:rPr>
        <w:t>+</w:t>
      </w:r>
      <w:r>
        <w:rPr>
          <w:rFonts w:hint="eastAsia"/>
          <w:sz w:val="28"/>
          <w:szCs w:val="28"/>
        </w:rPr>
        <w:t>残煤</w:t>
      </w:r>
      <w:r>
        <w:rPr>
          <w:rFonts w:hint="eastAsia"/>
          <w:sz w:val="28"/>
          <w:szCs w:val="28"/>
        </w:rPr>
        <w:t>&gt;</w:t>
      </w:r>
      <w:r>
        <w:rPr>
          <w:rFonts w:hint="eastAsia"/>
          <w:sz w:val="28"/>
          <w:szCs w:val="28"/>
        </w:rPr>
        <w:t>沥青质</w:t>
      </w:r>
      <w:r>
        <w:rPr>
          <w:rFonts w:hint="eastAsia"/>
          <w:sz w:val="28"/>
          <w:szCs w:val="28"/>
        </w:rPr>
        <w:t>+</w:t>
      </w:r>
      <w:r>
        <w:rPr>
          <w:rFonts w:hint="eastAsia"/>
          <w:sz w:val="28"/>
          <w:szCs w:val="28"/>
        </w:rPr>
        <w:t>残煤</w:t>
      </w:r>
      <w:r>
        <w:rPr>
          <w:rFonts w:hint="eastAsia"/>
          <w:sz w:val="28"/>
          <w:szCs w:val="28"/>
        </w:rPr>
        <w:t>&gt;</w:t>
      </w:r>
      <w:r>
        <w:rPr>
          <w:rFonts w:hint="eastAsia"/>
          <w:sz w:val="28"/>
          <w:szCs w:val="28"/>
        </w:rPr>
        <w:t>沥青质</w:t>
      </w:r>
      <w:r>
        <w:rPr>
          <w:rFonts w:hint="eastAsia"/>
          <w:sz w:val="28"/>
          <w:szCs w:val="28"/>
        </w:rPr>
        <w:t>+</w:t>
      </w:r>
      <w:r>
        <w:rPr>
          <w:rFonts w:hint="eastAsia"/>
          <w:sz w:val="28"/>
          <w:szCs w:val="28"/>
        </w:rPr>
        <w:t>沥青质，经测量其芳香层间距</w:t>
      </w:r>
      <w:r>
        <w:rPr>
          <w:rFonts w:hint="eastAsia"/>
          <w:sz w:val="28"/>
          <w:szCs w:val="28"/>
        </w:rPr>
        <w:t>d</w:t>
      </w:r>
      <w:r>
        <w:rPr>
          <w:rFonts w:hint="eastAsia"/>
          <w:sz w:val="28"/>
          <w:szCs w:val="28"/>
          <w:vertAlign w:val="subscript"/>
        </w:rPr>
        <w:t>002</w:t>
      </w:r>
      <w:r>
        <w:rPr>
          <w:rFonts w:hint="eastAsia"/>
          <w:sz w:val="28"/>
          <w:szCs w:val="28"/>
        </w:rPr>
        <w:t>平均值分别为</w:t>
      </w:r>
      <w:r>
        <w:rPr>
          <w:rFonts w:hint="eastAsia"/>
          <w:sz w:val="28"/>
          <w:szCs w:val="28"/>
        </w:rPr>
        <w:t>3.61 Å</w:t>
      </w:r>
      <w:r>
        <w:rPr>
          <w:rFonts w:hint="eastAsia"/>
          <w:sz w:val="28"/>
          <w:szCs w:val="28"/>
        </w:rPr>
        <w:t>、</w:t>
      </w:r>
      <w:r>
        <w:rPr>
          <w:rFonts w:hint="eastAsia"/>
          <w:sz w:val="28"/>
          <w:szCs w:val="28"/>
        </w:rPr>
        <w:t>3.79</w:t>
      </w:r>
      <w:r>
        <w:rPr>
          <w:rFonts w:hint="eastAsia"/>
          <w:sz w:val="24"/>
        </w:rPr>
        <w:t xml:space="preserve"> </w:t>
      </w:r>
      <w:r>
        <w:rPr>
          <w:rFonts w:hint="eastAsia"/>
          <w:sz w:val="28"/>
          <w:szCs w:val="28"/>
        </w:rPr>
        <w:t>Å</w:t>
      </w:r>
      <w:r>
        <w:rPr>
          <w:rFonts w:hint="eastAsia"/>
          <w:sz w:val="28"/>
          <w:szCs w:val="28"/>
        </w:rPr>
        <w:t>、</w:t>
      </w:r>
      <w:r>
        <w:rPr>
          <w:rFonts w:hint="eastAsia"/>
          <w:sz w:val="28"/>
          <w:szCs w:val="28"/>
        </w:rPr>
        <w:t>4.1</w:t>
      </w:r>
      <w:r>
        <w:rPr>
          <w:rFonts w:hint="eastAsia"/>
          <w:sz w:val="24"/>
        </w:rPr>
        <w:t xml:space="preserve"> </w:t>
      </w:r>
      <w:r>
        <w:rPr>
          <w:rFonts w:hint="eastAsia"/>
          <w:sz w:val="28"/>
          <w:szCs w:val="28"/>
        </w:rPr>
        <w:t>Å</w:t>
      </w:r>
      <w:r>
        <w:rPr>
          <w:rFonts w:hint="eastAsia"/>
          <w:sz w:val="28"/>
          <w:szCs w:val="28"/>
        </w:rPr>
        <w:t>，</w:t>
      </w:r>
      <w:r>
        <w:rPr>
          <w:rFonts w:hint="eastAsia"/>
          <w:sz w:val="28"/>
          <w:szCs w:val="28"/>
        </w:rPr>
        <w:lastRenderedPageBreak/>
        <w:t>与</w:t>
      </w:r>
      <w:r>
        <w:rPr>
          <w:rFonts w:hint="eastAsia"/>
          <w:sz w:val="28"/>
          <w:szCs w:val="28"/>
        </w:rPr>
        <w:t>XRD</w:t>
      </w:r>
      <w:r>
        <w:rPr>
          <w:rFonts w:hint="eastAsia"/>
          <w:sz w:val="28"/>
          <w:szCs w:val="28"/>
        </w:rPr>
        <w:t>测试结果基本一致。根据实验所得的抽提率按照</w:t>
      </w:r>
      <w:r>
        <w:rPr>
          <w:rFonts w:hint="eastAsia"/>
          <w:sz w:val="28"/>
          <w:szCs w:val="28"/>
        </w:rPr>
        <w:t>3:2</w:t>
      </w:r>
      <w:r>
        <w:rPr>
          <w:rFonts w:hint="eastAsia"/>
          <w:sz w:val="28"/>
          <w:szCs w:val="28"/>
        </w:rPr>
        <w:t>的残煤和沥青质比例构建了接近原煤真实构型的屯兰</w:t>
      </w:r>
      <w:r>
        <w:rPr>
          <w:rFonts w:hint="eastAsia"/>
          <w:sz w:val="28"/>
          <w:szCs w:val="28"/>
        </w:rPr>
        <w:t>2</w:t>
      </w:r>
      <w:r>
        <w:rPr>
          <w:rFonts w:hint="eastAsia"/>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Pr>
          <w:rFonts w:hint="eastAsia"/>
          <w:sz w:val="28"/>
          <w:szCs w:val="28"/>
        </w:rPr>
        <w:t>2</w:t>
      </w:r>
      <w:r>
        <w:rPr>
          <w:rFonts w:hint="eastAsia"/>
          <w:sz w:val="28"/>
          <w:szCs w:val="28"/>
        </w:rPr>
        <w:t>号煤聚集态模型的模拟密度为</w:t>
      </w:r>
      <w:r>
        <w:rPr>
          <w:rFonts w:hint="eastAsia"/>
          <w:sz w:val="28"/>
          <w:szCs w:val="28"/>
        </w:rPr>
        <w:t>1.32 g/cm</w:t>
      </w:r>
      <w:r>
        <w:rPr>
          <w:rFonts w:hint="eastAsia"/>
          <w:sz w:val="28"/>
          <w:szCs w:val="28"/>
          <w:vertAlign w:val="superscript"/>
        </w:rPr>
        <w:t>3</w:t>
      </w:r>
      <w:r>
        <w:rPr>
          <w:rFonts w:hint="eastAsia"/>
          <w:sz w:val="28"/>
          <w:szCs w:val="28"/>
        </w:rPr>
        <w:t>略小于残煤模型。</w:t>
      </w:r>
    </w:p>
    <w:p w:rsidR="00FF0716" w:rsidRPr="00FF0716" w:rsidRDefault="002F41F8" w:rsidP="002F41F8">
      <w:pPr>
        <w:widowControl/>
        <w:spacing w:line="360" w:lineRule="auto"/>
        <w:ind w:firstLineChars="200" w:firstLine="560"/>
        <w:jc w:val="left"/>
        <w:rPr>
          <w:rFonts w:ascii="Adobe 黑体 Std R" w:eastAsia="Adobe 黑体 Std R" w:hAnsi="Adobe 黑体 Std R"/>
          <w:b/>
          <w:sz w:val="32"/>
          <w:szCs w:val="32"/>
        </w:rPr>
      </w:pPr>
      <w:r>
        <w:rPr>
          <w:rFonts w:ascii="黑体" w:eastAsia="黑体" w:hAnsi="黑体" w:hint="eastAsia"/>
          <w:sz w:val="28"/>
          <w:szCs w:val="28"/>
        </w:rPr>
        <w:t>关键词：</w:t>
      </w:r>
      <w:r>
        <w:rPr>
          <w:rFonts w:ascii="宋体" w:hAnsi="宋体" w:hint="eastAsia"/>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5" w:name="_Toc715713"/>
      <w:r w:rsidRPr="008041F9">
        <w:rPr>
          <w:rFonts w:ascii="Times New Roman" w:eastAsia="Adobe 黑体 Std R" w:hAnsi="Times New Roman" w:cs="Times New Roman"/>
          <w:b/>
          <w:sz w:val="32"/>
          <w:szCs w:val="32"/>
        </w:rPr>
        <w:t>ABSTRACT</w:t>
      </w:r>
      <w:bookmarkEnd w:id="5"/>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6"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6"/>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3E789D"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3E789D"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3E789D"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7"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7"/>
    </w:p>
    <w:p w:rsidR="00C15A7C" w:rsidRDefault="00C15A7C" w:rsidP="00AE18E3">
      <w:pPr>
        <w:spacing w:line="360" w:lineRule="auto"/>
        <w:outlineLvl w:val="1"/>
      </w:pPr>
      <w:bookmarkStart w:id="8" w:name="_Toc715716"/>
      <w:r>
        <w:rPr>
          <w:rFonts w:hint="eastAsia"/>
        </w:rPr>
        <w:t>1.1</w:t>
      </w:r>
      <w:r>
        <w:rPr>
          <w:rFonts w:hint="eastAsia"/>
        </w:rPr>
        <w:t>中国炼焦煤资源利用现状</w:t>
      </w:r>
      <w:bookmarkEnd w:id="8"/>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7"/>
      <w:r>
        <w:rPr>
          <w:rFonts w:hint="eastAsia"/>
        </w:rPr>
        <w:t xml:space="preserve">1.2 </w:t>
      </w:r>
      <w:r>
        <w:rPr>
          <w:rFonts w:hint="eastAsia"/>
        </w:rPr>
        <w:t>煤大分子结构及分子模拟</w:t>
      </w:r>
      <w:bookmarkEnd w:id="9"/>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10"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10"/>
    </w:p>
    <w:p w:rsidR="005444C9" w:rsidRDefault="00AE18E3" w:rsidP="00AE18E3">
      <w:pPr>
        <w:spacing w:line="360" w:lineRule="auto"/>
        <w:outlineLvl w:val="2"/>
      </w:pPr>
      <w:bookmarkStart w:id="11" w:name="_Toc715719"/>
      <w:r>
        <w:rPr>
          <w:rFonts w:hint="eastAsia"/>
        </w:rPr>
        <w:t xml:space="preserve">1.3.1 </w:t>
      </w:r>
      <w:r w:rsidR="005444C9">
        <w:rPr>
          <w:rFonts w:hint="eastAsia"/>
        </w:rPr>
        <w:t>ReaxFF</w:t>
      </w:r>
      <w:r w:rsidR="005444C9">
        <w:rPr>
          <w:rFonts w:hint="eastAsia"/>
        </w:rPr>
        <w:t>反应力场简介</w:t>
      </w:r>
      <w:bookmarkEnd w:id="11"/>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2"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2"/>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3" w:name="_Toc715721"/>
      <w:r>
        <w:t>1.4</w:t>
      </w:r>
      <w:r>
        <w:rPr>
          <w:rFonts w:hint="eastAsia"/>
        </w:rPr>
        <w:t xml:space="preserve"> </w:t>
      </w:r>
      <w:r>
        <w:rPr>
          <w:rFonts w:hint="eastAsia"/>
        </w:rPr>
        <w:t>本论文主要研究内容及思路</w:t>
      </w:r>
      <w:bookmarkEnd w:id="13"/>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工业元素分析</w:t>
                              </w:r>
                            </w:p>
                            <w:p w:rsidR="00575AC7" w:rsidRDefault="00575AC7" w:rsidP="00575AC7"/>
                            <w:p w:rsidR="00575AC7" w:rsidRDefault="00575AC7"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分子力学、动力学模拟、密度</w:t>
                              </w:r>
                            </w:p>
                            <w:p w:rsidR="00575AC7" w:rsidRDefault="00575AC7" w:rsidP="00575AC7">
                              <w:pPr>
                                <w:jc w:val="center"/>
                              </w:pPr>
                            </w:p>
                            <w:p w:rsidR="00575AC7" w:rsidRDefault="00575AC7" w:rsidP="00575AC7">
                              <w:pPr>
                                <w:jc w:val="center"/>
                              </w:pPr>
                            </w:p>
                            <w:p w:rsidR="00575AC7" w:rsidRDefault="00575AC7"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能量最小构型</w:t>
                              </w:r>
                            </w:p>
                            <w:p w:rsidR="00575AC7" w:rsidRDefault="00575AC7" w:rsidP="00575AC7">
                              <w:pPr>
                                <w:jc w:val="center"/>
                              </w:pPr>
                            </w:p>
                            <w:p w:rsidR="00575AC7" w:rsidRDefault="00575AC7" w:rsidP="00575AC7">
                              <w:pPr>
                                <w:jc w:val="center"/>
                              </w:pPr>
                            </w:p>
                            <w:p w:rsidR="00575AC7" w:rsidRDefault="00575AC7"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fill o:detectmouseclick="t"/>
                </v:line>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fill o:detectmouseclick="t"/>
                </v:line>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fill o:detectmouseclick="t"/>
                </v:line>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fill o:detectmouseclick="t"/>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fill o:detectmouseclick="t"/>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575AC7" w:rsidRDefault="00575AC7" w:rsidP="00575AC7">
                        <w:pPr>
                          <w:jc w:val="center"/>
                          <w:rPr>
                            <w:rFonts w:hint="eastAsia"/>
                          </w:rP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575AC7" w:rsidRDefault="00575AC7" w:rsidP="00575AC7">
                        <w:pPr>
                          <w:jc w:val="center"/>
                          <w:rPr>
                            <w:rFonts w:hint="eastAsia"/>
                          </w:rP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fill o:detectmouseclick="t"/>
                </v:line>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fill o:detectmouseclick="t"/>
                </v:line>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detectmouseclick="t"/>
                </v:line>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fill o:detectmouseclick="t"/>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fill o:detectmouseclick="t"/>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575AC7" w:rsidRDefault="00575AC7" w:rsidP="00575AC7">
                        <w:pPr>
                          <w:jc w:val="center"/>
                          <w:rPr>
                            <w:rFonts w:hint="eastAsia"/>
                          </w:rP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fill o:detectmouseclick="t"/>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575AC7" w:rsidRDefault="00575AC7" w:rsidP="00575AC7">
                        <w:pPr>
                          <w:jc w:val="center"/>
                          <w:rPr>
                            <w:rFonts w:hint="eastAsia"/>
                          </w:rP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fill o:detectmouseclick="t"/>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575AC7" w:rsidRDefault="00575AC7" w:rsidP="00575AC7">
                        <w:pPr>
                          <w:jc w:val="center"/>
                          <w:rPr>
                            <w:rFonts w:hint="eastAsia"/>
                          </w:rP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fill o:detectmouseclick="t"/>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575AC7" w:rsidRDefault="00575AC7" w:rsidP="00575AC7">
                        <w:pPr>
                          <w:jc w:val="center"/>
                          <w:rPr>
                            <w:rFonts w:hint="eastAsia"/>
                          </w:rP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fill o:detectmouseclick="t"/>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fill o:detectmouseclick="t"/>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fill o:detectmouseclick="t"/>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fill o:detectmouseclick="t"/>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fill o:detectmouseclick="t"/>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fill o:detectmouseclick="t"/>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fill o:detectmouseclick="t"/>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575AC7" w:rsidRDefault="00575AC7" w:rsidP="00575AC7">
                        <w:pPr>
                          <w:jc w:val="center"/>
                          <w:rPr>
                            <w:rFonts w:hint="eastAsia"/>
                          </w:rP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575AC7" w:rsidRDefault="00575AC7" w:rsidP="00575AC7">
                        <w:pPr>
                          <w:jc w:val="center"/>
                          <w:rPr>
                            <w:rFonts w:hint="eastAsia"/>
                          </w:rP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fill o:detectmouseclick="t"/>
                </v:line>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fill o:detectmouseclick="t"/>
                </v:line>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fill o:detectmouseclick="t"/>
                </v:shape>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fill o:detectmouseclick="t"/>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575AC7" w:rsidRDefault="00575AC7" w:rsidP="00575AC7">
                        <w:pPr>
                          <w:jc w:val="center"/>
                          <w:rPr>
                            <w:rFonts w:hint="eastAsia"/>
                          </w:rP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fill o:detectmouseclick="t"/>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fill o:detectmouseclick="t"/>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75AC7" w:rsidRDefault="00575AC7" w:rsidP="00575AC7">
                        <w:pPr>
                          <w:jc w:val="center"/>
                          <w:rPr>
                            <w:rFonts w:hint="eastAsia"/>
                          </w:rP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fill o:detectmouseclick="t"/>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75AC7" w:rsidRDefault="00575AC7" w:rsidP="00575AC7">
                        <w:pPr>
                          <w:jc w:val="center"/>
                          <w:rPr>
                            <w:rFonts w:hint="eastAsia"/>
                          </w:rP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fill o:detectmouseclick="t"/>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fill o:detectmouseclick="t"/>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fill o:detectmouseclick="t"/>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fill o:detectmouseclick="t"/>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fill o:detectmouseclick="t"/>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fill o:detectmouseclick="t"/>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fill o:detectmouseclick="t"/>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fill o:detectmouseclick="t"/>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fill o:detectmouseclick="t"/>
                </v:shape>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fill o:detectmouseclick="t"/>
                </v:shape>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fill o:detectmouseclick="t"/>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fill o:detectmouseclick="t"/>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fill o:detectmouseclick="t"/>
                </v:shape>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fill o:detectmouseclick="t"/>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575AC7" w:rsidRDefault="00575AC7" w:rsidP="00575AC7">
                        <w:pPr>
                          <w:jc w:val="center"/>
                          <w:rPr>
                            <w:rFonts w:hint="eastAsia"/>
                          </w:rP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fill o:detectmouseclick="t"/>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4" w:name="_Toc715722"/>
      <w:r w:rsidRPr="00B607AF">
        <w:rPr>
          <w:rFonts w:ascii="Adobe 黑体 Std R" w:eastAsia="Adobe 黑体 Std R" w:hAnsi="Adobe 黑体 Std R" w:hint="eastAsia"/>
          <w:b/>
          <w:sz w:val="32"/>
          <w:szCs w:val="32"/>
        </w:rPr>
        <w:lastRenderedPageBreak/>
        <w:t>第二章 样品的制备及测试</w:t>
      </w:r>
      <w:bookmarkEnd w:id="14"/>
    </w:p>
    <w:p w:rsidR="00C15A7C" w:rsidRDefault="00C15A7C" w:rsidP="00AE18E3">
      <w:pPr>
        <w:spacing w:line="360" w:lineRule="auto"/>
        <w:outlineLvl w:val="1"/>
      </w:pPr>
      <w:bookmarkStart w:id="15" w:name="_Toc715723"/>
      <w:r>
        <w:rPr>
          <w:rFonts w:hint="eastAsia"/>
        </w:rPr>
        <w:t xml:space="preserve">2.1 </w:t>
      </w:r>
      <w:r>
        <w:rPr>
          <w:rFonts w:hint="eastAsia"/>
        </w:rPr>
        <w:t>样品的采集及制备</w:t>
      </w:r>
      <w:bookmarkEnd w:id="15"/>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6" w:name="_Toc715724"/>
      <w:r>
        <w:t>2.2</w:t>
      </w:r>
      <w:r>
        <w:rPr>
          <w:rFonts w:hint="eastAsia"/>
        </w:rPr>
        <w:t xml:space="preserve"> </w:t>
      </w:r>
      <w:r>
        <w:rPr>
          <w:rFonts w:hint="eastAsia"/>
        </w:rPr>
        <w:t>样品的测试方法</w:t>
      </w:r>
      <w:bookmarkEnd w:id="16"/>
    </w:p>
    <w:p w:rsidR="00C15A7C" w:rsidRDefault="00C15A7C" w:rsidP="00AE18E3">
      <w:pPr>
        <w:spacing w:line="360" w:lineRule="auto"/>
        <w:outlineLvl w:val="2"/>
      </w:pPr>
      <w:bookmarkStart w:id="17" w:name="_Toc715725"/>
      <w:r>
        <w:t>2.2.1</w:t>
      </w:r>
      <w:r>
        <w:rPr>
          <w:rFonts w:hint="eastAsia"/>
        </w:rPr>
        <w:t xml:space="preserve"> </w:t>
      </w:r>
      <w:r>
        <w:rPr>
          <w:rFonts w:hint="eastAsia"/>
        </w:rPr>
        <w:t>工业分析和元素分析</w:t>
      </w:r>
      <w:bookmarkEnd w:id="17"/>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7pt;height:12.55pt;mso-position-horizontal-relative:page;mso-position-vertical-relative:page" o:ole="">
            <v:imagedata r:id="rId13" o:title=""/>
          </v:shape>
          <o:OLEObject Type="Embed" ProgID="Equation.KSEE3" ShapeID="对象 9" DrawAspect="Content" ObjectID="_1612463676"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8" w:name="_Toc715726"/>
      <w:r>
        <w:t>2.2.2</w:t>
      </w:r>
      <w:r>
        <w:rPr>
          <w:rFonts w:hint="eastAsia"/>
        </w:rPr>
        <w:t xml:space="preserve"> </w:t>
      </w:r>
      <w:r>
        <w:rPr>
          <w:rFonts w:hint="eastAsia"/>
        </w:rPr>
        <w:t>反射率测定</w:t>
      </w:r>
      <w:bookmarkEnd w:id="18"/>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7"/>
      <w:r>
        <w:rPr>
          <w:rFonts w:hint="eastAsia"/>
        </w:rPr>
        <w:t>2.2.3 FTIR</w:t>
      </w:r>
      <w:r>
        <w:rPr>
          <w:rFonts w:hint="eastAsia"/>
        </w:rPr>
        <w:t>测试</w:t>
      </w:r>
      <w:bookmarkEnd w:id="19"/>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8"/>
      <w:r>
        <w:rPr>
          <w:rFonts w:hint="eastAsia"/>
        </w:rPr>
        <w:t>2.2.4 XRD</w:t>
      </w:r>
      <w:r>
        <w:rPr>
          <w:rFonts w:hint="eastAsia"/>
        </w:rPr>
        <w:t>测试</w:t>
      </w:r>
      <w:bookmarkEnd w:id="20"/>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1" w:name="_Toc715729"/>
      <w:r>
        <w:rPr>
          <w:rFonts w:hint="eastAsia"/>
        </w:rPr>
        <w:t>2.2.5 13C</w:t>
      </w:r>
      <w:r>
        <w:rPr>
          <w:rFonts w:hint="eastAsia"/>
        </w:rPr>
        <w:t>核磁共振测试</w:t>
      </w:r>
      <w:bookmarkEnd w:id="21"/>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2" w:name="_Toc715730"/>
      <w:r>
        <w:rPr>
          <w:rFonts w:hint="eastAsia"/>
        </w:rPr>
        <w:t xml:space="preserve">2.2.6 </w:t>
      </w:r>
      <w:r w:rsidR="006B526D">
        <w:rPr>
          <w:rFonts w:hint="eastAsia"/>
        </w:rPr>
        <w:t>XPS</w:t>
      </w:r>
      <w:r w:rsidR="006B526D">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3" w:name="_Toc715731"/>
      <w:r>
        <w:t>2.2.7</w:t>
      </w:r>
      <w:r>
        <w:rPr>
          <w:rFonts w:hint="eastAsia"/>
        </w:rPr>
        <w:t xml:space="preserve"> TG-MS</w:t>
      </w:r>
      <w:r>
        <w:rPr>
          <w:rFonts w:hint="eastAsia"/>
        </w:rPr>
        <w:t>测试</w:t>
      </w:r>
      <w:bookmarkEnd w:id="23"/>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4"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4"/>
    </w:p>
    <w:p w:rsidR="006B526D" w:rsidRDefault="006B526D" w:rsidP="00AE18E3">
      <w:pPr>
        <w:spacing w:line="360" w:lineRule="auto"/>
        <w:outlineLvl w:val="1"/>
      </w:pPr>
      <w:bookmarkStart w:id="25"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5"/>
    </w:p>
    <w:p w:rsidR="006B526D" w:rsidRDefault="006B526D" w:rsidP="00AE18E3">
      <w:pPr>
        <w:spacing w:line="360" w:lineRule="auto"/>
        <w:outlineLvl w:val="2"/>
      </w:pPr>
      <w:bookmarkStart w:id="26" w:name="_Toc715734"/>
      <w:r>
        <w:rPr>
          <w:rFonts w:hint="eastAsia"/>
        </w:rPr>
        <w:t>3.1.1 FTIR</w:t>
      </w:r>
      <w:r>
        <w:rPr>
          <w:rFonts w:hint="eastAsia"/>
        </w:rPr>
        <w:t>测试结果分析</w:t>
      </w:r>
      <w:bookmarkEnd w:id="26"/>
    </w:p>
    <w:p w:rsidR="007D128A" w:rsidRDefault="009F1C6E" w:rsidP="007D128A">
      <w:pPr>
        <w:ind w:firstLine="420"/>
        <w:jc w:val="center"/>
      </w:pPr>
      <w:r>
        <w:object w:dxaOrig="5624" w:dyaOrig="4202">
          <v:shape id="_x0000_i1026" type="#_x0000_t75" style="width:296.35pt;height:221.85pt" o:ole="">
            <v:imagedata r:id="rId15" o:title=""/>
          </v:shape>
          <o:OLEObject Type="Embed" ProgID="Origin50.Graph" ShapeID="_x0000_i1026" DrawAspect="Content" ObjectID="_1612463677" r:id="rId16"/>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2.95pt;height:200.1pt" o:ole="">
            <v:imagedata r:id="rId17" o:title=""/>
          </v:shape>
          <o:OLEObject Type="Embed" ProgID="Origin50.Graph" ShapeID="_x0000_i1027" DrawAspect="Content" ObjectID="_1612463678" r:id="rId18"/>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25pt" o:ole="">
            <v:imagedata r:id="rId19" o:title=""/>
          </v:shape>
          <o:OLEObject Type="Embed" ProgID="Origin50.Graph" ShapeID="_x0000_i1028" DrawAspect="Content" ObjectID="_1612463679"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pt;height:276.3pt" o:ole="">
            <v:imagedata r:id="rId21" o:title=""/>
          </v:shape>
          <o:OLEObject Type="Embed" ProgID="Origin50.Graph" ShapeID="_x0000_i1029" DrawAspect="Content" ObjectID="_1612463680"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65pt;height:282.15pt" o:ole="">
            <v:imagedata r:id="rId23" o:title=""/>
          </v:shape>
          <o:OLEObject Type="Embed" ProgID="Origin50.Graph" ShapeID="_x0000_i1030" DrawAspect="Content" ObjectID="_1612463681"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7" w:name="_Toc715735"/>
      <w:r>
        <w:rPr>
          <w:rFonts w:hint="eastAsia"/>
        </w:rPr>
        <w:t>3.1.2 XPS</w:t>
      </w:r>
      <w:r>
        <w:rPr>
          <w:rFonts w:hint="eastAsia"/>
        </w:rPr>
        <w:t>测试结果分析</w:t>
      </w:r>
      <w:bookmarkEnd w:id="27"/>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31" type="#_x0000_t75" style="width:322.35pt;height:243.65pt" o:ole="">
            <v:imagedata r:id="rId25" o:title=""/>
          </v:shape>
          <o:OLEObject Type="Embed" ProgID="Origin50.Graph" ShapeID="_x0000_i1031" DrawAspect="Content" ObjectID="_1612463682"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32" type="#_x0000_t75" style="width:269.6pt;height:199.25pt" o:ole="">
            <v:imagedata r:id="rId27" o:title=""/>
          </v:shape>
          <o:OLEObject Type="Embed" ProgID="Origin50.Graph" ShapeID="_x0000_i1032" DrawAspect="Content" ObjectID="_1612463683"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33" type="#_x0000_t75" style="width:260.35pt;height:203.45pt" o:ole="">
            <v:imagedata r:id="rId29" o:title=""/>
          </v:shape>
          <o:OLEObject Type="Embed" ProgID="Origin50.Graph" ShapeID="_x0000_i1033" DrawAspect="Content" ObjectID="_1612463684" r:id="rId30"/>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4" type="#_x0000_t75" style="width:4in;height:224.35pt" o:ole="">
            <v:imagedata r:id="rId31" o:title=""/>
          </v:shape>
          <o:OLEObject Type="Embed" ProgID="Origin50.Graph" ShapeID="_x0000_i1034" DrawAspect="Content" ObjectID="_1612463685"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35" type="#_x0000_t75" style="width:313.95pt;height:241.1pt" o:ole="">
            <v:imagedata r:id="rId33" o:title=""/>
          </v:shape>
          <o:OLEObject Type="Embed" ProgID="Origin50.Graph" ShapeID="_x0000_i1035" DrawAspect="Content" ObjectID="_1612463686" r:id="rId34"/>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6" type="#_x0000_t75" style="width:272.95pt;height:209.3pt" o:ole="">
            <v:imagedata r:id="rId35" o:title=""/>
          </v:shape>
          <o:OLEObject Type="Embed" ProgID="Origin50.Graph" ShapeID="_x0000_i1036" DrawAspect="Content" ObjectID="_1612463687" r:id="rId36"/>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7" type="#_x0000_t75" style="width:267.05pt;height:209.3pt" o:ole="">
            <v:imagedata r:id="rId37" o:title=""/>
          </v:shape>
          <o:OLEObject Type="Embed" ProgID="Origin50.Graph" ShapeID="_x0000_i1037" DrawAspect="Content" ObjectID="_1612463688" r:id="rId38"/>
        </w:object>
      </w:r>
    </w:p>
    <w:p w:rsidR="005766F7" w:rsidRDefault="003809C3" w:rsidP="005766F7">
      <w:pPr>
        <w:spacing w:line="360" w:lineRule="auto"/>
        <w:ind w:firstLineChars="200" w:firstLine="420"/>
        <w:jc w:val="center"/>
      </w:pPr>
      <w:r>
        <w:object w:dxaOrig="5370" w:dyaOrig="4182">
          <v:shape id="_x0000_i1038" type="#_x0000_t75" style="width:268.75pt;height:209.3pt" o:ole="">
            <v:imagedata r:id="rId39" o:title=""/>
          </v:shape>
          <o:OLEObject Type="Embed" ProgID="Origin50.Graph" ShapeID="_x0000_i1038" DrawAspect="Content" ObjectID="_1612463689" r:id="rId40"/>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9" type="#_x0000_t75" style="width:45.2pt;height:41.85pt;mso-position-horizontal-relative:page;mso-position-vertical-relative:page" o:ole="">
            <v:imagedata r:id="rId41" o:title=""/>
          </v:shape>
          <o:OLEObject Type="Embed" ProgID="PBrush" ShapeID="对象 1" DrawAspect="Content" ObjectID="_1612463690"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40" type="#_x0000_t75" style="width:67pt;height:34.35pt;mso-position-horizontal-relative:page;mso-position-vertical-relative:page" o:ole="">
            <v:imagedata r:id="rId43" o:title=""/>
          </v:shape>
          <o:OLEObject Type="Embed" ProgID="Equation.KSEE3" ShapeID="对象 30" DrawAspect="Content" ObjectID="_1612463691" r:id="rId44"/>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41" type="#_x0000_t75" style="width:65.3pt;height:34.35pt;mso-position-horizontal-relative:page;mso-position-vertical-relative:page" o:ole="">
            <v:imagedata r:id="rId45" o:title=""/>
          </v:shape>
          <o:OLEObject Type="Embed" ProgID="Equation.KSEE3" ShapeID="_x0000_i1041" DrawAspect="Content" ObjectID="_1612463692" r:id="rId46"/>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2" type="#_x0000_t75" style="width:25.1pt;height:34.35pt;mso-position-horizontal-relative:page;mso-position-vertical-relative:page" o:ole="">
            <v:imagedata r:id="rId47" o:title=""/>
          </v:shape>
          <o:OLEObject Type="Embed" ProgID="PBrush" ShapeID="对象 2" DrawAspect="Content" ObjectID="_1612463693" r:id="rId48"/>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5pt" o:ole="">
                  <v:imagedata r:id="rId50" o:title=""/>
                </v:shape>
                <o:OLEObject Type="Embed" ProgID="PBrush" ShapeID="_x0000_i1043" DrawAspect="Content" ObjectID="_1612463694" r:id="rId51"/>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4" type="#_x0000_t75" style="width:65.3pt;height:36pt" o:ole="">
                  <v:imagedata r:id="rId52" o:title=""/>
                </v:shape>
                <o:OLEObject Type="Embed" ProgID="PBrush" ShapeID="_x0000_i1044" DrawAspect="Content" ObjectID="_1612463695" r:id="rId53"/>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5pt" o:ole="">
                  <v:imagedata r:id="rId54" o:title=""/>
                </v:shape>
                <o:OLEObject Type="Embed" ProgID="PBrush" ShapeID="_x0000_i1045" DrawAspect="Content" ObjectID="_1612463696" r:id="rId55"/>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6" type="#_x0000_t75" style="width:57.75pt;height:36pt" o:ole="">
                  <v:imagedata r:id="rId56" o:title=""/>
                </v:shape>
                <o:OLEObject Type="Embed" ProgID="PBrush" ShapeID="_x0000_i1046" DrawAspect="Content" ObjectID="_1612463697" r:id="rId57"/>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7" type="#_x0000_t75" style="width:36pt;height:43.55pt" o:ole="">
                  <v:imagedata r:id="rId58" o:title=""/>
                </v:shape>
                <o:OLEObject Type="Embed" ProgID="PBrush" ShapeID="_x0000_i1047" DrawAspect="Content" ObjectID="_1612463698" r:id="rId59"/>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8" type="#_x0000_t75" style="width:313.1pt;height:217.65pt;mso-position-horizontal-relative:page;mso-position-vertical-relative:page" o:ole="">
            <v:imagedata r:id="rId61" o:title="" croptop="6983f" cropbottom="3512f" cropleft="2789f" cropright="6875f"/>
          </v:shape>
          <o:OLEObject Type="Embed" ProgID="Origin50.Graph" ShapeID="对象 42" DrawAspect="Content" ObjectID="_1612463699" r:id="rId62"/>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9" type="#_x0000_t75" style="width:316.45pt;height:241.1pt;mso-position-horizontal-relative:page;mso-position-vertical-relative:page" o:ole="">
            <v:imagedata r:id="rId64" o:title="" croptop="4821f" cropbottom="2546f" cropleft="4539f" cropright="6875f"/>
          </v:shape>
          <o:OLEObject Type="Embed" ProgID="Origin50.Graph" ShapeID="对象 46" DrawAspect="Content" ObjectID="_1612463700" r:id="rId65"/>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50" type="#_x0000_t75" style="width:333.2pt;height:239.45pt" o:ole="">
            <v:imagedata r:id="rId77" o:title=""/>
          </v:shape>
          <o:OLEObject Type="Embed" ProgID="Origin50.Graph" ShapeID="_x0000_i1050" DrawAspect="Content" ObjectID="_1612463701" r:id="rId78"/>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3">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之间的物质分别认为是重质焦油和轻质焦油，分子片段含有４０个Ｗ</w:t>
      </w:r>
      <w:proofErr w:type="gramStart"/>
      <w:r>
        <w:rPr>
          <w:rFonts w:hint="eastAsia"/>
        </w:rPr>
        <w:t>上碳的</w:t>
      </w:r>
      <w:proofErr w:type="gramEnd"/>
      <w:r>
        <w:rPr>
          <w:rFonts w:hint="eastAsia"/>
        </w:rPr>
        <w:t>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89D" w:rsidRDefault="003E789D" w:rsidP="002F41F8">
      <w:r>
        <w:separator/>
      </w:r>
    </w:p>
  </w:endnote>
  <w:endnote w:type="continuationSeparator" w:id="0">
    <w:p w:rsidR="003E789D" w:rsidRDefault="003E789D"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89D" w:rsidRDefault="003E789D" w:rsidP="002F41F8">
      <w:r>
        <w:separator/>
      </w:r>
    </w:p>
  </w:footnote>
  <w:footnote w:type="continuationSeparator" w:id="0">
    <w:p w:rsidR="003E789D" w:rsidRDefault="003E789D"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D3383"/>
    <w:rsid w:val="002F41F8"/>
    <w:rsid w:val="003420D4"/>
    <w:rsid w:val="00367BC8"/>
    <w:rsid w:val="00374FB6"/>
    <w:rsid w:val="003809C3"/>
    <w:rsid w:val="003C3B52"/>
    <w:rsid w:val="003E789D"/>
    <w:rsid w:val="00423C05"/>
    <w:rsid w:val="0044123E"/>
    <w:rsid w:val="004B4347"/>
    <w:rsid w:val="004C024F"/>
    <w:rsid w:val="004C43E7"/>
    <w:rsid w:val="00514A2B"/>
    <w:rsid w:val="00544269"/>
    <w:rsid w:val="005444C9"/>
    <w:rsid w:val="005503BD"/>
    <w:rsid w:val="00575AC7"/>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479"/>
    <w:rsid w:val="008645C3"/>
    <w:rsid w:val="008A7FD9"/>
    <w:rsid w:val="008B6062"/>
    <w:rsid w:val="008B6FF2"/>
    <w:rsid w:val="008D34C0"/>
    <w:rsid w:val="009040E5"/>
    <w:rsid w:val="0094381D"/>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B62EBF"/>
    <w:rsid w:val="00C01154"/>
    <w:rsid w:val="00C15A7C"/>
    <w:rsid w:val="00C2392E"/>
    <w:rsid w:val="00C24239"/>
    <w:rsid w:val="00C25FC6"/>
    <w:rsid w:val="00C31B8D"/>
    <w:rsid w:val="00C47918"/>
    <w:rsid w:val="00C571FD"/>
    <w:rsid w:val="00C6336A"/>
    <w:rsid w:val="00C7599D"/>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50EDD"/>
    <w:rsid w:val="00F67FE5"/>
    <w:rsid w:val="00F92DDC"/>
    <w:rsid w:val="00FC1851"/>
    <w:rsid w:val="00FC6B5B"/>
    <w:rsid w:val="00FF0716"/>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image" Target="media/image48.pn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2.wmf"/><Relationship Id="rId69" Type="http://schemas.openxmlformats.org/officeDocument/2006/relationships/image" Target="media/image36.png"/><Relationship Id="rId77" Type="http://schemas.openxmlformats.org/officeDocument/2006/relationships/image" Target="media/image44.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4.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jpeg"/><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29.jpeg"/><Relationship Id="rId65" Type="http://schemas.openxmlformats.org/officeDocument/2006/relationships/oleObject" Target="embeddings/oleObject25.bin"/><Relationship Id="rId73" Type="http://schemas.openxmlformats.org/officeDocument/2006/relationships/image" Target="media/image40.png"/><Relationship Id="rId78" Type="http://schemas.openxmlformats.org/officeDocument/2006/relationships/oleObject" Target="embeddings/oleObject26.bin"/><Relationship Id="rId8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649B8-704E-4897-B498-CDC8C1D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5051</TotalTime>
  <Pages>71</Pages>
  <Words>8118</Words>
  <Characters>46274</Characters>
  <Application>Microsoft Office Word</Application>
  <DocSecurity>0</DocSecurity>
  <Lines>385</Lines>
  <Paragraphs>108</Paragraphs>
  <ScaleCrop>false</ScaleCrop>
  <Company/>
  <LinksUpToDate>false</LinksUpToDate>
  <CharactersWithSpaces>54284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81</cp:revision>
  <dcterms:created xsi:type="dcterms:W3CDTF">2019-02-09T09:45:00Z</dcterms:created>
  <dcterms:modified xsi:type="dcterms:W3CDTF">2019-02-23T13:34:00Z</dcterms:modified>
</cp:coreProperties>
</file>