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待修改：ZENG Fan-gui  以及文献引用名字的统一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2.1.1 Table 2中文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时态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系综改为</w:t>
      </w:r>
      <w:bookmarkStart w:id="0" w:name="_GoBack"/>
      <w:bookmarkEnd w:id="0"/>
      <w:r>
        <w:rPr>
          <w:rFonts w:hint="eastAsia"/>
          <w:lang w:val="en-US" w:eastAsia="zh-CN"/>
        </w:rPr>
        <w:t>method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待确认：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东曲二号煤：</w:t>
      </w:r>
      <w:r>
        <w:rPr>
          <w:rFonts w:hint="eastAsia"/>
          <w:highlight w:val="yellow"/>
          <w:lang w:val="en-US" w:eastAsia="zh-CN"/>
        </w:rPr>
        <w:t>No.2</w:t>
      </w:r>
      <w:r>
        <w:rPr>
          <w:rFonts w:hint="eastAsia"/>
          <w:lang w:val="en-US" w:eastAsia="zh-CN"/>
        </w:rPr>
        <w:t xml:space="preserve"> Dongqu Coal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工业分析proximate analysis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元素分析ultimate analysis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周碳： Pericarbon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试验与模拟图对比：calculated / simulated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43261"/>
    <w:rsid w:val="3D24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2019-03-02T00:41:00Z</dcterms:created>
  <dc:creator>lv-xyr</dc:creator>
  <cp:lastModifiedBy>lv-xyr</cp:lastModifiedBy>
  <dcterms:modified xsi:type="dcterms:W3CDTF">2019-03-02T03:09:40Z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