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FA" w:rsidRDefault="007364FA" w:rsidP="007364FA">
      <w:pPr>
        <w:rPr>
          <w:rFonts w:eastAsia="楷体_GB2312"/>
          <w:b/>
          <w:bCs/>
          <w:sz w:val="18"/>
        </w:rPr>
      </w:pPr>
      <w:r>
        <w:rPr>
          <w:noProof/>
          <w:sz w:val="20"/>
        </w:rPr>
        <mc:AlternateContent>
          <mc:Choice Requires="wps">
            <w:drawing>
              <wp:anchor distT="0" distB="0" distL="114300" distR="114300" simplePos="0" relativeHeight="251659264" behindDoc="0" locked="0" layoutInCell="1" allowOverlap="1" wp14:anchorId="0BC28697" wp14:editId="40B2106B">
                <wp:simplePos x="0" y="0"/>
                <wp:positionH relativeFrom="column">
                  <wp:posOffset>1600200</wp:posOffset>
                </wp:positionH>
                <wp:positionV relativeFrom="paragraph">
                  <wp:posOffset>3962400</wp:posOffset>
                </wp:positionV>
                <wp:extent cx="4000500" cy="25908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64FA" w:rsidRDefault="007364FA"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6pt;margin-top:312pt;width:3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399wIAAGs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" filled="f" stroked="f">
                <v:textbox inset="0,0,0,0">
                  <w:txbxContent>
                    <w:p w:rsidR="007364FA" w:rsidRDefault="007364FA" w:rsidP="007364FA">
                      <w:pPr>
                        <w:rPr>
                          <w:szCs w:val="28"/>
                        </w:rPr>
                      </w:pPr>
                    </w:p>
                  </w:txbxContent>
                </v:textbox>
              </v:shape>
            </w:pict>
          </mc:Fallback>
        </mc:AlternateContent>
      </w:r>
      <w:r>
        <w:rPr>
          <w:rFonts w:eastAsia="楷体_GB2312" w:hint="eastAsia"/>
          <w:b/>
          <w:bCs/>
          <w:spacing w:val="-8"/>
        </w:rPr>
        <w:t>分</w:t>
      </w:r>
      <w:r>
        <w:rPr>
          <w:rFonts w:eastAsia="楷体_GB2312" w:hint="eastAsia"/>
          <w:b/>
          <w:bCs/>
          <w:spacing w:val="-8"/>
        </w:rPr>
        <w:t xml:space="preserve"> </w:t>
      </w:r>
      <w:r>
        <w:rPr>
          <w:rFonts w:eastAsia="楷体_GB2312" w:hint="eastAsia"/>
          <w:b/>
          <w:bCs/>
          <w:spacing w:val="-8"/>
        </w:rPr>
        <w:t>类</w:t>
      </w:r>
      <w:r>
        <w:rPr>
          <w:rFonts w:eastAsia="楷体_GB2312" w:hint="eastAsia"/>
          <w:b/>
          <w:bCs/>
          <w:spacing w:val="-8"/>
        </w:rPr>
        <w:t xml:space="preserve"> </w:t>
      </w:r>
      <w:r>
        <w:rPr>
          <w:rFonts w:eastAsia="楷体_GB2312" w:hint="eastAsia"/>
          <w:b/>
          <w:bCs/>
          <w:spacing w:val="-8"/>
        </w:rPr>
        <w:t>号</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12"/>
        </w:rPr>
        <w:t xml:space="preserve">  </w:t>
      </w:r>
      <w:r>
        <w:rPr>
          <w:rFonts w:eastAsia="楷体_GB2312" w:hint="eastAsia"/>
          <w:b/>
          <w:bCs/>
          <w:sz w:val="18"/>
        </w:rPr>
        <w:t xml:space="preserve">     </w:t>
      </w:r>
      <w:r>
        <w:rPr>
          <w:rFonts w:eastAsia="楷体_GB2312" w:hint="eastAsia"/>
          <w:b/>
          <w:bCs/>
          <w:sz w:val="10"/>
        </w:rPr>
        <w:t xml:space="preserve"> </w:t>
      </w:r>
      <w:r>
        <w:rPr>
          <w:rFonts w:eastAsia="楷体_GB2312" w:hint="eastAsia"/>
          <w:b/>
          <w:bCs/>
          <w:sz w:val="12"/>
        </w:rPr>
        <w:t xml:space="preserve"> </w:t>
      </w:r>
      <w:r>
        <w:rPr>
          <w:rFonts w:eastAsia="楷体_GB2312" w:hint="eastAsia"/>
          <w:b/>
          <w:bCs/>
          <w:sz w:val="10"/>
        </w:rPr>
        <w:t xml:space="preserve"> </w:t>
      </w:r>
      <w:r>
        <w:rPr>
          <w:rFonts w:eastAsia="楷体_GB2312" w:hint="eastAsia"/>
          <w:b/>
          <w:bCs/>
          <w:sz w:val="20"/>
        </w:rPr>
        <w:t>密</w:t>
      </w:r>
      <w:r>
        <w:rPr>
          <w:rFonts w:eastAsia="楷体_GB2312" w:hint="eastAsia"/>
          <w:b/>
          <w:bCs/>
          <w:sz w:val="20"/>
        </w:rPr>
        <w:t xml:space="preserve">  </w:t>
      </w:r>
      <w:r>
        <w:rPr>
          <w:rFonts w:eastAsia="楷体_GB2312" w:hint="eastAsia"/>
          <w:b/>
          <w:bCs/>
          <w:sz w:val="20"/>
        </w:rPr>
        <w:t>级</w:t>
      </w:r>
    </w:p>
    <w:p w:rsidR="007364FA" w:rsidRDefault="007364FA" w:rsidP="007364FA">
      <w:pPr>
        <w:spacing w:line="160" w:lineRule="exact"/>
      </w:pPr>
    </w:p>
    <w:p w:rsidR="007364FA" w:rsidRDefault="007364FA" w:rsidP="007364FA">
      <w:pPr>
        <w:spacing w:afterLines="50" w:after="156"/>
        <w:jc w:val="center"/>
        <w:rPr>
          <w:rFonts w:ascii="方正隶书简体" w:eastAsia="方正隶书简体"/>
          <w:spacing w:val="20"/>
          <w:sz w:val="66"/>
        </w:rPr>
      </w:pPr>
      <w:r>
        <w:rPr>
          <w:rFonts w:ascii="方正隶书简体" w:eastAsia="方正隶书简体" w:hint="eastAsia"/>
          <w:spacing w:val="20"/>
          <w:sz w:val="66"/>
        </w:rPr>
        <w:t>太原理工大学</w:t>
      </w:r>
    </w:p>
    <w:p w:rsidR="007364FA" w:rsidRDefault="007364FA" w:rsidP="007364FA">
      <w:pPr>
        <w:jc w:val="center"/>
        <w:rPr>
          <w:rFonts w:eastAsia="方正小标宋简体"/>
          <w:spacing w:val="-38"/>
          <w:sz w:val="86"/>
          <w:szCs w:val="94"/>
        </w:rPr>
      </w:pPr>
      <w:r>
        <w:rPr>
          <w:rFonts w:eastAsia="方正小标宋简体" w:hint="eastAsia"/>
          <w:spacing w:val="-38"/>
          <w:sz w:val="86"/>
          <w:szCs w:val="94"/>
        </w:rPr>
        <w:t>硕</w:t>
      </w:r>
      <w:r>
        <w:rPr>
          <w:rFonts w:eastAsia="方正小标宋简体" w:hint="eastAsia"/>
          <w:spacing w:val="-38"/>
          <w:sz w:val="86"/>
          <w:szCs w:val="94"/>
        </w:rPr>
        <w:t xml:space="preserve"> </w:t>
      </w:r>
      <w:r>
        <w:rPr>
          <w:rFonts w:eastAsia="方正小标宋简体" w:hint="eastAsia"/>
          <w:spacing w:val="-38"/>
          <w:sz w:val="86"/>
          <w:szCs w:val="94"/>
        </w:rPr>
        <w:t>士</w:t>
      </w:r>
      <w:r>
        <w:rPr>
          <w:rFonts w:eastAsia="方正小标宋简体" w:hint="eastAsia"/>
          <w:spacing w:val="-38"/>
          <w:sz w:val="86"/>
          <w:szCs w:val="94"/>
        </w:rPr>
        <w:t xml:space="preserve"> </w:t>
      </w:r>
      <w:r>
        <w:rPr>
          <w:rFonts w:eastAsia="方正小标宋简体" w:hint="eastAsia"/>
          <w:spacing w:val="-38"/>
          <w:sz w:val="86"/>
          <w:szCs w:val="94"/>
        </w:rPr>
        <w:t>学</w:t>
      </w:r>
      <w:r>
        <w:rPr>
          <w:rFonts w:eastAsia="方正小标宋简体" w:hint="eastAsia"/>
          <w:spacing w:val="-38"/>
          <w:sz w:val="86"/>
          <w:szCs w:val="94"/>
        </w:rPr>
        <w:t xml:space="preserve"> </w:t>
      </w:r>
      <w:r>
        <w:rPr>
          <w:rFonts w:eastAsia="方正小标宋简体" w:hint="eastAsia"/>
          <w:spacing w:val="-38"/>
          <w:sz w:val="86"/>
          <w:szCs w:val="94"/>
        </w:rPr>
        <w:t>位</w:t>
      </w:r>
      <w:r>
        <w:rPr>
          <w:rFonts w:eastAsia="方正小标宋简体" w:hint="eastAsia"/>
          <w:spacing w:val="-38"/>
          <w:sz w:val="86"/>
          <w:szCs w:val="94"/>
        </w:rPr>
        <w:t xml:space="preserve"> </w:t>
      </w:r>
      <w:r>
        <w:rPr>
          <w:rFonts w:eastAsia="方正小标宋简体" w:hint="eastAsia"/>
          <w:spacing w:val="-38"/>
          <w:sz w:val="86"/>
          <w:szCs w:val="94"/>
        </w:rPr>
        <w:t>论</w:t>
      </w:r>
      <w:r>
        <w:rPr>
          <w:rFonts w:eastAsia="方正小标宋简体" w:hint="eastAsia"/>
          <w:spacing w:val="-38"/>
          <w:sz w:val="86"/>
          <w:szCs w:val="94"/>
        </w:rPr>
        <w:t xml:space="preserve"> </w:t>
      </w:r>
      <w:r>
        <w:rPr>
          <w:rFonts w:eastAsia="方正小标宋简体" w:hint="eastAsia"/>
          <w:spacing w:val="-38"/>
          <w:sz w:val="86"/>
          <w:szCs w:val="94"/>
        </w:rPr>
        <w:t>文</w:t>
      </w: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500" w:lineRule="exact"/>
        <w:ind w:firstLineChars="588" w:firstLine="1535"/>
        <w:rPr>
          <w:rFonts w:ascii="黑体" w:eastAsia="黑体"/>
          <w:sz w:val="32"/>
          <w:szCs w:val="32"/>
        </w:rPr>
      </w:pPr>
      <w:r>
        <w:rPr>
          <w:rFonts w:eastAsia="黑体" w:hint="eastAsia"/>
          <w:b/>
          <w:bCs/>
          <w:sz w:val="26"/>
        </w:rPr>
        <w:t xml:space="preserve">           </w:t>
      </w:r>
      <w:r w:rsidRPr="001B3F1F">
        <w:rPr>
          <w:rFonts w:eastAsia="黑体" w:hint="eastAsia"/>
          <w:sz w:val="32"/>
          <w:szCs w:val="32"/>
        </w:rPr>
        <w:t>东曲</w:t>
      </w:r>
      <w:r w:rsidRPr="001B3F1F">
        <w:rPr>
          <w:rFonts w:eastAsia="黑体" w:hint="eastAsia"/>
          <w:sz w:val="32"/>
          <w:szCs w:val="32"/>
        </w:rPr>
        <w:t>2</w:t>
      </w:r>
      <w:r w:rsidRPr="001B3F1F">
        <w:rPr>
          <w:rFonts w:eastAsia="黑体" w:hint="eastAsia"/>
          <w:sz w:val="32"/>
          <w:szCs w:val="32"/>
        </w:rPr>
        <w:t>号</w:t>
      </w:r>
      <w:r w:rsidRPr="001B3F1F">
        <w:rPr>
          <w:rFonts w:eastAsia="黑体"/>
          <w:sz w:val="32"/>
          <w:szCs w:val="32"/>
        </w:rPr>
        <w:t>煤大分子</w:t>
      </w:r>
      <w:r w:rsidRPr="001B3F1F">
        <w:rPr>
          <w:rFonts w:eastAsia="黑体" w:hint="eastAsia"/>
          <w:sz w:val="32"/>
          <w:szCs w:val="32"/>
        </w:rPr>
        <w:t>结构</w:t>
      </w:r>
      <w:r w:rsidRPr="001B3F1F">
        <w:rPr>
          <w:rFonts w:eastAsia="黑体"/>
          <w:sz w:val="32"/>
          <w:szCs w:val="32"/>
        </w:rPr>
        <w:t>模型及</w:t>
      </w:r>
      <w:r w:rsidRPr="001B3F1F">
        <w:rPr>
          <w:rFonts w:eastAsia="黑体" w:hint="eastAsia"/>
          <w:sz w:val="32"/>
          <w:szCs w:val="32"/>
        </w:rPr>
        <w:t>其</w:t>
      </w:r>
    </w:p>
    <w:p w:rsidR="007364FA" w:rsidRDefault="007364FA" w:rsidP="007364FA">
      <w:pPr>
        <w:keepNext/>
        <w:keepLines/>
        <w:spacing w:line="340" w:lineRule="exact"/>
        <w:ind w:firstLineChars="147" w:firstLine="412"/>
        <w:rPr>
          <w:rFonts w:ascii="方正小标宋简体" w:eastAsia="方正小标宋简体"/>
          <w:bCs/>
          <w:kern w:val="44"/>
          <w:sz w:val="30"/>
          <w:szCs w:val="30"/>
          <w:u w:val="single"/>
        </w:rPr>
      </w:pPr>
      <w:bookmarkStart w:id="0" w:name="_Toc510867141"/>
      <w:bookmarkStart w:id="1" w:name="_Toc21411"/>
      <w:bookmarkStart w:id="2" w:name="_Toc25865"/>
      <w:r>
        <w:rPr>
          <w:rFonts w:eastAsia="黑体" w:hint="eastAsia"/>
          <w:bCs/>
          <w:sz w:val="28"/>
          <w:szCs w:val="28"/>
        </w:rPr>
        <w:t>题</w:t>
      </w:r>
      <w:r>
        <w:rPr>
          <w:rFonts w:eastAsia="黑体" w:hint="eastAsia"/>
          <w:bCs/>
          <w:sz w:val="28"/>
          <w:szCs w:val="28"/>
        </w:rPr>
        <w:t xml:space="preserve">         </w:t>
      </w:r>
      <w:r>
        <w:rPr>
          <w:rFonts w:eastAsia="黑体" w:hint="eastAsia"/>
          <w:bCs/>
          <w:sz w:val="28"/>
          <w:szCs w:val="28"/>
        </w:rPr>
        <w:t>目</w:t>
      </w:r>
      <w:r>
        <w:rPr>
          <w:rFonts w:ascii="黑体" w:eastAsia="黑体" w:hint="eastAsia"/>
          <w:b/>
          <w:sz w:val="30"/>
          <w:szCs w:val="30"/>
          <w:u w:val="single"/>
        </w:rPr>
        <w:t xml:space="preserve">           </w:t>
      </w:r>
      <w:r w:rsidRPr="001B3F1F">
        <w:rPr>
          <w:rFonts w:ascii="黑体" w:eastAsia="黑体" w:hint="eastAsia"/>
          <w:b/>
          <w:sz w:val="30"/>
          <w:szCs w:val="30"/>
          <w:u w:val="single"/>
        </w:rPr>
        <w:t xml:space="preserve"> </w:t>
      </w:r>
      <w:bookmarkEnd w:id="0"/>
      <w:bookmarkEnd w:id="1"/>
      <w:bookmarkEnd w:id="2"/>
      <w:r w:rsidRPr="001B3F1F">
        <w:rPr>
          <w:rFonts w:eastAsia="黑体"/>
          <w:sz w:val="32"/>
          <w:szCs w:val="32"/>
          <w:u w:val="single"/>
        </w:rPr>
        <w:t>热反应性研究</w:t>
      </w:r>
      <w:r w:rsidRPr="001B3F1F">
        <w:rPr>
          <w:rFonts w:ascii="黑体" w:eastAsia="黑体" w:hint="eastAsia"/>
          <w:bCs/>
          <w:sz w:val="30"/>
          <w:szCs w:val="30"/>
          <w:u w:val="single"/>
        </w:rPr>
        <w:t xml:space="preserve">  </w:t>
      </w:r>
      <w:r>
        <w:rPr>
          <w:rFonts w:ascii="黑体" w:eastAsia="黑体" w:hint="eastAsia"/>
          <w:b/>
          <w:sz w:val="30"/>
          <w:szCs w:val="30"/>
          <w:u w:val="single"/>
        </w:rPr>
        <w:t xml:space="preserve">                   </w:t>
      </w:r>
    </w:p>
    <w:p w:rsidR="007364FA" w:rsidRDefault="007364FA" w:rsidP="007364FA">
      <w:pPr>
        <w:spacing w:line="400" w:lineRule="exact"/>
        <w:ind w:firstLineChars="247" w:firstLine="744"/>
        <w:rPr>
          <w:rFonts w:eastAsia="黑体"/>
          <w:b/>
          <w:bCs/>
          <w:sz w:val="32"/>
          <w:szCs w:val="32"/>
        </w:rPr>
      </w:pPr>
      <w:r>
        <w:rPr>
          <w:rFonts w:ascii="黑体" w:eastAsia="黑体" w:hint="eastAsia"/>
          <w:b/>
          <w:sz w:val="30"/>
          <w:szCs w:val="30"/>
        </w:rPr>
        <w:t xml:space="preserve"> </w:t>
      </w:r>
      <w:r>
        <w:rPr>
          <w:rFonts w:eastAsia="黑体" w:hint="eastAsia"/>
          <w:b/>
          <w:sz w:val="24"/>
        </w:rPr>
        <w:t xml:space="preserve">     </w:t>
      </w:r>
      <w:r>
        <w:rPr>
          <w:rFonts w:eastAsia="黑体" w:hint="eastAsia"/>
          <w:sz w:val="28"/>
        </w:rPr>
        <w:t xml:space="preserve">         </w:t>
      </w:r>
      <w:proofErr w:type="spellStart"/>
      <w:r w:rsidRPr="001B3F1F">
        <w:rPr>
          <w:rFonts w:eastAsia="黑体"/>
          <w:b/>
          <w:bCs/>
          <w:sz w:val="32"/>
          <w:szCs w:val="32"/>
        </w:rPr>
        <w:t>Macromlecular</w:t>
      </w:r>
      <w:proofErr w:type="spellEnd"/>
      <w:r w:rsidRPr="001B3F1F">
        <w:rPr>
          <w:rFonts w:eastAsia="黑体"/>
          <w:b/>
          <w:bCs/>
          <w:sz w:val="32"/>
          <w:szCs w:val="32"/>
        </w:rPr>
        <w:t xml:space="preserve"> </w:t>
      </w:r>
      <w:r w:rsidRPr="001B3F1F">
        <w:rPr>
          <w:rFonts w:eastAsia="黑体" w:hint="eastAsia"/>
          <w:b/>
          <w:bCs/>
          <w:sz w:val="32"/>
          <w:szCs w:val="32"/>
        </w:rPr>
        <w:t>S</w:t>
      </w:r>
      <w:r w:rsidRPr="001B3F1F">
        <w:rPr>
          <w:rFonts w:eastAsia="黑体"/>
          <w:b/>
          <w:bCs/>
          <w:sz w:val="32"/>
          <w:szCs w:val="32"/>
        </w:rPr>
        <w:t>tructural</w:t>
      </w:r>
      <w:r w:rsidRPr="001B3F1F">
        <w:rPr>
          <w:rFonts w:eastAsia="黑体" w:hint="eastAsia"/>
          <w:b/>
          <w:bCs/>
          <w:sz w:val="32"/>
          <w:szCs w:val="32"/>
        </w:rPr>
        <w:t xml:space="preserve"> </w:t>
      </w:r>
      <w:r w:rsidRPr="001B3F1F">
        <w:rPr>
          <w:rFonts w:eastAsia="黑体"/>
          <w:b/>
          <w:bCs/>
          <w:sz w:val="32"/>
          <w:szCs w:val="32"/>
        </w:rPr>
        <w:t xml:space="preserve">Model and </w:t>
      </w:r>
    </w:p>
    <w:p w:rsidR="007364FA" w:rsidRDefault="007364FA" w:rsidP="007364FA">
      <w:pPr>
        <w:spacing w:line="400" w:lineRule="exact"/>
        <w:ind w:firstLineChars="247" w:firstLine="694"/>
        <w:rPr>
          <w:rFonts w:eastAsia="黑体"/>
          <w:b/>
          <w:bCs/>
          <w:sz w:val="32"/>
          <w:szCs w:val="32"/>
        </w:rPr>
      </w:pPr>
      <w:r>
        <w:rPr>
          <w:rFonts w:eastAsia="黑体" w:hint="eastAsia"/>
          <w:b/>
          <w:sz w:val="28"/>
        </w:rPr>
        <w:t xml:space="preserve">                    </w:t>
      </w:r>
      <w:r w:rsidRPr="001B3F1F">
        <w:rPr>
          <w:rFonts w:eastAsia="黑体"/>
          <w:b/>
          <w:bCs/>
          <w:sz w:val="32"/>
          <w:szCs w:val="32"/>
        </w:rPr>
        <w:t>Thermal Reactivity Study of</w:t>
      </w:r>
    </w:p>
    <w:p w:rsidR="007364FA" w:rsidRDefault="007364FA" w:rsidP="007364FA">
      <w:pPr>
        <w:spacing w:line="340" w:lineRule="exact"/>
        <w:ind w:firstLineChars="147" w:firstLine="453"/>
        <w:rPr>
          <w:rFonts w:eastAsia="黑体"/>
          <w:bCs/>
          <w:sz w:val="28"/>
          <w:szCs w:val="28"/>
          <w:u w:val="single"/>
        </w:rPr>
      </w:pPr>
      <w:r>
        <w:rPr>
          <w:rFonts w:eastAsia="黑体" w:hint="eastAsia"/>
          <w:bCs/>
          <w:spacing w:val="14"/>
          <w:sz w:val="28"/>
          <w:szCs w:val="28"/>
        </w:rPr>
        <w:t>英文并列题目</w:t>
      </w:r>
      <w:r>
        <w:rPr>
          <w:rFonts w:eastAsia="黑体" w:hint="eastAsia"/>
          <w:b/>
          <w:bCs/>
          <w:sz w:val="28"/>
          <w:szCs w:val="28"/>
          <w:u w:val="single"/>
        </w:rPr>
        <w:t xml:space="preserve">            </w:t>
      </w:r>
      <w:r w:rsidRPr="001B3F1F">
        <w:rPr>
          <w:rFonts w:eastAsia="黑体" w:hint="eastAsia"/>
          <w:sz w:val="28"/>
          <w:szCs w:val="28"/>
          <w:u w:val="single"/>
        </w:rPr>
        <w:t xml:space="preserve"> </w:t>
      </w:r>
      <w:proofErr w:type="spellStart"/>
      <w:r w:rsidRPr="001B3F1F">
        <w:rPr>
          <w:rFonts w:eastAsia="黑体"/>
          <w:b/>
          <w:bCs/>
          <w:sz w:val="32"/>
          <w:szCs w:val="32"/>
          <w:u w:val="single"/>
        </w:rPr>
        <w:t>Dongqu</w:t>
      </w:r>
      <w:proofErr w:type="spellEnd"/>
      <w:r w:rsidRPr="001B3F1F">
        <w:rPr>
          <w:rFonts w:eastAsia="黑体" w:hint="eastAsia"/>
          <w:b/>
          <w:bCs/>
          <w:sz w:val="32"/>
          <w:szCs w:val="32"/>
          <w:u w:val="single"/>
        </w:rPr>
        <w:t xml:space="preserve"> No.</w:t>
      </w:r>
      <w:r w:rsidRPr="001B3F1F">
        <w:rPr>
          <w:rFonts w:eastAsia="黑体"/>
          <w:b/>
          <w:bCs/>
          <w:sz w:val="32"/>
          <w:szCs w:val="32"/>
          <w:u w:val="single"/>
        </w:rPr>
        <w:t>2</w:t>
      </w:r>
      <w:r w:rsidRPr="001B3F1F">
        <w:rPr>
          <w:rFonts w:eastAsia="黑体" w:hint="eastAsia"/>
          <w:b/>
          <w:bCs/>
          <w:sz w:val="32"/>
          <w:szCs w:val="32"/>
          <w:u w:val="single"/>
        </w:rPr>
        <w:t xml:space="preserve"> C</w:t>
      </w:r>
      <w:r w:rsidRPr="001B3F1F">
        <w:rPr>
          <w:rFonts w:eastAsia="黑体"/>
          <w:b/>
          <w:bCs/>
          <w:sz w:val="32"/>
          <w:szCs w:val="32"/>
          <w:u w:val="single"/>
        </w:rPr>
        <w:t>oal</w:t>
      </w:r>
      <w:r w:rsidRPr="001B3F1F">
        <w:rPr>
          <w:rFonts w:eastAsia="黑体" w:hint="eastAsia"/>
          <w:b/>
          <w:bCs/>
          <w:sz w:val="28"/>
          <w:szCs w:val="28"/>
          <w:u w:val="single"/>
        </w:rPr>
        <w:t xml:space="preserve">  </w:t>
      </w:r>
      <w:r>
        <w:rPr>
          <w:rFonts w:eastAsia="黑体" w:hint="eastAsia"/>
          <w:b/>
          <w:bCs/>
          <w:sz w:val="28"/>
          <w:szCs w:val="28"/>
          <w:u w:val="single"/>
        </w:rPr>
        <w:t xml:space="preserve">                         </w:t>
      </w:r>
    </w:p>
    <w:p w:rsidR="007364FA" w:rsidRDefault="007364FA" w:rsidP="007364FA">
      <w:pPr>
        <w:spacing w:line="300" w:lineRule="exact"/>
        <w:ind w:firstLineChars="149" w:firstLine="459"/>
        <w:rPr>
          <w:rFonts w:eastAsia="黑体"/>
          <w:spacing w:val="14"/>
          <w:sz w:val="28"/>
          <w:szCs w:val="28"/>
        </w:rPr>
      </w:pPr>
    </w:p>
    <w:p w:rsidR="007364FA" w:rsidRDefault="007364FA" w:rsidP="007364FA"/>
    <w:p w:rsidR="007364FA" w:rsidRDefault="007364FA" w:rsidP="007364FA"/>
    <w:p w:rsidR="007364FA" w:rsidRDefault="007364FA" w:rsidP="007364FA">
      <w:pPr>
        <w:spacing w:line="80" w:lineRule="exact"/>
      </w:pPr>
    </w:p>
    <w:p w:rsidR="007364FA" w:rsidRDefault="007364FA" w:rsidP="007364FA">
      <w:pPr>
        <w:spacing w:afterLines="40" w:after="124"/>
        <w:ind w:leftChars="786" w:left="1651"/>
        <w:rPr>
          <w:rFonts w:ascii="楷体_GB2312" w:eastAsia="楷体_GB2312"/>
          <w:kern w:val="20"/>
          <w:sz w:val="30"/>
          <w:szCs w:val="30"/>
          <w:u w:val="single"/>
        </w:rPr>
      </w:pPr>
      <w:r>
        <w:rPr>
          <w:rFonts w:eastAsia="仿宋_GB2312" w:hint="eastAsia"/>
          <w:spacing w:val="10"/>
          <w:sz w:val="30"/>
        </w:rPr>
        <w:t>研究生姓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李耀高</w:t>
      </w:r>
      <w:r>
        <w:rPr>
          <w:rFonts w:eastAsia="仿宋_GB2312" w:hint="eastAsia"/>
          <w:bCs/>
          <w:sz w:val="30"/>
          <w:u w:val="single"/>
        </w:rPr>
        <w:t xml:space="preserve">      </w:t>
      </w:r>
    </w:p>
    <w:p w:rsidR="007364FA" w:rsidRDefault="007364FA" w:rsidP="007364FA">
      <w:pPr>
        <w:spacing w:afterLines="40" w:after="124"/>
        <w:ind w:leftChars="786" w:left="1651"/>
        <w:rPr>
          <w:rFonts w:eastAsia="楷体_GB2312"/>
          <w:bCs/>
          <w:sz w:val="30"/>
        </w:rPr>
      </w:pPr>
      <w:r>
        <w:rPr>
          <w:rFonts w:eastAsia="仿宋_GB2312" w:hint="eastAsia"/>
          <w:sz w:val="30"/>
        </w:rPr>
        <w:t>学</w:t>
      </w:r>
      <w:r>
        <w:rPr>
          <w:rFonts w:eastAsia="仿宋_GB2312" w:hint="eastAsia"/>
          <w:sz w:val="30"/>
        </w:rPr>
        <w:t xml:space="preserve">    </w:t>
      </w:r>
      <w:r>
        <w:rPr>
          <w:rFonts w:eastAsia="仿宋_GB2312" w:hint="eastAsia"/>
          <w:sz w:val="46"/>
        </w:rPr>
        <w:t xml:space="preserve"> </w:t>
      </w:r>
      <w:r>
        <w:rPr>
          <w:rFonts w:eastAsia="仿宋_GB2312" w:hint="eastAsia"/>
          <w:sz w:val="30"/>
        </w:rPr>
        <w:t xml:space="preserve"> </w:t>
      </w:r>
      <w:r>
        <w:rPr>
          <w:rFonts w:eastAsia="仿宋_GB2312" w:hint="eastAsia"/>
          <w:sz w:val="30"/>
        </w:rPr>
        <w:t>号：</w:t>
      </w:r>
      <w:r>
        <w:rPr>
          <w:rFonts w:eastAsia="仿宋_GB2312" w:hint="eastAsia"/>
          <w:sz w:val="30"/>
          <w:u w:val="single"/>
        </w:rPr>
        <w:t xml:space="preserve">    2016520365   </w:t>
      </w:r>
      <w:r>
        <w:rPr>
          <w:rFonts w:eastAsia="仿宋_GB2312" w:hint="eastAsia"/>
          <w:sz w:val="38"/>
        </w:rPr>
        <w:t xml:space="preserve"> </w:t>
      </w:r>
    </w:p>
    <w:p w:rsidR="007364FA" w:rsidRDefault="007364FA" w:rsidP="007364FA">
      <w:pPr>
        <w:spacing w:afterLines="40" w:after="124"/>
        <w:ind w:leftChars="786" w:left="1651"/>
        <w:rPr>
          <w:rFonts w:eastAsia="仿宋_GB2312"/>
          <w:b/>
          <w:bCs/>
          <w:sz w:val="30"/>
        </w:rPr>
      </w:pPr>
      <w:r>
        <w:rPr>
          <w:rFonts w:eastAsia="仿宋_GB2312" w:hint="eastAsia"/>
          <w:sz w:val="30"/>
        </w:rPr>
        <w:t>专</w:t>
      </w:r>
      <w:r>
        <w:rPr>
          <w:rFonts w:eastAsia="仿宋_GB2312" w:hint="eastAsia"/>
          <w:sz w:val="30"/>
        </w:rPr>
        <w:t xml:space="preserve">     </w:t>
      </w:r>
      <w:r>
        <w:rPr>
          <w:rFonts w:eastAsia="仿宋_GB2312" w:hint="eastAsia"/>
          <w:sz w:val="48"/>
        </w:rPr>
        <w:t xml:space="preserve"> </w:t>
      </w:r>
      <w:r>
        <w:rPr>
          <w:rFonts w:eastAsia="仿宋_GB2312" w:hint="eastAsia"/>
          <w:sz w:val="30"/>
        </w:rPr>
        <w:t>业：</w:t>
      </w:r>
      <w:r>
        <w:rPr>
          <w:rFonts w:eastAsia="仿宋_GB2312" w:hint="eastAsia"/>
          <w:sz w:val="30"/>
          <w:u w:val="single"/>
        </w:rPr>
        <w:t xml:space="preserve">    </w:t>
      </w:r>
      <w:r>
        <w:rPr>
          <w:rFonts w:eastAsia="仿宋_GB2312" w:hint="eastAsia"/>
          <w:sz w:val="30"/>
          <w:u w:val="single"/>
        </w:rPr>
        <w:t>地质工程</w:t>
      </w:r>
      <w:r>
        <w:rPr>
          <w:rFonts w:eastAsia="仿宋_GB2312" w:hint="eastAsia"/>
          <w:sz w:val="30"/>
          <w:u w:val="single"/>
        </w:rPr>
        <w:t xml:space="preserve">     </w:t>
      </w:r>
    </w:p>
    <w:p w:rsidR="007364FA" w:rsidRDefault="007364FA" w:rsidP="007364FA">
      <w:pPr>
        <w:spacing w:afterLines="40" w:after="124"/>
        <w:ind w:leftChars="786" w:left="1651"/>
        <w:rPr>
          <w:rFonts w:eastAsia="仿宋_GB2312"/>
          <w:b/>
          <w:bCs/>
          <w:w w:val="80"/>
          <w:sz w:val="30"/>
          <w:u w:val="single"/>
        </w:rPr>
      </w:pPr>
      <w:r>
        <w:rPr>
          <w:rFonts w:eastAsia="仿宋_GB2312" w:hint="eastAsia"/>
          <w:spacing w:val="70"/>
          <w:sz w:val="30"/>
        </w:rPr>
        <w:t>研究方</w:t>
      </w:r>
      <w:r>
        <w:rPr>
          <w:rFonts w:eastAsia="仿宋_GB2312" w:hint="eastAsia"/>
          <w:sz w:val="30"/>
        </w:rPr>
        <w:t>向：</w:t>
      </w:r>
      <w:r>
        <w:rPr>
          <w:rFonts w:eastAsia="仿宋_GB2312" w:hint="eastAsia"/>
          <w:sz w:val="30"/>
          <w:u w:val="single"/>
        </w:rPr>
        <w:t xml:space="preserve">  </w:t>
      </w:r>
      <w:r>
        <w:rPr>
          <w:rFonts w:eastAsia="仿宋_GB2312" w:hint="eastAsia"/>
          <w:sz w:val="30"/>
          <w:u w:val="single"/>
        </w:rPr>
        <w:t>煤分子地球化学</w:t>
      </w:r>
      <w:r>
        <w:rPr>
          <w:rFonts w:eastAsia="仿宋_GB2312" w:hint="eastAsia"/>
          <w:sz w:val="30"/>
          <w:u w:val="single"/>
        </w:rPr>
        <w:t xml:space="preserve"> </w:t>
      </w:r>
    </w:p>
    <w:p w:rsidR="007364FA" w:rsidRDefault="007364FA" w:rsidP="007364FA">
      <w:pPr>
        <w:tabs>
          <w:tab w:val="left" w:pos="4500"/>
          <w:tab w:val="left" w:pos="5040"/>
        </w:tabs>
        <w:spacing w:afterLines="40" w:after="124"/>
        <w:ind w:leftChars="786" w:left="1651"/>
        <w:rPr>
          <w:rFonts w:eastAsia="仿宋_GB2312"/>
          <w:b/>
          <w:bCs/>
          <w:sz w:val="30"/>
          <w:u w:val="single"/>
        </w:rPr>
      </w:pPr>
      <w:r>
        <w:rPr>
          <w:rFonts w:eastAsia="仿宋_GB2312" w:hint="eastAsia"/>
          <w:spacing w:val="70"/>
          <w:sz w:val="30"/>
        </w:rPr>
        <w:t>导师姓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王传格</w:t>
      </w:r>
      <w:r>
        <w:rPr>
          <w:rFonts w:eastAsia="仿宋_GB2312" w:hint="eastAsia"/>
          <w:bCs/>
          <w:sz w:val="30"/>
          <w:u w:val="single"/>
        </w:rPr>
        <w:t xml:space="preserve">       </w:t>
      </w:r>
    </w:p>
    <w:p w:rsidR="007364FA" w:rsidRDefault="007364FA" w:rsidP="007364FA">
      <w:pPr>
        <w:spacing w:afterLines="30" w:after="93"/>
        <w:ind w:leftChars="786" w:left="1651"/>
        <w:rPr>
          <w:rFonts w:eastAsia="仿宋_GB2312"/>
          <w:b/>
          <w:bCs/>
          <w:sz w:val="30"/>
          <w:u w:val="single"/>
        </w:rPr>
      </w:pPr>
      <w:r>
        <w:rPr>
          <w:rFonts w:eastAsia="仿宋_GB2312" w:hint="eastAsia"/>
          <w:sz w:val="30"/>
        </w:rPr>
        <w:t>职</w:t>
      </w:r>
      <w:r>
        <w:rPr>
          <w:rFonts w:eastAsia="仿宋_GB2312" w:hint="eastAsia"/>
          <w:sz w:val="30"/>
        </w:rPr>
        <w:t xml:space="preserve">    </w:t>
      </w:r>
      <w:r>
        <w:rPr>
          <w:rFonts w:eastAsia="仿宋_GB2312" w:hint="eastAsia"/>
          <w:sz w:val="28"/>
        </w:rPr>
        <w:t xml:space="preserve">  </w:t>
      </w:r>
      <w:r>
        <w:rPr>
          <w:rFonts w:eastAsia="仿宋_GB2312" w:hint="eastAsia"/>
          <w:sz w:val="30"/>
        </w:rPr>
        <w:t xml:space="preserve"> </w:t>
      </w:r>
      <w:r>
        <w:rPr>
          <w:rFonts w:eastAsia="仿宋_GB2312" w:hint="eastAsia"/>
          <w:sz w:val="30"/>
        </w:rPr>
        <w:t>称：</w:t>
      </w:r>
      <w:r>
        <w:rPr>
          <w:rFonts w:eastAsia="仿宋_GB2312" w:hint="eastAsia"/>
          <w:sz w:val="30"/>
          <w:u w:val="single"/>
        </w:rPr>
        <w:t xml:space="preserve">      </w:t>
      </w:r>
      <w:r>
        <w:rPr>
          <w:rFonts w:eastAsia="仿宋_GB2312" w:hint="eastAsia"/>
          <w:sz w:val="30"/>
          <w:u w:val="single"/>
        </w:rPr>
        <w:t>讲师</w:t>
      </w:r>
      <w:r>
        <w:rPr>
          <w:rFonts w:eastAsia="仿宋_GB2312" w:hint="eastAsia"/>
          <w:sz w:val="30"/>
          <w:u w:val="single"/>
        </w:rPr>
        <w:t xml:space="preserve">  </w:t>
      </w:r>
      <w:r>
        <w:rPr>
          <w:rFonts w:eastAsia="仿宋_GB2312" w:hint="eastAsia"/>
          <w:bCs/>
          <w:sz w:val="30"/>
          <w:u w:val="single"/>
        </w:rPr>
        <w:t xml:space="preserve"> </w:t>
      </w:r>
      <w:r>
        <w:rPr>
          <w:rFonts w:eastAsia="楷体_GB2312" w:hint="eastAsia"/>
          <w:bCs/>
          <w:sz w:val="30"/>
          <w:u w:val="single"/>
        </w:rPr>
        <w:t xml:space="preserve">     </w:t>
      </w:r>
    </w:p>
    <w:p w:rsidR="007364FA" w:rsidRDefault="007364FA" w:rsidP="007364FA"/>
    <w:p w:rsidR="007364FA" w:rsidRDefault="007364FA" w:rsidP="007364FA">
      <w:pPr>
        <w:spacing w:line="160" w:lineRule="exact"/>
      </w:pPr>
    </w:p>
    <w:p w:rsidR="007364FA" w:rsidRDefault="007364FA" w:rsidP="007364FA">
      <w:pPr>
        <w:spacing w:line="240" w:lineRule="exact"/>
        <w:ind w:firstLineChars="1700" w:firstLine="3570"/>
        <w:rPr>
          <w:bCs/>
        </w:rPr>
      </w:pPr>
      <w:r>
        <w:rPr>
          <w:rFonts w:hint="eastAsia"/>
        </w:rPr>
        <w:t xml:space="preserve">                </w:t>
      </w:r>
      <w:r>
        <w:rPr>
          <w:rFonts w:eastAsia="仿宋_GB2312" w:hint="eastAsia"/>
          <w:bCs/>
          <w:sz w:val="20"/>
        </w:rPr>
        <w:t>学位授予单位：</w:t>
      </w:r>
      <w:r>
        <w:rPr>
          <w:rFonts w:hint="eastAsia"/>
          <w:bCs/>
          <w:spacing w:val="18"/>
          <w:u w:val="single"/>
        </w:rPr>
        <w:t>太原理工大学</w:t>
      </w:r>
      <w:r>
        <w:rPr>
          <w:rFonts w:hint="eastAsia"/>
          <w:bCs/>
        </w:rPr>
        <w:t xml:space="preserve"> </w:t>
      </w:r>
    </w:p>
    <w:p w:rsidR="007364FA" w:rsidRDefault="007364FA" w:rsidP="007364FA">
      <w:pPr>
        <w:spacing w:line="240" w:lineRule="exact"/>
        <w:ind w:firstLineChars="245" w:firstLine="490"/>
        <w:rPr>
          <w:bCs/>
        </w:rPr>
      </w:pPr>
      <w:r>
        <w:rPr>
          <w:rFonts w:eastAsia="仿宋_GB2312" w:hint="eastAsia"/>
          <w:bCs/>
          <w:sz w:val="20"/>
        </w:rPr>
        <w:t>论文提交日期</w:t>
      </w:r>
      <w:r>
        <w:rPr>
          <w:rFonts w:eastAsia="仿宋_GB2312" w:hint="eastAsia"/>
          <w:bCs/>
          <w:sz w:val="4"/>
        </w:rPr>
        <w:t xml:space="preserve"> </w:t>
      </w:r>
      <w:r>
        <w:rPr>
          <w:rFonts w:hint="eastAsia"/>
          <w:u w:val="single"/>
        </w:rPr>
        <w:t xml:space="preserve">    2019/05</w:t>
      </w:r>
      <w:r>
        <w:rPr>
          <w:rFonts w:hint="eastAsia"/>
          <w:bCs/>
          <w:u w:val="single"/>
        </w:rPr>
        <w:t xml:space="preserve">     </w:t>
      </w:r>
      <w:r>
        <w:rPr>
          <w:rFonts w:hint="eastAsia"/>
          <w:bCs/>
        </w:rPr>
        <w:t xml:space="preserve">       </w:t>
      </w:r>
    </w:p>
    <w:p w:rsidR="007364FA" w:rsidRDefault="007364FA" w:rsidP="007364FA">
      <w:pPr>
        <w:spacing w:line="240" w:lineRule="exact"/>
        <w:ind w:firstLineChars="2625" w:firstLine="5250"/>
        <w:rPr>
          <w:bCs/>
          <w:u w:val="single"/>
        </w:rPr>
      </w:pPr>
      <w:r>
        <w:rPr>
          <w:rFonts w:eastAsia="仿宋_GB2312" w:hint="eastAsia"/>
          <w:bCs/>
          <w:sz w:val="20"/>
        </w:rPr>
        <w:t>地</w:t>
      </w:r>
      <w:r>
        <w:rPr>
          <w:rFonts w:eastAsia="仿宋_GB2312" w:hint="eastAsia"/>
          <w:bCs/>
          <w:sz w:val="20"/>
        </w:rPr>
        <w:t xml:space="preserve">        </w:t>
      </w:r>
      <w:r>
        <w:rPr>
          <w:rFonts w:eastAsia="仿宋_GB2312" w:hint="eastAsia"/>
          <w:bCs/>
          <w:sz w:val="20"/>
        </w:rPr>
        <w:t>址：</w:t>
      </w:r>
      <w:r>
        <w:rPr>
          <w:rFonts w:hint="eastAsia"/>
          <w:bCs/>
          <w:u w:val="single"/>
        </w:rPr>
        <w:t xml:space="preserve">  </w:t>
      </w:r>
      <w:r>
        <w:rPr>
          <w:rFonts w:hint="eastAsia"/>
          <w:bCs/>
          <w:spacing w:val="16"/>
          <w:u w:val="single"/>
        </w:rPr>
        <w:t>山西</w:t>
      </w:r>
      <w:r>
        <w:rPr>
          <w:rFonts w:hint="eastAsia"/>
          <w:spacing w:val="16"/>
          <w:sz w:val="15"/>
          <w:u w:val="single"/>
        </w:rPr>
        <w:t>·</w:t>
      </w:r>
      <w:r>
        <w:rPr>
          <w:rFonts w:hint="eastAsia"/>
          <w:bCs/>
          <w:spacing w:val="16"/>
          <w:u w:val="single"/>
        </w:rPr>
        <w:t>太原</w:t>
      </w:r>
      <w:r>
        <w:rPr>
          <w:rFonts w:hint="eastAsia"/>
          <w:bCs/>
          <w:sz w:val="25"/>
          <w:u w:val="single"/>
        </w:rPr>
        <w:t xml:space="preserve"> </w:t>
      </w:r>
    </w:p>
    <w:p w:rsidR="007364FA" w:rsidRDefault="007364FA" w:rsidP="007364FA"/>
    <w:p w:rsidR="007364FA" w:rsidRPr="008041F9" w:rsidRDefault="007364FA" w:rsidP="007364FA">
      <w:pPr>
        <w:spacing w:beforeLines="150" w:before="468"/>
        <w:jc w:val="center"/>
        <w:rPr>
          <w:rFonts w:ascii="仿宋_GB2312" w:eastAsia="仿宋_GB2312"/>
          <w:sz w:val="30"/>
          <w:szCs w:val="30"/>
        </w:rPr>
      </w:pPr>
      <w:r>
        <w:rPr>
          <w:rFonts w:ascii="方正隶书简体" w:eastAsia="方正隶书简体" w:hint="eastAsia"/>
          <w:spacing w:val="-2"/>
          <w:sz w:val="32"/>
        </w:rPr>
        <w:t>太  原  理  工  大  学</w:t>
      </w:r>
    </w:p>
    <w:p w:rsidR="007364FA" w:rsidRDefault="007364FA" w:rsidP="007364FA">
      <w:pPr>
        <w:widowControl/>
        <w:jc w:val="left"/>
        <w:rPr>
          <w:rFonts w:ascii="黑体" w:eastAsia="黑体" w:hAnsi="黑体"/>
          <w:bCs/>
          <w:sz w:val="32"/>
          <w:szCs w:val="32"/>
        </w:rPr>
      </w:pPr>
      <w:r>
        <w:rPr>
          <w:rFonts w:ascii="黑体" w:eastAsia="黑体" w:hAnsi="黑体"/>
          <w:bCs/>
          <w:sz w:val="32"/>
          <w:szCs w:val="32"/>
        </w:rPr>
        <w:lastRenderedPageBreak/>
        <w:br w:type="page"/>
      </w:r>
    </w:p>
    <w:p w:rsidR="007364FA" w:rsidRPr="00D55AC3" w:rsidRDefault="007364FA" w:rsidP="007364FA">
      <w:pPr>
        <w:jc w:val="center"/>
        <w:rPr>
          <w:rFonts w:ascii="Times New Roman" w:eastAsia="Adobe 黑体 Std R" w:hAnsi="Times New Roman" w:cs="Times New Roman"/>
          <w:b/>
          <w:sz w:val="32"/>
          <w:szCs w:val="32"/>
        </w:rPr>
      </w:pPr>
      <w:proofErr w:type="gramStart"/>
      <w:r w:rsidRPr="00D55AC3">
        <w:rPr>
          <w:rFonts w:ascii="Times New Roman" w:eastAsia="黑体" w:hAnsi="Times New Roman" w:cs="Times New Roman"/>
          <w:b/>
          <w:bCs/>
          <w:sz w:val="32"/>
          <w:szCs w:val="32"/>
        </w:rPr>
        <w:lastRenderedPageBreak/>
        <w:t>东曲</w:t>
      </w:r>
      <w:r w:rsidRPr="00D55AC3">
        <w:rPr>
          <w:rFonts w:ascii="Times New Roman" w:eastAsia="黑体" w:hAnsi="Times New Roman" w:cs="Times New Roman"/>
          <w:b/>
          <w:bCs/>
          <w:sz w:val="32"/>
          <w:szCs w:val="32"/>
        </w:rPr>
        <w:t>2</w:t>
      </w:r>
      <w:r w:rsidRPr="00D55AC3">
        <w:rPr>
          <w:rFonts w:ascii="Times New Roman" w:eastAsia="黑体" w:hAnsi="Times New Roman" w:cs="Times New Roman"/>
          <w:b/>
          <w:bCs/>
          <w:sz w:val="32"/>
          <w:szCs w:val="32"/>
        </w:rPr>
        <w:t>号</w:t>
      </w:r>
      <w:proofErr w:type="gramEnd"/>
      <w:r w:rsidRPr="00D55AC3">
        <w:rPr>
          <w:rFonts w:ascii="Times New Roman" w:eastAsia="黑体" w:hAnsi="Times New Roman" w:cs="Times New Roman"/>
          <w:b/>
          <w:bCs/>
          <w:sz w:val="32"/>
          <w:szCs w:val="32"/>
        </w:rPr>
        <w:t>煤大分子结构模型及其热反应性研究</w:t>
      </w:r>
    </w:p>
    <w:p w:rsidR="007364FA" w:rsidRDefault="007364FA" w:rsidP="007364FA">
      <w:pPr>
        <w:spacing w:line="360" w:lineRule="auto"/>
        <w:jc w:val="center"/>
        <w:outlineLvl w:val="0"/>
        <w:rPr>
          <w:rFonts w:ascii="Adobe 黑体 Std R" w:eastAsia="Adobe 黑体 Std R" w:hAnsi="Adobe 黑体 Std R"/>
          <w:b/>
          <w:sz w:val="32"/>
          <w:szCs w:val="32"/>
        </w:rPr>
      </w:pPr>
      <w:bookmarkStart w:id="3" w:name="_Toc715712"/>
      <w:r w:rsidRPr="00EB16CF">
        <w:rPr>
          <w:rFonts w:ascii="Adobe 黑体 Std R" w:eastAsia="Adobe 黑体 Std R" w:hAnsi="Adobe 黑体 Std R" w:hint="eastAsia"/>
          <w:b/>
          <w:sz w:val="32"/>
          <w:szCs w:val="32"/>
        </w:rPr>
        <w:t>摘</w:t>
      </w:r>
      <w:r>
        <w:rPr>
          <w:rFonts w:ascii="Adobe 黑体 Std R" w:eastAsia="Adobe 黑体 Std R" w:hAnsi="Adobe 黑体 Std R" w:hint="eastAsia"/>
          <w:b/>
          <w:sz w:val="32"/>
          <w:szCs w:val="32"/>
        </w:rPr>
        <w:t xml:space="preserve">  </w:t>
      </w:r>
      <w:r w:rsidRPr="00EB16CF">
        <w:rPr>
          <w:rFonts w:ascii="Adobe 黑体 Std R" w:eastAsia="Adobe 黑体 Std R" w:hAnsi="Adobe 黑体 Std R" w:hint="eastAsia"/>
          <w:b/>
          <w:sz w:val="32"/>
          <w:szCs w:val="32"/>
        </w:rPr>
        <w:t>要</w:t>
      </w:r>
      <w:bookmarkEnd w:id="3"/>
    </w:p>
    <w:p w:rsidR="007364FA" w:rsidRPr="00417C13" w:rsidRDefault="002D65D6" w:rsidP="003A2EFA">
      <w:pPr>
        <w:widowControl/>
        <w:spacing w:line="360" w:lineRule="auto"/>
        <w:ind w:firstLineChars="200" w:firstLine="480"/>
        <w:rPr>
          <w:rFonts w:ascii="Times New Roman" w:hAnsi="Times New Roman" w:cs="Times New Roman"/>
          <w:sz w:val="24"/>
          <w:szCs w:val="24"/>
        </w:rPr>
      </w:pPr>
      <w:r w:rsidRPr="00890E1C">
        <w:rPr>
          <w:rFonts w:ascii="Times New Roman" w:hAnsi="Times New Roman" w:cs="Times New Roman" w:hint="eastAsia"/>
          <w:sz w:val="24"/>
          <w:szCs w:val="24"/>
        </w:rPr>
        <w:t>能源</w:t>
      </w:r>
      <w:r>
        <w:rPr>
          <w:rFonts w:ascii="Times New Roman" w:hAnsi="Times New Roman" w:cs="Times New Roman" w:hint="eastAsia"/>
          <w:sz w:val="24"/>
          <w:szCs w:val="24"/>
        </w:rPr>
        <w:t>是现代社会人类生存和持续发展的重要基础，煤炭作为我国工业体系中最重要的矿物化工燃料，在生产中发挥着无</w:t>
      </w:r>
      <w:r w:rsidRPr="00890E1C">
        <w:rPr>
          <w:rFonts w:ascii="Times New Roman" w:hAnsi="Times New Roman" w:cs="Times New Roman" w:hint="eastAsia"/>
          <w:sz w:val="24"/>
          <w:szCs w:val="24"/>
        </w:rPr>
        <w:t>可替代的作用。</w:t>
      </w:r>
      <w:r>
        <w:rPr>
          <w:rFonts w:ascii="Times New Roman" w:hAnsi="Times New Roman" w:cs="Times New Roman" w:hint="eastAsia"/>
          <w:sz w:val="24"/>
          <w:szCs w:val="24"/>
        </w:rPr>
        <w:t>而</w:t>
      </w:r>
      <w:r w:rsidR="007364FA" w:rsidRPr="00417C13">
        <w:rPr>
          <w:rFonts w:ascii="Times New Roman" w:hAnsi="Times New Roman" w:cs="Times New Roman"/>
          <w:sz w:val="24"/>
          <w:szCs w:val="24"/>
        </w:rPr>
        <w:t>炼焦煤为当今我国乃至全世界能源体系结构中的重要组成部分，伴随着我国国民生产总值的提高，科技、经济等多方面的长足发展，</w:t>
      </w:r>
      <w:r w:rsidR="003A2EFA">
        <w:rPr>
          <w:rFonts w:ascii="Times New Roman" w:hAnsi="Times New Roman" w:cs="Times New Roman" w:hint="eastAsia"/>
          <w:sz w:val="24"/>
          <w:szCs w:val="24"/>
        </w:rPr>
        <w:t>如何</w:t>
      </w:r>
      <w:r w:rsidR="00E92678">
        <w:rPr>
          <w:rFonts w:ascii="Times New Roman" w:hAnsi="Times New Roman" w:cs="Times New Roman" w:hint="eastAsia"/>
          <w:sz w:val="24"/>
          <w:szCs w:val="24"/>
        </w:rPr>
        <w:t>充分使用我国的丰富</w:t>
      </w:r>
      <w:r w:rsidR="003A2EFA">
        <w:rPr>
          <w:rFonts w:ascii="Times New Roman" w:hAnsi="Times New Roman" w:cs="Times New Roman" w:hint="eastAsia"/>
          <w:sz w:val="24"/>
          <w:szCs w:val="24"/>
        </w:rPr>
        <w:t>煤炭资源生</w:t>
      </w:r>
      <w:r w:rsidR="00E92678">
        <w:rPr>
          <w:rFonts w:ascii="Times New Roman" w:hAnsi="Times New Roman" w:cs="Times New Roman" w:hint="eastAsia"/>
          <w:sz w:val="24"/>
          <w:szCs w:val="24"/>
        </w:rPr>
        <w:t>产清洁进行工业生产是如今</w:t>
      </w:r>
      <w:r w:rsidR="003A2EFA">
        <w:rPr>
          <w:rFonts w:ascii="Times New Roman" w:hAnsi="Times New Roman" w:cs="Times New Roman" w:hint="eastAsia"/>
          <w:sz w:val="24"/>
          <w:szCs w:val="24"/>
        </w:rPr>
        <w:t>我国能源</w:t>
      </w:r>
      <w:r w:rsidR="00E92678">
        <w:rPr>
          <w:rFonts w:ascii="Times New Roman" w:hAnsi="Times New Roman" w:cs="Times New Roman" w:hint="eastAsia"/>
          <w:sz w:val="24"/>
          <w:szCs w:val="24"/>
        </w:rPr>
        <w:t>利用</w:t>
      </w:r>
      <w:r w:rsidR="003A2EFA">
        <w:rPr>
          <w:rFonts w:ascii="Times New Roman" w:hAnsi="Times New Roman" w:cs="Times New Roman" w:hint="eastAsia"/>
          <w:sz w:val="24"/>
          <w:szCs w:val="24"/>
        </w:rPr>
        <w:t>领域面临的重大挑战，</w:t>
      </w:r>
      <w:r w:rsidR="007364FA" w:rsidRPr="00417C13">
        <w:rPr>
          <w:rFonts w:ascii="Times New Roman" w:hAnsi="Times New Roman" w:cs="Times New Roman"/>
          <w:sz w:val="24"/>
          <w:szCs w:val="24"/>
        </w:rPr>
        <w:t>促使科研工作者对煤的高效转化与清洁方面的研究更加深入，因此对深入了解煤的热反应机理提出了更高的要求。</w:t>
      </w:r>
    </w:p>
    <w:p w:rsidR="00126E04" w:rsidRPr="00417C13" w:rsidRDefault="0033519B"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本论文以东曲</w:t>
      </w:r>
      <w:r w:rsidRPr="00417C13">
        <w:rPr>
          <w:rFonts w:ascii="Times New Roman" w:hAnsi="Times New Roman" w:cs="Times New Roman"/>
          <w:sz w:val="24"/>
          <w:szCs w:val="24"/>
        </w:rPr>
        <w:t>2</w:t>
      </w:r>
      <w:r w:rsidRPr="00417C13">
        <w:rPr>
          <w:rFonts w:ascii="Times New Roman" w:hAnsi="Times New Roman" w:cs="Times New Roman"/>
          <w:sz w:val="24"/>
          <w:szCs w:val="24"/>
        </w:rPr>
        <w:t>号镜煤作为研究对象，利用工业分析和元素分析测的其样品中的</w:t>
      </w:r>
      <w:r w:rsidR="00480D15" w:rsidRPr="00417C13">
        <w:rPr>
          <w:rFonts w:ascii="Times New Roman" w:hAnsi="Times New Roman" w:cs="Times New Roman"/>
          <w:sz w:val="24"/>
          <w:szCs w:val="24"/>
        </w:rPr>
        <w:t>煤的水分</w:t>
      </w:r>
      <w:r w:rsidR="00480D15" w:rsidRPr="00417C13">
        <w:rPr>
          <w:rFonts w:ascii="Times New Roman" w:hAnsi="Times New Roman" w:cs="Times New Roman"/>
          <w:sz w:val="24"/>
          <w:szCs w:val="24"/>
        </w:rPr>
        <w:t>(M</w:t>
      </w:r>
      <w:r w:rsidR="00480D15" w:rsidRPr="00417C13">
        <w:rPr>
          <w:rFonts w:ascii="Times New Roman" w:hAnsi="Times New Roman" w:cs="Times New Roman"/>
          <w:sz w:val="24"/>
          <w:szCs w:val="24"/>
          <w:vertAlign w:val="subscript"/>
        </w:rPr>
        <w:t>ad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、平均灰分产率</w:t>
      </w:r>
      <w:r w:rsidR="00480D15" w:rsidRPr="00417C13">
        <w:rPr>
          <w:rFonts w:ascii="Times New Roman" w:hAnsi="Times New Roman" w:cs="Times New Roman"/>
          <w:sz w:val="24"/>
          <w:szCs w:val="24"/>
        </w:rPr>
        <w:t>(A</w:t>
      </w:r>
      <w:r w:rsidR="00480D15" w:rsidRPr="00417C13">
        <w:rPr>
          <w:rFonts w:ascii="Times New Roman" w:hAnsi="Times New Roman" w:cs="Times New Roman"/>
          <w:sz w:val="24"/>
          <w:szCs w:val="24"/>
          <w:vertAlign w:val="subscript"/>
        </w:rPr>
        <w:t>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、挥发分</w:t>
      </w:r>
      <w:r w:rsidR="00480D15" w:rsidRPr="00417C13">
        <w:rPr>
          <w:rFonts w:ascii="Times New Roman" w:hAnsi="Times New Roman" w:cs="Times New Roman"/>
          <w:sz w:val="24"/>
          <w:szCs w:val="24"/>
        </w:rPr>
        <w:t>(</w:t>
      </w:r>
      <w:proofErr w:type="spellStart"/>
      <w:r w:rsidR="00480D15" w:rsidRPr="00417C13">
        <w:rPr>
          <w:rFonts w:ascii="Times New Roman" w:hAnsi="Times New Roman" w:cs="Times New Roman"/>
          <w:sz w:val="24"/>
          <w:szCs w:val="24"/>
        </w:rPr>
        <w:t>V</w:t>
      </w:r>
      <w:r w:rsidR="00480D15" w:rsidRPr="00417C13">
        <w:rPr>
          <w:rFonts w:ascii="Times New Roman" w:hAnsi="Times New Roman" w:cs="Times New Roman"/>
          <w:sz w:val="24"/>
          <w:szCs w:val="24"/>
          <w:vertAlign w:val="subscript"/>
        </w:rPr>
        <w:t>daf</w:t>
      </w:r>
      <w:proofErr w:type="spellEnd"/>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以及</w:t>
      </w:r>
      <w:r w:rsidR="00480D15" w:rsidRPr="00417C13">
        <w:rPr>
          <w:rFonts w:ascii="Times New Roman" w:hAnsi="Times New Roman" w:cs="Times New Roman"/>
          <w:sz w:val="24"/>
          <w:szCs w:val="24"/>
        </w:rPr>
        <w:t>C</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H</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O</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N</w:t>
      </w:r>
      <w:r w:rsidR="00480D15" w:rsidRPr="00417C13">
        <w:rPr>
          <w:rFonts w:ascii="Times New Roman" w:hAnsi="Times New Roman" w:cs="Times New Roman"/>
          <w:sz w:val="24"/>
          <w:szCs w:val="24"/>
        </w:rPr>
        <w:t>和</w:t>
      </w:r>
      <w:r w:rsidR="00480D15" w:rsidRPr="00417C13">
        <w:rPr>
          <w:rFonts w:ascii="Times New Roman" w:hAnsi="Times New Roman" w:cs="Times New Roman"/>
          <w:sz w:val="24"/>
          <w:szCs w:val="24"/>
        </w:rPr>
        <w:t>S</w:t>
      </w:r>
      <w:r w:rsidR="00480D15" w:rsidRPr="00417C13">
        <w:rPr>
          <w:rFonts w:ascii="Times New Roman" w:hAnsi="Times New Roman" w:cs="Times New Roman"/>
          <w:sz w:val="24"/>
          <w:szCs w:val="24"/>
        </w:rPr>
        <w:t>的含量，利用</w:t>
      </w:r>
      <w:r w:rsidR="00480D15" w:rsidRPr="00417C13">
        <w:rPr>
          <w:rFonts w:ascii="Times New Roman" w:hAnsi="Times New Roman" w:cs="Times New Roman"/>
          <w:sz w:val="24"/>
          <w:szCs w:val="24"/>
        </w:rPr>
        <w:t>VERTEX70</w:t>
      </w:r>
      <w:r w:rsidR="00480D15" w:rsidRPr="00417C13">
        <w:rPr>
          <w:rFonts w:ascii="Times New Roman" w:hAnsi="Times New Roman" w:cs="Times New Roman"/>
          <w:sz w:val="24"/>
          <w:szCs w:val="24"/>
        </w:rPr>
        <w:t>红外光谱仪</w:t>
      </w:r>
      <w:r w:rsidR="00126E04" w:rsidRPr="00417C13">
        <w:rPr>
          <w:rFonts w:ascii="Times New Roman" w:hAnsi="Times New Roman" w:cs="Times New Roman"/>
          <w:sz w:val="24"/>
          <w:szCs w:val="24"/>
        </w:rPr>
        <w:t>，</w:t>
      </w:r>
      <w:r w:rsidR="00480D15" w:rsidRPr="00417C13">
        <w:rPr>
          <w:rFonts w:ascii="Times New Roman" w:hAnsi="Times New Roman" w:cs="Times New Roman"/>
          <w:sz w:val="24"/>
          <w:szCs w:val="24"/>
        </w:rPr>
        <w:t>D/Max-RINT2500</w:t>
      </w:r>
      <w:r w:rsidR="00480D15" w:rsidRPr="00417C13">
        <w:rPr>
          <w:rFonts w:ascii="Times New Roman" w:hAnsi="Times New Roman" w:cs="Times New Roman"/>
          <w:sz w:val="24"/>
          <w:szCs w:val="24"/>
        </w:rPr>
        <w:t>型</w:t>
      </w:r>
      <w:r w:rsidR="00480D15" w:rsidRPr="00417C13">
        <w:rPr>
          <w:rFonts w:ascii="Times New Roman" w:hAnsi="Times New Roman" w:cs="Times New Roman"/>
          <w:sz w:val="24"/>
          <w:szCs w:val="24"/>
        </w:rPr>
        <w:t>X</w:t>
      </w:r>
      <w:r w:rsidR="00480D15" w:rsidRPr="00417C13">
        <w:rPr>
          <w:rFonts w:ascii="Times New Roman" w:hAnsi="Times New Roman" w:cs="Times New Roman"/>
          <w:sz w:val="24"/>
          <w:szCs w:val="24"/>
        </w:rPr>
        <w:t>射线多晶衍射仪，</w:t>
      </w:r>
      <w:r w:rsidR="00480D15" w:rsidRPr="00417C13">
        <w:rPr>
          <w:rFonts w:ascii="Times New Roman" w:hAnsi="Times New Roman" w:cs="Times New Roman"/>
          <w:sz w:val="24"/>
          <w:szCs w:val="24"/>
        </w:rPr>
        <w:t>ES2CALAB250</w:t>
      </w:r>
      <w:r w:rsidR="00480D15" w:rsidRPr="00417C13">
        <w:rPr>
          <w:rFonts w:ascii="Times New Roman" w:hAnsi="Times New Roman" w:cs="Times New Roman"/>
          <w:sz w:val="24"/>
          <w:szCs w:val="24"/>
        </w:rPr>
        <w:t>型</w:t>
      </w:r>
      <w:r w:rsidR="00480D15" w:rsidRPr="00417C13">
        <w:rPr>
          <w:rFonts w:ascii="Times New Roman" w:hAnsi="Times New Roman" w:cs="Times New Roman"/>
          <w:sz w:val="24"/>
          <w:szCs w:val="24"/>
        </w:rPr>
        <w:t>X</w:t>
      </w:r>
      <w:r w:rsidR="00480D15" w:rsidRPr="00417C13">
        <w:rPr>
          <w:rFonts w:ascii="Times New Roman" w:hAnsi="Times New Roman" w:cs="Times New Roman"/>
          <w:sz w:val="24"/>
          <w:szCs w:val="24"/>
        </w:rPr>
        <w:t>射线光电子能谱仪，</w:t>
      </w:r>
      <w:r w:rsidR="00480D15" w:rsidRPr="00417C13">
        <w:rPr>
          <w:rFonts w:ascii="Times New Roman" w:hAnsi="Times New Roman" w:cs="Times New Roman"/>
          <w:sz w:val="24"/>
          <w:szCs w:val="24"/>
        </w:rPr>
        <w:t>Varian INOVA300</w:t>
      </w:r>
      <w:r w:rsidR="00480D15" w:rsidRPr="00417C13">
        <w:rPr>
          <w:rFonts w:ascii="Times New Roman" w:hAnsi="Times New Roman" w:cs="Times New Roman"/>
          <w:sz w:val="24"/>
          <w:szCs w:val="24"/>
        </w:rPr>
        <w:t>型超导核磁共振仪分别测得测得表征煤结构的</w:t>
      </w:r>
      <w:r w:rsidR="00480D15" w:rsidRPr="00417C13">
        <w:rPr>
          <w:rFonts w:ascii="Times New Roman" w:hAnsi="Times New Roman" w:cs="Times New Roman"/>
          <w:sz w:val="24"/>
          <w:szCs w:val="24"/>
        </w:rPr>
        <w:t>FTIR</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XRD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XPS</w:t>
      </w:r>
      <w:r w:rsidR="00480D15" w:rsidRPr="00417C13">
        <w:rPr>
          <w:rFonts w:ascii="Times New Roman" w:hAnsi="Times New Roman" w:cs="Times New Roman"/>
          <w:sz w:val="24"/>
          <w:szCs w:val="24"/>
        </w:rPr>
        <w:t>、</w:t>
      </w:r>
      <w:r w:rsidR="00DE0CB0" w:rsidRPr="00417C13">
        <w:rPr>
          <w:rFonts w:ascii="Times New Roman" w:hAnsi="Times New Roman" w:cs="Times New Roman"/>
          <w:sz w:val="24"/>
          <w:szCs w:val="24"/>
          <w:vertAlign w:val="superscript"/>
        </w:rPr>
        <w:t>13</w:t>
      </w:r>
      <w:r w:rsidR="00480D15" w:rsidRPr="00417C13">
        <w:rPr>
          <w:rFonts w:ascii="Times New Roman" w:hAnsi="Times New Roman" w:cs="Times New Roman"/>
          <w:sz w:val="24"/>
          <w:szCs w:val="24"/>
        </w:rPr>
        <w:t>C-NMR</w:t>
      </w:r>
      <w:r w:rsidR="00126E04" w:rsidRPr="00417C13">
        <w:rPr>
          <w:rFonts w:ascii="Times New Roman" w:hAnsi="Times New Roman" w:cs="Times New Roman"/>
          <w:sz w:val="24"/>
          <w:szCs w:val="24"/>
        </w:rPr>
        <w:t>数据，通过数据分析软件</w:t>
      </w:r>
      <w:r w:rsidR="00126E04" w:rsidRPr="00417C13">
        <w:rPr>
          <w:rFonts w:ascii="Times New Roman" w:hAnsi="Times New Roman" w:cs="Times New Roman"/>
          <w:sz w:val="24"/>
          <w:szCs w:val="24"/>
        </w:rPr>
        <w:t>Origin7.5</w:t>
      </w:r>
      <w:r w:rsidR="00126E04" w:rsidRPr="00417C13">
        <w:rPr>
          <w:rFonts w:ascii="Times New Roman" w:hAnsi="Times New Roman" w:cs="Times New Roman"/>
          <w:sz w:val="24"/>
          <w:szCs w:val="24"/>
        </w:rPr>
        <w:t>、</w:t>
      </w:r>
      <w:r w:rsidR="00126E04" w:rsidRPr="00417C13">
        <w:rPr>
          <w:rFonts w:ascii="Times New Roman" w:hAnsi="Times New Roman" w:cs="Times New Roman"/>
          <w:sz w:val="24"/>
          <w:szCs w:val="24"/>
        </w:rPr>
        <w:t>ACD</w:t>
      </w:r>
      <w:r w:rsidR="00C52E87" w:rsidRPr="00417C13">
        <w:rPr>
          <w:rFonts w:ascii="Times New Roman" w:hAnsi="Times New Roman" w:cs="Times New Roman"/>
          <w:sz w:val="24"/>
          <w:szCs w:val="24"/>
        </w:rPr>
        <w:t>/C-NMR</w:t>
      </w:r>
      <w:r w:rsidR="00126E04" w:rsidRPr="00417C13">
        <w:rPr>
          <w:rFonts w:ascii="Times New Roman" w:hAnsi="Times New Roman" w:cs="Times New Roman"/>
          <w:sz w:val="24"/>
          <w:szCs w:val="24"/>
        </w:rPr>
        <w:t>、</w:t>
      </w:r>
      <w:proofErr w:type="spellStart"/>
      <w:r w:rsidR="00126E04" w:rsidRPr="00417C13">
        <w:rPr>
          <w:rFonts w:ascii="Times New Roman" w:hAnsi="Times New Roman" w:cs="Times New Roman"/>
          <w:sz w:val="24"/>
          <w:szCs w:val="24"/>
        </w:rPr>
        <w:t>gNMR</w:t>
      </w:r>
      <w:proofErr w:type="spellEnd"/>
      <w:r w:rsidR="00126E04" w:rsidRPr="00417C13">
        <w:rPr>
          <w:rFonts w:ascii="Times New Roman" w:hAnsi="Times New Roman" w:cs="Times New Roman"/>
          <w:sz w:val="24"/>
          <w:szCs w:val="24"/>
        </w:rPr>
        <w:t>进行东曲</w:t>
      </w:r>
      <w:r w:rsidR="00126E04" w:rsidRPr="00417C13">
        <w:rPr>
          <w:rFonts w:ascii="Times New Roman" w:hAnsi="Times New Roman" w:cs="Times New Roman"/>
          <w:sz w:val="24"/>
          <w:szCs w:val="24"/>
        </w:rPr>
        <w:t>2</w:t>
      </w:r>
      <w:r w:rsidR="00126E04" w:rsidRPr="00417C13">
        <w:rPr>
          <w:rFonts w:ascii="Times New Roman" w:hAnsi="Times New Roman" w:cs="Times New Roman"/>
          <w:sz w:val="24"/>
          <w:szCs w:val="24"/>
        </w:rPr>
        <w:t>号镜煤</w:t>
      </w:r>
      <w:r w:rsidR="0003751F" w:rsidRPr="00417C13">
        <w:rPr>
          <w:rFonts w:ascii="Times New Roman" w:hAnsi="Times New Roman" w:cs="Times New Roman"/>
          <w:sz w:val="24"/>
          <w:szCs w:val="24"/>
        </w:rPr>
        <w:t>的大分子结构模型的构建，利用</w:t>
      </w:r>
      <w:r w:rsidR="00126E04" w:rsidRPr="00417C13">
        <w:rPr>
          <w:rFonts w:ascii="Times New Roman" w:hAnsi="Times New Roman" w:cs="Times New Roman"/>
          <w:sz w:val="24"/>
          <w:szCs w:val="24"/>
        </w:rPr>
        <w:t>材料分析软件</w:t>
      </w:r>
      <w:r w:rsidR="00126E04" w:rsidRPr="00417C13">
        <w:rPr>
          <w:rFonts w:ascii="Times New Roman" w:hAnsi="Times New Roman" w:cs="Times New Roman"/>
          <w:sz w:val="24"/>
          <w:szCs w:val="24"/>
        </w:rPr>
        <w:t>Materials Studio</w:t>
      </w:r>
      <w:r w:rsidR="0003751F" w:rsidRPr="00417C13">
        <w:rPr>
          <w:rFonts w:ascii="Times New Roman" w:hAnsi="Times New Roman" w:cs="Times New Roman"/>
          <w:sz w:val="24"/>
          <w:szCs w:val="24"/>
        </w:rPr>
        <w:t>对大分子结构模型进行分子力学与动力学、量子化学模拟，利用基于</w:t>
      </w:r>
      <w:r w:rsidR="004A10BA">
        <w:fldChar w:fldCharType="begin"/>
      </w:r>
      <w:r w:rsidR="004A10BA">
        <w:instrText xml:space="preserve"> HYPERLINK "http://www.fermitech.com.cn/wik</w:instrText>
      </w:r>
      <w:r w:rsidR="004A10BA">
        <w:instrText xml:space="preserve">i/doku.php?id=adf:reaxffmodule" \o "adf:reaxffmodule" </w:instrText>
      </w:r>
      <w:r w:rsidR="004A10BA">
        <w:fldChar w:fldCharType="separate"/>
      </w:r>
      <w:r w:rsidR="0003751F" w:rsidRPr="00417C13">
        <w:rPr>
          <w:rFonts w:ascii="Times New Roman" w:hAnsi="Times New Roman" w:cs="Times New Roman"/>
          <w:sz w:val="24"/>
          <w:szCs w:val="24"/>
        </w:rPr>
        <w:t>蒙特卡洛模拟</w:t>
      </w:r>
      <w:r w:rsidR="004A10BA">
        <w:rPr>
          <w:rFonts w:ascii="Times New Roman" w:hAnsi="Times New Roman" w:cs="Times New Roman"/>
          <w:sz w:val="24"/>
          <w:szCs w:val="24"/>
        </w:rPr>
        <w:fldChar w:fldCharType="end"/>
      </w:r>
      <w:r w:rsidR="0003751F" w:rsidRPr="00417C13">
        <w:rPr>
          <w:rFonts w:ascii="Times New Roman" w:hAnsi="Times New Roman" w:cs="Times New Roman"/>
          <w:sz w:val="24"/>
          <w:szCs w:val="24"/>
        </w:rPr>
        <w:t>的</w:t>
      </w:r>
      <w:proofErr w:type="spellStart"/>
      <w:r w:rsidR="00126E04" w:rsidRPr="00417C13">
        <w:rPr>
          <w:rFonts w:ascii="Times New Roman" w:hAnsi="Times New Roman" w:cs="Times New Roman"/>
          <w:sz w:val="24"/>
          <w:szCs w:val="24"/>
        </w:rPr>
        <w:t>ReaxFF</w:t>
      </w:r>
      <w:proofErr w:type="spellEnd"/>
      <w:r w:rsidR="0003751F" w:rsidRPr="00417C13">
        <w:rPr>
          <w:rFonts w:ascii="Times New Roman" w:hAnsi="Times New Roman" w:cs="Times New Roman"/>
          <w:sz w:val="24"/>
          <w:szCs w:val="24"/>
        </w:rPr>
        <w:t>反应</w:t>
      </w:r>
      <w:r w:rsidR="00126E04" w:rsidRPr="00417C13">
        <w:rPr>
          <w:rFonts w:ascii="Times New Roman" w:hAnsi="Times New Roman" w:cs="Times New Roman"/>
          <w:sz w:val="24"/>
          <w:szCs w:val="24"/>
        </w:rPr>
        <w:t>力场模拟</w:t>
      </w:r>
      <w:r w:rsidR="0003751F" w:rsidRPr="00417C13">
        <w:rPr>
          <w:rFonts w:ascii="Times New Roman" w:hAnsi="Times New Roman" w:cs="Times New Roman"/>
          <w:sz w:val="24"/>
          <w:szCs w:val="24"/>
        </w:rPr>
        <w:t>大分子结构模型在</w:t>
      </w:r>
      <w:r w:rsidR="00126E04" w:rsidRPr="00417C13">
        <w:rPr>
          <w:rFonts w:ascii="Times New Roman" w:hAnsi="Times New Roman" w:cs="Times New Roman"/>
          <w:sz w:val="24"/>
          <w:szCs w:val="24"/>
        </w:rPr>
        <w:t>介观尺度下的化学反应，以及有关的热力学、动力学</w:t>
      </w:r>
      <w:r w:rsidR="0003751F" w:rsidRPr="00417C13">
        <w:rPr>
          <w:rFonts w:ascii="Times New Roman" w:hAnsi="Times New Roman" w:cs="Times New Roman"/>
          <w:sz w:val="24"/>
          <w:szCs w:val="24"/>
        </w:rPr>
        <w:t>及模拟热解产物的</w:t>
      </w:r>
      <w:r w:rsidR="00126E04" w:rsidRPr="00417C13">
        <w:rPr>
          <w:rFonts w:ascii="Times New Roman" w:hAnsi="Times New Roman" w:cs="Times New Roman"/>
          <w:sz w:val="24"/>
          <w:szCs w:val="24"/>
        </w:rPr>
        <w:t>性质。</w:t>
      </w:r>
      <w:r w:rsidR="0003751F" w:rsidRPr="00417C13">
        <w:rPr>
          <w:rFonts w:ascii="Times New Roman" w:hAnsi="Times New Roman" w:cs="Times New Roman"/>
          <w:sz w:val="24"/>
          <w:szCs w:val="24"/>
        </w:rPr>
        <w:t>最后通过与</w:t>
      </w:r>
      <w:r w:rsidR="00126E04" w:rsidRPr="00417C13">
        <w:rPr>
          <w:rFonts w:ascii="Times New Roman" w:hAnsi="Times New Roman" w:cs="Times New Roman"/>
          <w:sz w:val="24"/>
          <w:szCs w:val="24"/>
        </w:rPr>
        <w:t>利用</w:t>
      </w:r>
      <w:r w:rsidR="00126E04" w:rsidRPr="00417C13">
        <w:rPr>
          <w:rFonts w:ascii="Times New Roman" w:hAnsi="Times New Roman" w:cs="Times New Roman"/>
          <w:sz w:val="24"/>
          <w:szCs w:val="24"/>
        </w:rPr>
        <w:t>STA449 F3-QMS403 D</w:t>
      </w:r>
      <w:r w:rsidR="00126E04" w:rsidRPr="00417C13">
        <w:rPr>
          <w:rFonts w:ascii="Times New Roman" w:hAnsi="Times New Roman" w:cs="Times New Roman"/>
          <w:sz w:val="24"/>
          <w:szCs w:val="24"/>
        </w:rPr>
        <w:t>的热分析</w:t>
      </w:r>
      <w:r w:rsidR="00126E04" w:rsidRPr="00417C13">
        <w:rPr>
          <w:rFonts w:ascii="Times New Roman" w:hAnsi="Times New Roman" w:cs="Times New Roman"/>
          <w:sz w:val="24"/>
          <w:szCs w:val="24"/>
        </w:rPr>
        <w:t>-</w:t>
      </w:r>
      <w:r w:rsidR="00126E04" w:rsidRPr="00417C13">
        <w:rPr>
          <w:rFonts w:ascii="Times New Roman" w:hAnsi="Times New Roman" w:cs="Times New Roman"/>
          <w:sz w:val="24"/>
          <w:szCs w:val="24"/>
        </w:rPr>
        <w:t>四级杆质谱仪</w:t>
      </w:r>
      <w:r w:rsidR="0003751F" w:rsidRPr="00417C13">
        <w:rPr>
          <w:rFonts w:ascii="Times New Roman" w:hAnsi="Times New Roman" w:cs="Times New Roman"/>
          <w:sz w:val="24"/>
          <w:szCs w:val="24"/>
        </w:rPr>
        <w:t>对样品进行的热解试验结果进行对比分析，在模拟层面与热解试验进行了系统的研究，主要内容如下：</w:t>
      </w:r>
    </w:p>
    <w:p w:rsidR="0003751F"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1</w:t>
      </w:r>
      <w:r w:rsidRPr="00417C13">
        <w:rPr>
          <w:rFonts w:ascii="Times New Roman" w:hAnsi="Times New Roman" w:cs="Times New Roman"/>
          <w:sz w:val="24"/>
          <w:szCs w:val="24"/>
        </w:rPr>
        <w:t>、</w:t>
      </w:r>
      <w:r w:rsidR="00C52E87" w:rsidRPr="00417C13">
        <w:rPr>
          <w:rFonts w:ascii="Times New Roman" w:hAnsi="Times New Roman" w:cs="Times New Roman"/>
          <w:sz w:val="24"/>
          <w:szCs w:val="24"/>
        </w:rPr>
        <w:t>利用</w:t>
      </w:r>
      <w:r w:rsidR="00C52E87" w:rsidRPr="00417C13">
        <w:rPr>
          <w:rFonts w:ascii="Times New Roman" w:hAnsi="Times New Roman" w:cs="Times New Roman"/>
          <w:sz w:val="24"/>
          <w:szCs w:val="24"/>
        </w:rPr>
        <w:t xml:space="preserve">Zeiss </w:t>
      </w:r>
      <w:proofErr w:type="spellStart"/>
      <w:r w:rsidR="00C52E87" w:rsidRPr="00417C13">
        <w:rPr>
          <w:rFonts w:ascii="Times New Roman" w:hAnsi="Times New Roman" w:cs="Times New Roman"/>
          <w:sz w:val="24"/>
          <w:szCs w:val="24"/>
        </w:rPr>
        <w:t>Axioskop</w:t>
      </w:r>
      <w:proofErr w:type="spellEnd"/>
      <w:r w:rsidR="00C52E87" w:rsidRPr="00417C13">
        <w:rPr>
          <w:rFonts w:ascii="Times New Roman" w:hAnsi="Times New Roman" w:cs="Times New Roman"/>
          <w:sz w:val="24"/>
          <w:szCs w:val="24"/>
        </w:rPr>
        <w:t xml:space="preserve"> 40A</w:t>
      </w:r>
      <w:r w:rsidR="00C52E87" w:rsidRPr="00417C13">
        <w:rPr>
          <w:rFonts w:ascii="Times New Roman" w:hAnsi="Times New Roman" w:cs="Times New Roman"/>
          <w:sz w:val="24"/>
          <w:szCs w:val="24"/>
        </w:rPr>
        <w:t>型显微镜</w:t>
      </w:r>
      <w:proofErr w:type="gramStart"/>
      <w:r w:rsidR="00C52E87" w:rsidRPr="00417C13">
        <w:rPr>
          <w:rFonts w:ascii="Times New Roman" w:hAnsi="Times New Roman" w:cs="Times New Roman"/>
          <w:sz w:val="24"/>
          <w:szCs w:val="24"/>
        </w:rPr>
        <w:t>对东曲</w:t>
      </w:r>
      <w:r w:rsidR="00C52E87" w:rsidRPr="00417C13">
        <w:rPr>
          <w:rFonts w:ascii="Times New Roman" w:hAnsi="Times New Roman" w:cs="Times New Roman"/>
          <w:sz w:val="24"/>
          <w:szCs w:val="24"/>
        </w:rPr>
        <w:t>2</w:t>
      </w:r>
      <w:r w:rsidR="00C52E87" w:rsidRPr="00417C13">
        <w:rPr>
          <w:rFonts w:ascii="Times New Roman" w:hAnsi="Times New Roman" w:cs="Times New Roman"/>
          <w:sz w:val="24"/>
          <w:szCs w:val="24"/>
        </w:rPr>
        <w:t>号</w:t>
      </w:r>
      <w:proofErr w:type="gramEnd"/>
      <w:r w:rsidR="00C52E87" w:rsidRPr="00417C13">
        <w:rPr>
          <w:rFonts w:ascii="Times New Roman" w:hAnsi="Times New Roman" w:cs="Times New Roman"/>
          <w:sz w:val="24"/>
          <w:szCs w:val="24"/>
        </w:rPr>
        <w:t>镜煤的镜质体进行反射率测定，可得</w:t>
      </w:r>
      <w:proofErr w:type="spellStart"/>
      <w:r w:rsidR="00C52E87" w:rsidRPr="00417C13">
        <w:rPr>
          <w:rFonts w:ascii="Times New Roman" w:hAnsi="Times New Roman" w:cs="Times New Roman"/>
          <w:sz w:val="24"/>
          <w:szCs w:val="24"/>
        </w:rPr>
        <w:t>R</w:t>
      </w:r>
      <w:r w:rsidR="00C52E87" w:rsidRPr="00D55AC3">
        <w:rPr>
          <w:rFonts w:ascii="Times New Roman" w:hAnsi="Times New Roman" w:cs="Times New Roman"/>
          <w:sz w:val="24"/>
          <w:szCs w:val="24"/>
          <w:vertAlign w:val="superscript"/>
        </w:rPr>
        <w:t>o</w:t>
      </w:r>
      <w:r w:rsidR="00C52E87" w:rsidRPr="00D55AC3">
        <w:rPr>
          <w:rFonts w:ascii="Times New Roman" w:hAnsi="Times New Roman" w:cs="Times New Roman"/>
          <w:sz w:val="24"/>
          <w:szCs w:val="24"/>
          <w:vertAlign w:val="subscript"/>
        </w:rPr>
        <w:t>max</w:t>
      </w:r>
      <w:proofErr w:type="spellEnd"/>
      <w:r w:rsidR="00C52E87" w:rsidRPr="00417C13">
        <w:rPr>
          <w:rFonts w:ascii="Times New Roman" w:hAnsi="Times New Roman" w:cs="Times New Roman"/>
          <w:sz w:val="24"/>
          <w:szCs w:val="24"/>
        </w:rPr>
        <w:t>=1.81%</w:t>
      </w:r>
      <w:r w:rsidR="00C52E87" w:rsidRPr="00417C13">
        <w:rPr>
          <w:rFonts w:ascii="Times New Roman" w:hAnsi="Times New Roman" w:cs="Times New Roman"/>
          <w:sz w:val="24"/>
          <w:szCs w:val="24"/>
        </w:rPr>
        <w:t>，可知此煤样为</w:t>
      </w:r>
      <w:r w:rsidR="001D6746" w:rsidRPr="00417C13">
        <w:rPr>
          <w:rFonts w:ascii="Times New Roman" w:hAnsi="Times New Roman" w:cs="Times New Roman"/>
          <w:sz w:val="24"/>
          <w:szCs w:val="24"/>
        </w:rPr>
        <w:t>变质程度较高</w:t>
      </w:r>
      <w:r w:rsidR="00634F5A" w:rsidRPr="00417C13">
        <w:rPr>
          <w:rFonts w:ascii="Times New Roman" w:hAnsi="Times New Roman" w:cs="Times New Roman"/>
          <w:sz w:val="24"/>
          <w:szCs w:val="24"/>
        </w:rPr>
        <w:t>的</w:t>
      </w:r>
      <w:r w:rsidR="00C52E87" w:rsidRPr="00417C13">
        <w:rPr>
          <w:rFonts w:ascii="Times New Roman" w:hAnsi="Times New Roman" w:cs="Times New Roman"/>
          <w:sz w:val="24"/>
          <w:szCs w:val="24"/>
        </w:rPr>
        <w:t>贫瘦煤</w:t>
      </w:r>
      <w:r w:rsidR="00634F5A" w:rsidRPr="00417C13">
        <w:rPr>
          <w:rFonts w:ascii="Times New Roman" w:hAnsi="Times New Roman" w:cs="Times New Roman"/>
          <w:sz w:val="24"/>
          <w:szCs w:val="24"/>
        </w:rPr>
        <w:t>，在工业中主要以配煤的形式出现。</w:t>
      </w:r>
    </w:p>
    <w:p w:rsidR="001D6746"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2</w:t>
      </w:r>
      <w:r w:rsidRPr="00417C13">
        <w:rPr>
          <w:rFonts w:ascii="Times New Roman" w:hAnsi="Times New Roman" w:cs="Times New Roman"/>
          <w:sz w:val="24"/>
          <w:szCs w:val="24"/>
        </w:rPr>
        <w:t>、</w:t>
      </w:r>
      <w:r w:rsidR="001D6746" w:rsidRPr="00417C13">
        <w:rPr>
          <w:rFonts w:ascii="Times New Roman" w:hAnsi="Times New Roman" w:cs="Times New Roman"/>
          <w:sz w:val="24"/>
          <w:szCs w:val="24"/>
        </w:rPr>
        <w:t>对东曲</w:t>
      </w:r>
      <w:r w:rsidR="001D6746" w:rsidRPr="00417C13">
        <w:rPr>
          <w:rFonts w:ascii="Times New Roman" w:hAnsi="Times New Roman" w:cs="Times New Roman"/>
          <w:sz w:val="24"/>
          <w:szCs w:val="24"/>
        </w:rPr>
        <w:t>2</w:t>
      </w:r>
      <w:r w:rsidR="001D6746" w:rsidRPr="00417C13">
        <w:rPr>
          <w:rFonts w:ascii="Times New Roman" w:hAnsi="Times New Roman" w:cs="Times New Roman"/>
          <w:sz w:val="24"/>
          <w:szCs w:val="24"/>
        </w:rPr>
        <w:t>号镜煤的结构利用</w:t>
      </w:r>
      <w:r w:rsidR="001D6746" w:rsidRPr="00417C13">
        <w:rPr>
          <w:rFonts w:ascii="Times New Roman" w:hAnsi="Times New Roman" w:cs="Times New Roman"/>
          <w:sz w:val="24"/>
          <w:szCs w:val="24"/>
        </w:rPr>
        <w:t>FTIR</w:t>
      </w:r>
      <w:r w:rsidR="001D6746" w:rsidRPr="00417C13">
        <w:rPr>
          <w:rFonts w:ascii="Times New Roman" w:hAnsi="Times New Roman" w:cs="Times New Roman"/>
          <w:sz w:val="24"/>
          <w:szCs w:val="24"/>
        </w:rPr>
        <w:t>进行表征，可得到煤结构中的甲基、亚甲基、次甲基的比值约为</w:t>
      </w:r>
      <w:r w:rsidR="001D6746" w:rsidRPr="00417C13">
        <w:rPr>
          <w:rFonts w:ascii="Times New Roman" w:hAnsi="Times New Roman" w:cs="Times New Roman"/>
          <w:sz w:val="24"/>
          <w:szCs w:val="24"/>
        </w:rPr>
        <w:t>4:3:2</w:t>
      </w:r>
      <w:r w:rsidR="001D6746" w:rsidRPr="00417C13">
        <w:rPr>
          <w:rFonts w:ascii="Times New Roman" w:hAnsi="Times New Roman" w:cs="Times New Roman"/>
          <w:sz w:val="24"/>
          <w:szCs w:val="24"/>
        </w:rPr>
        <w:t>，红外芳碳率为</w:t>
      </w:r>
      <w:r w:rsidR="001D6746" w:rsidRPr="00417C13">
        <w:rPr>
          <w:rFonts w:ascii="Times New Roman" w:hAnsi="Times New Roman" w:cs="Times New Roman"/>
          <w:sz w:val="24"/>
          <w:szCs w:val="24"/>
        </w:rPr>
        <w:t>0.67</w:t>
      </w:r>
      <w:r w:rsidR="001D6746" w:rsidRPr="00417C13">
        <w:rPr>
          <w:rFonts w:ascii="Times New Roman" w:hAnsi="Times New Roman" w:cs="Times New Roman"/>
          <w:sz w:val="24"/>
          <w:szCs w:val="24"/>
        </w:rPr>
        <w:t>；利用</w:t>
      </w:r>
      <w:r w:rsidR="001D6746" w:rsidRPr="00417C13">
        <w:rPr>
          <w:rFonts w:ascii="Times New Roman" w:hAnsi="Times New Roman" w:cs="Times New Roman"/>
          <w:sz w:val="24"/>
          <w:szCs w:val="24"/>
        </w:rPr>
        <w:t>XRD</w:t>
      </w:r>
      <w:r w:rsidR="001D6746" w:rsidRPr="00417C13">
        <w:rPr>
          <w:rFonts w:ascii="Times New Roman" w:hAnsi="Times New Roman" w:cs="Times New Roman"/>
          <w:sz w:val="24"/>
          <w:szCs w:val="24"/>
        </w:rPr>
        <w:t>进行表征，可得到芳香层间距为</w:t>
      </w:r>
      <w:r w:rsidR="001D6746" w:rsidRPr="00417C13">
        <w:rPr>
          <w:rFonts w:ascii="Times New Roman" w:hAnsi="Times New Roman" w:cs="Times New Roman"/>
          <w:sz w:val="24"/>
          <w:szCs w:val="24"/>
        </w:rPr>
        <w:t>3.55 Å</w:t>
      </w:r>
      <w:r w:rsidR="001D6746" w:rsidRPr="00417C13">
        <w:rPr>
          <w:rFonts w:ascii="Times New Roman" w:hAnsi="Times New Roman" w:cs="Times New Roman"/>
          <w:sz w:val="24"/>
          <w:szCs w:val="24"/>
        </w:rPr>
        <w:t>，堆砌高度为</w:t>
      </w:r>
      <w:r w:rsidR="001D6746" w:rsidRPr="00417C13">
        <w:rPr>
          <w:rFonts w:ascii="Times New Roman" w:hAnsi="Times New Roman" w:cs="Times New Roman"/>
          <w:sz w:val="24"/>
          <w:szCs w:val="24"/>
        </w:rPr>
        <w:t>21.32 Å</w:t>
      </w:r>
      <w:r w:rsidR="001D6746" w:rsidRPr="00417C13">
        <w:rPr>
          <w:rFonts w:ascii="Times New Roman" w:hAnsi="Times New Roman" w:cs="Times New Roman"/>
          <w:sz w:val="24"/>
          <w:szCs w:val="24"/>
        </w:rPr>
        <w:t>，堆砌层数为</w:t>
      </w:r>
      <w:r w:rsidR="001D6746" w:rsidRPr="00417C13">
        <w:rPr>
          <w:rFonts w:ascii="Times New Roman" w:hAnsi="Times New Roman" w:cs="Times New Roman"/>
          <w:sz w:val="24"/>
          <w:szCs w:val="24"/>
        </w:rPr>
        <w:t>6.01</w:t>
      </w:r>
      <w:r w:rsidR="001D6746" w:rsidRPr="00417C13">
        <w:rPr>
          <w:rFonts w:ascii="Times New Roman" w:hAnsi="Times New Roman" w:cs="Times New Roman"/>
          <w:sz w:val="24"/>
          <w:szCs w:val="24"/>
        </w:rPr>
        <w:t>层；利用</w:t>
      </w:r>
      <w:r w:rsidR="001D6746" w:rsidRPr="00417C13">
        <w:rPr>
          <w:rFonts w:ascii="Times New Roman" w:hAnsi="Times New Roman" w:cs="Times New Roman"/>
          <w:sz w:val="24"/>
          <w:szCs w:val="24"/>
        </w:rPr>
        <w:t>XPS</w:t>
      </w:r>
      <w:r w:rsidR="001D6746" w:rsidRPr="00417C13">
        <w:rPr>
          <w:rFonts w:ascii="Times New Roman" w:hAnsi="Times New Roman" w:cs="Times New Roman"/>
          <w:sz w:val="24"/>
          <w:szCs w:val="24"/>
        </w:rPr>
        <w:t>分别对</w:t>
      </w:r>
      <w:r w:rsidR="001D6746" w:rsidRPr="00417C13">
        <w:rPr>
          <w:rFonts w:ascii="Times New Roman" w:hAnsi="Times New Roman" w:cs="Times New Roman"/>
          <w:sz w:val="24"/>
          <w:szCs w:val="24"/>
        </w:rPr>
        <w:t>O</w:t>
      </w:r>
      <w:r w:rsidR="001D6746" w:rsidRPr="00417C13">
        <w:rPr>
          <w:rFonts w:ascii="Times New Roman" w:hAnsi="Times New Roman" w:cs="Times New Roman"/>
          <w:sz w:val="24"/>
          <w:szCs w:val="24"/>
        </w:rPr>
        <w:t>元素、</w:t>
      </w:r>
      <w:r w:rsidR="001D6746" w:rsidRPr="00417C13">
        <w:rPr>
          <w:rFonts w:ascii="Times New Roman" w:hAnsi="Times New Roman" w:cs="Times New Roman"/>
          <w:sz w:val="24"/>
          <w:szCs w:val="24"/>
        </w:rPr>
        <w:t>N</w:t>
      </w:r>
      <w:r w:rsidR="001D6746" w:rsidRPr="00417C13">
        <w:rPr>
          <w:rFonts w:ascii="Times New Roman" w:hAnsi="Times New Roman" w:cs="Times New Roman"/>
          <w:sz w:val="24"/>
          <w:szCs w:val="24"/>
        </w:rPr>
        <w:t>元素进行表征，可得到样品中无机氧、吸附氧和有机氧三种氧元素存在形式的比例为</w:t>
      </w:r>
      <w:r w:rsidR="001D6746" w:rsidRPr="00417C13">
        <w:rPr>
          <w:rFonts w:ascii="Times New Roman" w:hAnsi="Times New Roman" w:cs="Times New Roman"/>
          <w:sz w:val="24"/>
          <w:szCs w:val="24"/>
        </w:rPr>
        <w:t>1:3:4</w:t>
      </w:r>
      <w:r w:rsidR="001D6746" w:rsidRPr="00417C13">
        <w:rPr>
          <w:rFonts w:ascii="Times New Roman" w:hAnsi="Times New Roman" w:cs="Times New Roman"/>
          <w:sz w:val="24"/>
          <w:szCs w:val="24"/>
        </w:rPr>
        <w:t>，吡咯型氮与吡啶型氮的含量之比为</w:t>
      </w:r>
      <w:r w:rsidR="001D6746" w:rsidRPr="00417C13">
        <w:rPr>
          <w:rFonts w:ascii="Times New Roman" w:hAnsi="Times New Roman" w:cs="Times New Roman"/>
          <w:sz w:val="24"/>
          <w:szCs w:val="24"/>
        </w:rPr>
        <w:t>1:1</w:t>
      </w:r>
      <w:r w:rsidR="001D6746" w:rsidRPr="00417C13">
        <w:rPr>
          <w:rFonts w:ascii="Times New Roman" w:hAnsi="Times New Roman" w:cs="Times New Roman"/>
          <w:sz w:val="24"/>
          <w:szCs w:val="24"/>
        </w:rPr>
        <w:t>；利用</w:t>
      </w:r>
      <w:r w:rsidR="001D6746" w:rsidRPr="00417C13">
        <w:rPr>
          <w:rFonts w:ascii="Times New Roman" w:hAnsi="Times New Roman" w:cs="Times New Roman"/>
          <w:sz w:val="24"/>
          <w:szCs w:val="24"/>
          <w:vertAlign w:val="superscript"/>
        </w:rPr>
        <w:lastRenderedPageBreak/>
        <w:t>13</w:t>
      </w:r>
      <w:r w:rsidR="001D6746" w:rsidRPr="00417C13">
        <w:rPr>
          <w:rFonts w:ascii="Times New Roman" w:hAnsi="Times New Roman" w:cs="Times New Roman"/>
          <w:sz w:val="24"/>
          <w:szCs w:val="24"/>
        </w:rPr>
        <w:t>C-NMR</w:t>
      </w:r>
      <w:r w:rsidR="001D6746" w:rsidRPr="00417C13">
        <w:rPr>
          <w:rFonts w:ascii="Times New Roman" w:hAnsi="Times New Roman" w:cs="Times New Roman"/>
          <w:sz w:val="24"/>
          <w:szCs w:val="24"/>
        </w:rPr>
        <w:t>进行表征，可得到此样品的核磁芳碳率为</w:t>
      </w:r>
      <w:r w:rsidR="001D6746" w:rsidRPr="00417C13">
        <w:rPr>
          <w:rFonts w:ascii="Times New Roman" w:hAnsi="Times New Roman" w:cs="Times New Roman"/>
          <w:sz w:val="24"/>
          <w:szCs w:val="24"/>
        </w:rPr>
        <w:t>0.65</w:t>
      </w:r>
      <w:r w:rsidR="001D6746" w:rsidRPr="00417C13">
        <w:rPr>
          <w:rFonts w:ascii="Times New Roman" w:hAnsi="Times New Roman" w:cs="Times New Roman"/>
          <w:sz w:val="24"/>
          <w:szCs w:val="24"/>
        </w:rPr>
        <w:t>，此处的核磁芳碳率和红外芳碳率基本吻合。</w:t>
      </w:r>
    </w:p>
    <w:p w:rsidR="00557792"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3</w:t>
      </w:r>
      <w:r w:rsidRPr="00417C13">
        <w:rPr>
          <w:rFonts w:ascii="Times New Roman" w:hAnsi="Times New Roman" w:cs="Times New Roman"/>
          <w:sz w:val="24"/>
          <w:szCs w:val="24"/>
        </w:rPr>
        <w:t>、</w:t>
      </w:r>
      <w:r w:rsidR="00E82E71" w:rsidRPr="00417C13">
        <w:rPr>
          <w:rFonts w:ascii="Times New Roman" w:hAnsi="Times New Roman" w:cs="Times New Roman"/>
          <w:sz w:val="24"/>
          <w:szCs w:val="24"/>
        </w:rPr>
        <w:t>对东曲</w:t>
      </w:r>
      <w:r w:rsidR="00E82E71" w:rsidRPr="00417C13">
        <w:rPr>
          <w:rFonts w:ascii="Times New Roman" w:hAnsi="Times New Roman" w:cs="Times New Roman"/>
          <w:sz w:val="24"/>
          <w:szCs w:val="24"/>
        </w:rPr>
        <w:t>2</w:t>
      </w:r>
      <w:r w:rsidR="00E82E71" w:rsidRPr="00417C13">
        <w:rPr>
          <w:rFonts w:ascii="Times New Roman" w:hAnsi="Times New Roman" w:cs="Times New Roman"/>
          <w:sz w:val="24"/>
          <w:szCs w:val="24"/>
        </w:rPr>
        <w:t>号镜煤利用表征进行大分子模型构建，</w:t>
      </w:r>
      <w:r w:rsidR="00E82E71" w:rsidRPr="00417C13">
        <w:rPr>
          <w:rStyle w:val="fontstyle01"/>
          <w:rFonts w:ascii="Times New Roman" w:eastAsiaTheme="minorEastAsia" w:hAnsi="Times New Roman" w:cs="Times New Roman" w:hint="default"/>
          <w:sz w:val="24"/>
          <w:szCs w:val="24"/>
        </w:rPr>
        <w:t>利用</w:t>
      </w:r>
      <w:r w:rsidR="00E82E71" w:rsidRPr="00417C13">
        <w:rPr>
          <w:rStyle w:val="fontstyle01"/>
          <w:rFonts w:ascii="Times New Roman" w:eastAsiaTheme="minorEastAsia" w:hAnsi="Times New Roman" w:cs="Times New Roman" w:hint="default"/>
          <w:sz w:val="24"/>
          <w:szCs w:val="24"/>
        </w:rPr>
        <w:t xml:space="preserve"> </w:t>
      </w:r>
      <w:r w:rsidR="00E82E71" w:rsidRPr="00417C13">
        <w:rPr>
          <w:rStyle w:val="fontstyle21"/>
          <w:rFonts w:ascii="Times New Roman" w:hAnsi="Times New Roman" w:cs="Times New Roman"/>
          <w:sz w:val="24"/>
          <w:szCs w:val="24"/>
        </w:rPr>
        <w:t>ACD/C-NMR</w:t>
      </w:r>
      <w:r w:rsidR="00E82E71" w:rsidRPr="00417C13">
        <w:rPr>
          <w:rStyle w:val="fontstyle01"/>
          <w:rFonts w:ascii="Times New Roman" w:eastAsiaTheme="minorEastAsia" w:hAnsi="Times New Roman" w:cs="Times New Roman" w:hint="default"/>
          <w:sz w:val="24"/>
          <w:szCs w:val="24"/>
        </w:rPr>
        <w:t>软件对</w:t>
      </w:r>
      <w:r w:rsidR="00E82E71" w:rsidRPr="00417C13">
        <w:rPr>
          <w:rStyle w:val="fontstyle21"/>
          <w:rFonts w:ascii="Times New Roman" w:hAnsi="Times New Roman" w:cs="Times New Roman"/>
          <w:sz w:val="24"/>
          <w:szCs w:val="24"/>
        </w:rPr>
        <w:t>样品</w:t>
      </w:r>
      <w:r w:rsidR="00E82E71" w:rsidRPr="00417C13">
        <w:rPr>
          <w:rStyle w:val="fontstyle01"/>
          <w:rFonts w:ascii="Times New Roman" w:eastAsiaTheme="minorEastAsia" w:hAnsi="Times New Roman" w:cs="Times New Roman" w:hint="default"/>
          <w:sz w:val="24"/>
          <w:szCs w:val="24"/>
        </w:rPr>
        <w:t>的初始化学结构模型</w:t>
      </w:r>
      <w:r w:rsidR="00E82E71" w:rsidRPr="00417C13">
        <w:rPr>
          <w:rStyle w:val="fontstyle01"/>
          <w:rFonts w:ascii="Times New Roman" w:eastAsiaTheme="minorEastAsia" w:hAnsi="Times New Roman" w:cs="Times New Roman" w:hint="default"/>
          <w:sz w:val="24"/>
          <w:szCs w:val="24"/>
          <w:vertAlign w:val="superscript"/>
        </w:rPr>
        <w:t>13</w:t>
      </w:r>
      <w:r w:rsidR="00E82E71" w:rsidRPr="00417C13">
        <w:rPr>
          <w:rStyle w:val="fontstyle21"/>
          <w:rFonts w:ascii="Times New Roman" w:hAnsi="Times New Roman" w:cs="Times New Roman"/>
          <w:sz w:val="24"/>
          <w:szCs w:val="24"/>
        </w:rPr>
        <w:t>C-NMR</w:t>
      </w:r>
      <w:r w:rsidR="00E82E71" w:rsidRPr="00417C13">
        <w:rPr>
          <w:rStyle w:val="fontstyle01"/>
          <w:rFonts w:ascii="Times New Roman" w:eastAsiaTheme="minorEastAsia" w:hAnsi="Times New Roman" w:cs="Times New Roman" w:hint="default"/>
          <w:sz w:val="24"/>
          <w:szCs w:val="24"/>
        </w:rPr>
        <w:t>谱进行了模拟对比，将模拟谱图和实验谱图的对比后将初始化学结构模型进行修正，得到了和实验结果拟合较好的大分子结构模型。</w:t>
      </w:r>
    </w:p>
    <w:p w:rsidR="0033519B" w:rsidRPr="00417C13" w:rsidRDefault="00E82E71"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4</w:t>
      </w:r>
      <w:r w:rsidRPr="00417C13">
        <w:rPr>
          <w:rFonts w:ascii="Times New Roman" w:hAnsi="Times New Roman" w:cs="Times New Roman"/>
          <w:sz w:val="24"/>
          <w:szCs w:val="24"/>
        </w:rPr>
        <w:t>、采用分子力学和分子动力学方法在材料分析软件</w:t>
      </w:r>
      <w:r w:rsidRPr="00417C13">
        <w:rPr>
          <w:rFonts w:ascii="Times New Roman" w:hAnsi="Times New Roman" w:cs="Times New Roman"/>
          <w:sz w:val="24"/>
          <w:szCs w:val="24"/>
        </w:rPr>
        <w:t>Materials Studio</w:t>
      </w:r>
      <w:r w:rsidRPr="00417C13">
        <w:rPr>
          <w:rFonts w:ascii="Times New Roman" w:hAnsi="Times New Roman" w:cs="Times New Roman"/>
          <w:sz w:val="24"/>
          <w:szCs w:val="24"/>
        </w:rPr>
        <w:t>中对一个大分子结构模型进行结构优化退火后，得到能量最小几何构型，优化结果表明经过优化后芳香结构出现了弯曲变形，桥键和脂肪烃发生了很大扭转，范德华力能和键伸缩能都有不同程度的降低，而对应的是键角能和键扭转能均出现增加。同时通过添加边界条件模拟得到密度模拟结果表明大分子结构模型的密度分别</w:t>
      </w:r>
      <w:r w:rsidRPr="00417C13">
        <w:rPr>
          <w:rFonts w:ascii="Times New Roman" w:hAnsi="Times New Roman" w:cs="Times New Roman"/>
          <w:sz w:val="24"/>
          <w:szCs w:val="24"/>
        </w:rPr>
        <w:t>1.45 g/cm</w:t>
      </w:r>
      <w:r w:rsidRPr="00417C13">
        <w:rPr>
          <w:rFonts w:ascii="Times New Roman" w:hAnsi="Times New Roman" w:cs="Times New Roman"/>
          <w:sz w:val="24"/>
          <w:szCs w:val="24"/>
          <w:vertAlign w:val="superscript"/>
        </w:rPr>
        <w:t>3</w:t>
      </w:r>
      <w:r w:rsidRPr="00417C13">
        <w:rPr>
          <w:rFonts w:ascii="Times New Roman" w:hAnsi="Times New Roman" w:cs="Times New Roman"/>
          <w:sz w:val="24"/>
          <w:szCs w:val="24"/>
        </w:rPr>
        <w:t>。</w:t>
      </w:r>
    </w:p>
    <w:p w:rsidR="00BF6BD7" w:rsidRPr="00417C13" w:rsidRDefault="00E82E71"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5</w:t>
      </w:r>
      <w:r w:rsidRPr="00417C13">
        <w:rPr>
          <w:rFonts w:ascii="Times New Roman" w:hAnsi="Times New Roman" w:cs="Times New Roman"/>
          <w:sz w:val="24"/>
          <w:szCs w:val="24"/>
        </w:rPr>
        <w:t>、</w:t>
      </w:r>
      <w:r w:rsidR="005C10E3" w:rsidRPr="00417C13">
        <w:rPr>
          <w:rFonts w:ascii="Times New Roman" w:hAnsi="Times New Roman" w:cs="Times New Roman"/>
          <w:sz w:val="24"/>
          <w:szCs w:val="24"/>
        </w:rPr>
        <w:t>在</w:t>
      </w:r>
      <w:r w:rsidR="005C10E3" w:rsidRPr="00417C13">
        <w:rPr>
          <w:rFonts w:ascii="Times New Roman" w:hAnsi="Times New Roman" w:cs="Times New Roman"/>
          <w:sz w:val="24"/>
          <w:szCs w:val="24"/>
        </w:rPr>
        <w:t>Materials Studio</w:t>
      </w:r>
      <w:r w:rsidR="005C10E3" w:rsidRPr="00417C13">
        <w:rPr>
          <w:rFonts w:ascii="Times New Roman" w:hAnsi="Times New Roman" w:cs="Times New Roman"/>
          <w:sz w:val="24"/>
          <w:szCs w:val="24"/>
        </w:rPr>
        <w:t>中的</w:t>
      </w:r>
      <w:r w:rsidR="005C10E3" w:rsidRPr="00417C13">
        <w:rPr>
          <w:rFonts w:ascii="Times New Roman" w:hAnsi="Times New Roman" w:cs="Times New Roman"/>
          <w:sz w:val="24"/>
          <w:szCs w:val="24"/>
        </w:rPr>
        <w:t>VAMP</w:t>
      </w:r>
      <w:r w:rsidR="005C10E3" w:rsidRPr="00417C13">
        <w:rPr>
          <w:rFonts w:ascii="Times New Roman" w:hAnsi="Times New Roman" w:cs="Times New Roman"/>
          <w:sz w:val="24"/>
          <w:szCs w:val="24"/>
        </w:rPr>
        <w:t>模块计算了大分子结构模型的键长、键级和电荷布居数作为主要结构参数，通过参数的分析可以得到芳香结构中</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键键长相比脂肪烃</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键长较短，键级较大，故芳香结构化学稳定性</w:t>
      </w:r>
      <w:r w:rsidR="00C6663C" w:rsidRPr="00417C13">
        <w:rPr>
          <w:rFonts w:ascii="Times New Roman" w:hAnsi="Times New Roman" w:cs="Times New Roman"/>
          <w:sz w:val="24"/>
          <w:szCs w:val="24"/>
        </w:rPr>
        <w:t>相</w:t>
      </w:r>
      <w:r w:rsidR="005C10E3" w:rsidRPr="00417C13">
        <w:rPr>
          <w:rFonts w:ascii="Times New Roman" w:hAnsi="Times New Roman" w:cs="Times New Roman"/>
          <w:sz w:val="24"/>
          <w:szCs w:val="24"/>
        </w:rPr>
        <w:t>比</w:t>
      </w:r>
      <w:r w:rsidR="00C6663C" w:rsidRPr="00417C13">
        <w:rPr>
          <w:rFonts w:ascii="Times New Roman" w:hAnsi="Times New Roman" w:cs="Times New Roman"/>
          <w:sz w:val="24"/>
          <w:szCs w:val="24"/>
        </w:rPr>
        <w:t>于</w:t>
      </w:r>
      <w:r w:rsidR="005C10E3" w:rsidRPr="00417C13">
        <w:rPr>
          <w:rFonts w:ascii="Times New Roman" w:hAnsi="Times New Roman" w:cs="Times New Roman"/>
          <w:sz w:val="24"/>
          <w:szCs w:val="24"/>
        </w:rPr>
        <w:t>脂肪烃</w:t>
      </w:r>
      <w:r w:rsidR="00C6663C" w:rsidRPr="00417C13">
        <w:rPr>
          <w:rFonts w:ascii="Times New Roman" w:hAnsi="Times New Roman" w:cs="Times New Roman"/>
          <w:sz w:val="24"/>
          <w:szCs w:val="24"/>
        </w:rPr>
        <w:t>较</w:t>
      </w:r>
      <w:r w:rsidR="005C10E3" w:rsidRPr="00417C13">
        <w:rPr>
          <w:rFonts w:ascii="Times New Roman" w:hAnsi="Times New Roman" w:cs="Times New Roman"/>
          <w:sz w:val="24"/>
          <w:szCs w:val="24"/>
        </w:rPr>
        <w:t>高。而与氧原子相连的脂肪碳带的负电荷携带量较多，且</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键键长较大，故反应性增强，活性较高。</w:t>
      </w:r>
    </w:p>
    <w:p w:rsidR="00207BFE" w:rsidRPr="00417C13" w:rsidRDefault="005C10E3"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6</w:t>
      </w:r>
      <w:r w:rsidRPr="00417C13">
        <w:rPr>
          <w:rFonts w:ascii="Times New Roman" w:hAnsi="Times New Roman" w:cs="Times New Roman"/>
          <w:sz w:val="24"/>
          <w:szCs w:val="24"/>
        </w:rPr>
        <w:t>、在材料化学模拟平台</w:t>
      </w:r>
      <w:r w:rsidRPr="00417C13">
        <w:rPr>
          <w:rFonts w:ascii="Times New Roman" w:hAnsi="Times New Roman" w:cs="Times New Roman"/>
          <w:sz w:val="24"/>
          <w:szCs w:val="24"/>
        </w:rPr>
        <w:t>ADF</w:t>
      </w:r>
      <w:r w:rsidRPr="00417C13">
        <w:rPr>
          <w:rFonts w:ascii="Times New Roman" w:hAnsi="Times New Roman" w:cs="Times New Roman"/>
          <w:sz w:val="24"/>
          <w:szCs w:val="24"/>
        </w:rPr>
        <w:t>软件中分别对大分子结构模型</w:t>
      </w:r>
      <w:r w:rsidR="00BF6BD7" w:rsidRPr="00417C13">
        <w:rPr>
          <w:rFonts w:ascii="Times New Roman" w:hAnsi="Times New Roman" w:cs="Times New Roman"/>
          <w:sz w:val="24"/>
          <w:szCs w:val="24"/>
        </w:rPr>
        <w:t>进行不同条件下的热解模拟</w:t>
      </w:r>
      <w:r w:rsidR="00417C13" w:rsidRPr="00417C13">
        <w:rPr>
          <w:rFonts w:ascii="Times New Roman" w:hAnsi="Times New Roman" w:cs="Times New Roman"/>
          <w:sz w:val="24"/>
          <w:szCs w:val="24"/>
        </w:rPr>
        <w:t>。（</w:t>
      </w:r>
      <w:r w:rsidR="00417C13" w:rsidRPr="00417C13">
        <w:rPr>
          <w:rFonts w:ascii="Times New Roman" w:hAnsi="Times New Roman" w:cs="Times New Roman"/>
          <w:sz w:val="24"/>
          <w:szCs w:val="24"/>
        </w:rPr>
        <w:t>1</w:t>
      </w:r>
      <w:r w:rsidR="00417C13" w:rsidRPr="00417C13">
        <w:rPr>
          <w:rFonts w:ascii="Times New Roman" w:hAnsi="Times New Roman" w:cs="Times New Roman"/>
          <w:sz w:val="24"/>
          <w:szCs w:val="24"/>
        </w:rPr>
        <w:t>）</w:t>
      </w:r>
      <w:r w:rsidR="00207BFE" w:rsidRPr="00417C13">
        <w:rPr>
          <w:rFonts w:ascii="Times New Roman" w:hAnsi="Times New Roman" w:cs="Times New Roman"/>
          <w:sz w:val="24"/>
          <w:szCs w:val="24"/>
        </w:rPr>
        <w:t>在</w:t>
      </w:r>
      <w:r w:rsidR="00C6663C" w:rsidRPr="00417C13">
        <w:rPr>
          <w:rFonts w:ascii="Times New Roman" w:hAnsi="Times New Roman" w:cs="Times New Roman"/>
          <w:sz w:val="24"/>
          <w:szCs w:val="24"/>
        </w:rPr>
        <w:t>等温条件下进行热解模拟通过分析可以得出，在不同的温度下，</w:t>
      </w:r>
      <w:r w:rsidR="00415F25" w:rsidRPr="00417C13">
        <w:rPr>
          <w:rFonts w:ascii="Times New Roman" w:hAnsi="Times New Roman" w:cs="Times New Roman"/>
          <w:sz w:val="24"/>
          <w:szCs w:val="24"/>
        </w:rPr>
        <w:t>模拟体系</w:t>
      </w:r>
      <w:r w:rsidR="00417C13" w:rsidRPr="00417C13">
        <w:rPr>
          <w:rFonts w:ascii="Times New Roman" w:hAnsi="Times New Roman" w:cs="Times New Roman"/>
          <w:sz w:val="24"/>
          <w:szCs w:val="24"/>
        </w:rPr>
        <w:t>内</w:t>
      </w:r>
      <w:r w:rsidR="00415F25" w:rsidRPr="00417C13">
        <w:rPr>
          <w:rFonts w:ascii="Times New Roman" w:hAnsi="Times New Roman" w:cs="Times New Roman"/>
          <w:sz w:val="24"/>
          <w:szCs w:val="24"/>
        </w:rPr>
        <w:t>的</w:t>
      </w:r>
      <w:r w:rsidR="00417C13" w:rsidRPr="00417C13">
        <w:rPr>
          <w:rFonts w:ascii="Times New Roman" w:hAnsi="Times New Roman" w:cs="Times New Roman"/>
          <w:sz w:val="24"/>
          <w:szCs w:val="24"/>
        </w:rPr>
        <w:t>总分子数、总能、势能、键能、旋转能以及范德华力能的变化规律基本一致；（</w:t>
      </w:r>
      <w:r w:rsidR="00417C13" w:rsidRPr="00417C13">
        <w:rPr>
          <w:rFonts w:ascii="Times New Roman" w:hAnsi="Times New Roman" w:cs="Times New Roman"/>
          <w:sz w:val="24"/>
          <w:szCs w:val="24"/>
        </w:rPr>
        <w:t>2</w:t>
      </w:r>
      <w:r w:rsidR="00417C13" w:rsidRPr="00417C13">
        <w:rPr>
          <w:rFonts w:ascii="Times New Roman" w:hAnsi="Times New Roman" w:cs="Times New Roman"/>
          <w:sz w:val="24"/>
          <w:szCs w:val="24"/>
        </w:rPr>
        <w:t>）在不同升温速率条件下的热解模拟通过分析可以得出，随着升温速率的变大，模拟体系内的总分子数、总能、势能、键能、旋转能以及范德华力能的变化程度越来越大。</w:t>
      </w:r>
    </w:p>
    <w:p w:rsidR="005C10E3" w:rsidRPr="00417C13" w:rsidRDefault="00207BFE"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7</w:t>
      </w:r>
      <w:r w:rsidRPr="00417C13">
        <w:rPr>
          <w:rFonts w:ascii="Times New Roman" w:hAnsi="Times New Roman" w:cs="Times New Roman"/>
          <w:sz w:val="24"/>
          <w:szCs w:val="24"/>
        </w:rPr>
        <w:t>、</w:t>
      </w:r>
      <w:r w:rsidR="00BF6BD7" w:rsidRPr="00417C13">
        <w:rPr>
          <w:rFonts w:ascii="Times New Roman" w:hAnsi="Times New Roman" w:cs="Times New Roman"/>
          <w:sz w:val="24"/>
          <w:szCs w:val="24"/>
        </w:rPr>
        <w:t>TG/MS</w:t>
      </w:r>
      <w:r w:rsidR="00BF6BD7" w:rsidRPr="00417C13">
        <w:rPr>
          <w:rFonts w:ascii="Times New Roman" w:hAnsi="Times New Roman" w:cs="Times New Roman"/>
          <w:sz w:val="24"/>
          <w:szCs w:val="24"/>
        </w:rPr>
        <w:t>热解试验</w:t>
      </w:r>
      <w:r w:rsidRPr="00417C13">
        <w:rPr>
          <w:rFonts w:ascii="Times New Roman" w:hAnsi="Times New Roman" w:cs="Times New Roman"/>
          <w:sz w:val="24"/>
          <w:szCs w:val="24"/>
        </w:rPr>
        <w:t>中以热解主要产物甲烷为例，通过分析煤热解中主要有三类反应产生</w:t>
      </w:r>
      <w:r w:rsidRPr="00417C13">
        <w:rPr>
          <w:rFonts w:ascii="Times New Roman" w:hAnsi="Times New Roman" w:cs="Times New Roman"/>
          <w:color w:val="231F20"/>
          <w:sz w:val="24"/>
          <w:szCs w:val="24"/>
        </w:rPr>
        <w:t>甲烷</w:t>
      </w:r>
      <w:r w:rsidRPr="00417C13">
        <w:rPr>
          <w:rFonts w:ascii="Times New Roman" w:hAnsi="Times New Roman" w:cs="Times New Roman"/>
          <w:sz w:val="24"/>
          <w:szCs w:val="24"/>
        </w:rPr>
        <w:t>，</w:t>
      </w:r>
      <w:r w:rsidRPr="00417C13">
        <w:rPr>
          <w:rFonts w:ascii="Times New Roman" w:hAnsi="Times New Roman" w:cs="Times New Roman"/>
          <w:color w:val="231F20"/>
          <w:sz w:val="24"/>
          <w:szCs w:val="24"/>
        </w:rPr>
        <w:t>甲烷</w:t>
      </w:r>
      <w:r w:rsidRPr="00417C13">
        <w:rPr>
          <w:rFonts w:ascii="Times New Roman" w:hAnsi="Times New Roman" w:cs="Times New Roman"/>
          <w:sz w:val="24"/>
          <w:szCs w:val="24"/>
        </w:rPr>
        <w:t>自由基是由长链脂肪烃类的二次裂解及短脂肪链的断裂、甲氧基、醇类官能团、杂原子连接的甲基类脂肪侧链中甲基的脱落而生成；芳香核和环烷结构相连的甲基基团在高温阶段，</w:t>
      </w:r>
      <w:r w:rsidRPr="00417C13">
        <w:rPr>
          <w:rFonts w:ascii="Times New Roman" w:hAnsi="Times New Roman" w:cs="Times New Roman"/>
          <w:sz w:val="24"/>
          <w:szCs w:val="24"/>
        </w:rPr>
        <w:t>C-C</w:t>
      </w:r>
      <w:r w:rsidRPr="00417C13">
        <w:rPr>
          <w:rFonts w:ascii="Times New Roman" w:hAnsi="Times New Roman" w:cs="Times New Roman"/>
          <w:sz w:val="24"/>
          <w:szCs w:val="24"/>
        </w:rPr>
        <w:t>键的断裂而生成；煤中芳香结构缩合聚合作用生成的脂环结构释放的甲基而生成。</w:t>
      </w:r>
    </w:p>
    <w:p w:rsidR="00417C13" w:rsidRPr="00417C13" w:rsidRDefault="00417C13" w:rsidP="00417C13">
      <w:pPr>
        <w:widowControl/>
        <w:spacing w:line="360" w:lineRule="auto"/>
        <w:jc w:val="left"/>
        <w:rPr>
          <w:rFonts w:ascii="黑体" w:eastAsia="黑体" w:hAnsi="黑体"/>
          <w:b/>
          <w:sz w:val="24"/>
          <w:szCs w:val="24"/>
        </w:rPr>
      </w:pPr>
    </w:p>
    <w:p w:rsidR="007364FA" w:rsidRDefault="007364FA" w:rsidP="00417C13">
      <w:pPr>
        <w:widowControl/>
        <w:spacing w:line="360" w:lineRule="auto"/>
        <w:jc w:val="left"/>
        <w:rPr>
          <w:rFonts w:ascii="Times New Roman" w:hAnsi="Times New Roman" w:cs="Times New Roman" w:hint="eastAsia"/>
          <w:sz w:val="24"/>
          <w:szCs w:val="24"/>
        </w:rPr>
      </w:pPr>
      <w:r w:rsidRPr="00417C13">
        <w:rPr>
          <w:rFonts w:ascii="黑体" w:eastAsia="黑体" w:hAnsi="黑体" w:hint="eastAsia"/>
          <w:sz w:val="24"/>
          <w:szCs w:val="24"/>
        </w:rPr>
        <w:lastRenderedPageBreak/>
        <w:t>关键词：</w:t>
      </w:r>
      <w:proofErr w:type="gramStart"/>
      <w:r w:rsidR="00417C13" w:rsidRPr="00417C13">
        <w:rPr>
          <w:rFonts w:ascii="Times New Roman" w:hAnsi="Times New Roman" w:cs="Times New Roman"/>
          <w:sz w:val="24"/>
          <w:szCs w:val="24"/>
        </w:rPr>
        <w:t>东曲</w:t>
      </w:r>
      <w:r w:rsidRPr="00417C13">
        <w:rPr>
          <w:rFonts w:ascii="Times New Roman" w:hAnsi="Times New Roman" w:cs="Times New Roman"/>
          <w:sz w:val="24"/>
          <w:szCs w:val="24"/>
        </w:rPr>
        <w:t>2</w:t>
      </w:r>
      <w:r w:rsidR="00417C13" w:rsidRPr="00417C13">
        <w:rPr>
          <w:rFonts w:ascii="Times New Roman" w:hAnsi="Times New Roman" w:cs="Times New Roman"/>
          <w:sz w:val="24"/>
          <w:szCs w:val="24"/>
        </w:rPr>
        <w:t>号</w:t>
      </w:r>
      <w:proofErr w:type="gramEnd"/>
      <w:r w:rsidR="00417C13" w:rsidRPr="00417C13">
        <w:rPr>
          <w:rFonts w:ascii="Times New Roman" w:hAnsi="Times New Roman" w:cs="Times New Roman"/>
          <w:sz w:val="24"/>
          <w:szCs w:val="24"/>
        </w:rPr>
        <w:t>镜煤，大分子结构模型，</w:t>
      </w:r>
      <w:r w:rsidRPr="00417C13">
        <w:rPr>
          <w:rFonts w:ascii="Times New Roman" w:hAnsi="Times New Roman" w:cs="Times New Roman"/>
          <w:sz w:val="24"/>
          <w:szCs w:val="24"/>
        </w:rPr>
        <w:t>分子模拟</w:t>
      </w:r>
      <w:r w:rsidR="00417C13" w:rsidRPr="00417C13">
        <w:rPr>
          <w:rFonts w:ascii="Times New Roman" w:hAnsi="Times New Roman" w:cs="Times New Roman"/>
          <w:sz w:val="24"/>
          <w:szCs w:val="24"/>
        </w:rPr>
        <w:t>，量子化学模拟，</w:t>
      </w:r>
      <w:proofErr w:type="spellStart"/>
      <w:r w:rsidR="00417C13" w:rsidRPr="00417C13">
        <w:rPr>
          <w:rFonts w:ascii="Times New Roman" w:hAnsi="Times New Roman" w:cs="Times New Roman"/>
          <w:sz w:val="24"/>
          <w:szCs w:val="24"/>
        </w:rPr>
        <w:t>ReaxFF</w:t>
      </w:r>
      <w:proofErr w:type="spellEnd"/>
      <w:r w:rsidR="00417C13" w:rsidRPr="00417C13">
        <w:rPr>
          <w:rFonts w:ascii="Times New Roman" w:hAnsi="Times New Roman" w:cs="Times New Roman"/>
          <w:sz w:val="24"/>
          <w:szCs w:val="24"/>
        </w:rPr>
        <w:t>反应力场，热解模拟，</w:t>
      </w:r>
      <w:r w:rsidR="00417C13" w:rsidRPr="00417C13">
        <w:rPr>
          <w:rFonts w:ascii="Times New Roman" w:hAnsi="Times New Roman" w:cs="Times New Roman"/>
          <w:sz w:val="24"/>
          <w:szCs w:val="24"/>
        </w:rPr>
        <w:t>TG/MS</w:t>
      </w:r>
    </w:p>
    <w:p w:rsidR="00D55AC3" w:rsidRPr="00417C13" w:rsidRDefault="00D55AC3" w:rsidP="00417C13">
      <w:pPr>
        <w:widowControl/>
        <w:spacing w:line="360" w:lineRule="auto"/>
        <w:jc w:val="left"/>
        <w:rPr>
          <w:rFonts w:ascii="Adobe 黑体 Std R" w:eastAsia="Adobe 黑体 Std R" w:hAnsi="Adobe 黑体 Std R"/>
          <w:b/>
          <w:sz w:val="24"/>
          <w:szCs w:val="24"/>
        </w:rPr>
      </w:pPr>
    </w:p>
    <w:p w:rsidR="00D55AC3" w:rsidRDefault="00D55AC3">
      <w:pPr>
        <w:widowControl/>
        <w:jc w:val="left"/>
        <w:rPr>
          <w:bCs/>
          <w:sz w:val="32"/>
          <w:szCs w:val="32"/>
        </w:rPr>
      </w:pPr>
      <w:r>
        <w:rPr>
          <w:bCs/>
          <w:sz w:val="32"/>
          <w:szCs w:val="32"/>
        </w:rPr>
        <w:br w:type="page"/>
      </w:r>
    </w:p>
    <w:p w:rsidR="007364FA" w:rsidRPr="0048226E" w:rsidRDefault="007364FA" w:rsidP="007364FA">
      <w:pPr>
        <w:spacing w:line="400" w:lineRule="exact"/>
        <w:jc w:val="center"/>
        <w:rPr>
          <w:bCs/>
          <w:sz w:val="32"/>
          <w:szCs w:val="32"/>
        </w:rPr>
      </w:pPr>
      <w:bookmarkStart w:id="4" w:name="_GoBack"/>
      <w:bookmarkEnd w:id="4"/>
      <w:r w:rsidRPr="0048226E">
        <w:rPr>
          <w:bCs/>
          <w:sz w:val="32"/>
          <w:szCs w:val="32"/>
        </w:rPr>
        <w:lastRenderedPageBreak/>
        <w:t>MACROMLECULAR STRUCTURAL MODEL AND</w:t>
      </w:r>
    </w:p>
    <w:p w:rsidR="007364FA" w:rsidRDefault="007364FA" w:rsidP="007364FA">
      <w:pPr>
        <w:jc w:val="center"/>
        <w:rPr>
          <w:bCs/>
          <w:sz w:val="32"/>
          <w:szCs w:val="32"/>
        </w:rPr>
      </w:pPr>
      <w:r w:rsidRPr="0048226E">
        <w:rPr>
          <w:bCs/>
          <w:sz w:val="32"/>
          <w:szCs w:val="32"/>
        </w:rPr>
        <w:t>THERMAL REACTIVITY STUDY OF</w:t>
      </w:r>
    </w:p>
    <w:p w:rsidR="007364FA" w:rsidRPr="008041F9" w:rsidRDefault="007364FA" w:rsidP="007364FA">
      <w:pPr>
        <w:jc w:val="center"/>
        <w:rPr>
          <w:bCs/>
          <w:sz w:val="32"/>
          <w:szCs w:val="32"/>
        </w:rPr>
      </w:pPr>
      <w:r>
        <w:rPr>
          <w:rFonts w:ascii="Adobe 黑体 Std R" w:eastAsia="Adobe 黑体 Std R" w:hAnsi="Adobe 黑体 Std R" w:hint="eastAsia"/>
          <w:b/>
          <w:sz w:val="32"/>
          <w:szCs w:val="32"/>
        </w:rPr>
        <w:t xml:space="preserve"> </w:t>
      </w:r>
      <w:r w:rsidRPr="008041F9">
        <w:rPr>
          <w:rFonts w:hint="eastAsia"/>
          <w:bCs/>
          <w:sz w:val="32"/>
          <w:szCs w:val="32"/>
        </w:rPr>
        <w:t>DONGQU No.2 COAL</w:t>
      </w:r>
    </w:p>
    <w:p w:rsidR="007364FA" w:rsidRDefault="007364FA" w:rsidP="007364FA">
      <w:pPr>
        <w:spacing w:line="360" w:lineRule="auto"/>
        <w:jc w:val="center"/>
        <w:outlineLvl w:val="0"/>
      </w:pPr>
      <w:bookmarkStart w:id="5" w:name="_Toc715713"/>
      <w:r w:rsidRPr="008041F9">
        <w:rPr>
          <w:rFonts w:ascii="Times New Roman" w:eastAsia="Adobe 黑体 Std R" w:hAnsi="Times New Roman" w:cs="Times New Roman"/>
          <w:b/>
          <w:sz w:val="32"/>
          <w:szCs w:val="32"/>
        </w:rPr>
        <w:t>ABSTRACT</w:t>
      </w:r>
      <w:bookmarkEnd w:id="5"/>
    </w:p>
    <w:p w:rsidR="007364FA" w:rsidRDefault="007364FA" w:rsidP="007364FA">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0BA" w:rsidRDefault="004A10BA" w:rsidP="007364FA">
      <w:r>
        <w:separator/>
      </w:r>
    </w:p>
  </w:endnote>
  <w:endnote w:type="continuationSeparator" w:id="0">
    <w:p w:rsidR="004A10BA" w:rsidRDefault="004A10BA" w:rsidP="007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楷体_GB2312">
    <w:altName w:val="楷体"/>
    <w:charset w:val="86"/>
    <w:family w:val="modern"/>
    <w:pitch w:val="default"/>
    <w:sig w:usb0="00000001" w:usb1="080E0000" w:usb2="00000010" w:usb3="00000000" w:csb0="00040000" w:csb1="00000000"/>
  </w:font>
  <w:font w:name="方正隶书简体">
    <w:altName w:val="Arial Unicode MS"/>
    <w:charset w:val="86"/>
    <w:family w:val="script"/>
    <w:pitch w:val="default"/>
    <w:sig w:usb0="00000001" w:usb1="080E0000" w:usb2="00000010" w:usb3="00000000" w:csb0="00040000" w:csb1="00000000"/>
  </w:font>
  <w:font w:name="方正小标宋简体">
    <w:altName w:val="Arial Unicode MS"/>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0BA" w:rsidRDefault="004A10BA" w:rsidP="007364FA">
      <w:r>
        <w:separator/>
      </w:r>
    </w:p>
  </w:footnote>
  <w:footnote w:type="continuationSeparator" w:id="0">
    <w:p w:rsidR="004A10BA" w:rsidRDefault="004A10BA" w:rsidP="00736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9CB"/>
    <w:multiLevelType w:val="hybridMultilevel"/>
    <w:tmpl w:val="82985EAC"/>
    <w:lvl w:ilvl="0" w:tplc="9F38B4F4">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36"/>
    <w:rsid w:val="00000658"/>
    <w:rsid w:val="0003751F"/>
    <w:rsid w:val="00126E04"/>
    <w:rsid w:val="001D6746"/>
    <w:rsid w:val="00207BFE"/>
    <w:rsid w:val="002D65D6"/>
    <w:rsid w:val="0033519B"/>
    <w:rsid w:val="003A2EFA"/>
    <w:rsid w:val="00415F25"/>
    <w:rsid w:val="00417C13"/>
    <w:rsid w:val="00480D15"/>
    <w:rsid w:val="004A10BA"/>
    <w:rsid w:val="00557792"/>
    <w:rsid w:val="005C10E3"/>
    <w:rsid w:val="00634F5A"/>
    <w:rsid w:val="00717F92"/>
    <w:rsid w:val="007364FA"/>
    <w:rsid w:val="00787636"/>
    <w:rsid w:val="008F45E2"/>
    <w:rsid w:val="00B34F69"/>
    <w:rsid w:val="00BF6BD7"/>
    <w:rsid w:val="00C52E87"/>
    <w:rsid w:val="00C6663C"/>
    <w:rsid w:val="00C77D21"/>
    <w:rsid w:val="00D55AC3"/>
    <w:rsid w:val="00DE0CB0"/>
    <w:rsid w:val="00E82E71"/>
    <w:rsid w:val="00E92678"/>
    <w:rsid w:val="00EA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 w:type="character" w:customStyle="1" w:styleId="fontstyle01">
    <w:name w:val="fontstyle01"/>
    <w:basedOn w:val="a0"/>
    <w:rsid w:val="0033519B"/>
    <w:rPr>
      <w:rFonts w:ascii="宋体" w:eastAsia="宋体" w:hAnsi="宋体" w:hint="eastAsia"/>
      <w:b w:val="0"/>
      <w:bCs w:val="0"/>
      <w:i w:val="0"/>
      <w:iCs w:val="0"/>
      <w:color w:val="000000"/>
      <w:sz w:val="28"/>
      <w:szCs w:val="28"/>
    </w:rPr>
  </w:style>
  <w:style w:type="character" w:customStyle="1" w:styleId="fontstyle21">
    <w:name w:val="fontstyle21"/>
    <w:basedOn w:val="a0"/>
    <w:rsid w:val="0033519B"/>
    <w:rPr>
      <w:rFonts w:ascii="TimesNewRomanPSMT" w:hAnsi="TimesNewRomanPSMT" w:hint="default"/>
      <w:b w:val="0"/>
      <w:bCs w:val="0"/>
      <w:i w:val="0"/>
      <w:iCs w:val="0"/>
      <w:color w:val="000000"/>
      <w:sz w:val="28"/>
      <w:szCs w:val="28"/>
    </w:rPr>
  </w:style>
  <w:style w:type="character" w:styleId="a5">
    <w:name w:val="Hyperlink"/>
    <w:basedOn w:val="a0"/>
    <w:uiPriority w:val="99"/>
    <w:semiHidden/>
    <w:unhideWhenUsed/>
    <w:rsid w:val="0003751F"/>
    <w:rPr>
      <w:color w:val="0000FF"/>
      <w:u w:val="single"/>
    </w:rPr>
  </w:style>
  <w:style w:type="paragraph" w:styleId="a6">
    <w:name w:val="List Paragraph"/>
    <w:basedOn w:val="a"/>
    <w:uiPriority w:val="34"/>
    <w:qFormat/>
    <w:rsid w:val="00634F5A"/>
    <w:pPr>
      <w:ind w:firstLineChars="200" w:firstLine="420"/>
    </w:pPr>
  </w:style>
  <w:style w:type="character" w:customStyle="1" w:styleId="1Char">
    <w:name w:val="标题 1 Char"/>
    <w:basedOn w:val="a0"/>
    <w:link w:val="1"/>
    <w:uiPriority w:val="9"/>
    <w:rsid w:val="005C10E3"/>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 w:type="character" w:customStyle="1" w:styleId="fontstyle01">
    <w:name w:val="fontstyle01"/>
    <w:basedOn w:val="a0"/>
    <w:rsid w:val="0033519B"/>
    <w:rPr>
      <w:rFonts w:ascii="宋体" w:eastAsia="宋体" w:hAnsi="宋体" w:hint="eastAsia"/>
      <w:b w:val="0"/>
      <w:bCs w:val="0"/>
      <w:i w:val="0"/>
      <w:iCs w:val="0"/>
      <w:color w:val="000000"/>
      <w:sz w:val="28"/>
      <w:szCs w:val="28"/>
    </w:rPr>
  </w:style>
  <w:style w:type="character" w:customStyle="1" w:styleId="fontstyle21">
    <w:name w:val="fontstyle21"/>
    <w:basedOn w:val="a0"/>
    <w:rsid w:val="0033519B"/>
    <w:rPr>
      <w:rFonts w:ascii="TimesNewRomanPSMT" w:hAnsi="TimesNewRomanPSMT" w:hint="default"/>
      <w:b w:val="0"/>
      <w:bCs w:val="0"/>
      <w:i w:val="0"/>
      <w:iCs w:val="0"/>
      <w:color w:val="000000"/>
      <w:sz w:val="28"/>
      <w:szCs w:val="28"/>
    </w:rPr>
  </w:style>
  <w:style w:type="character" w:styleId="a5">
    <w:name w:val="Hyperlink"/>
    <w:basedOn w:val="a0"/>
    <w:uiPriority w:val="99"/>
    <w:semiHidden/>
    <w:unhideWhenUsed/>
    <w:rsid w:val="0003751F"/>
    <w:rPr>
      <w:color w:val="0000FF"/>
      <w:u w:val="single"/>
    </w:rPr>
  </w:style>
  <w:style w:type="paragraph" w:styleId="a6">
    <w:name w:val="List Paragraph"/>
    <w:basedOn w:val="a"/>
    <w:uiPriority w:val="34"/>
    <w:qFormat/>
    <w:rsid w:val="00634F5A"/>
    <w:pPr>
      <w:ind w:firstLineChars="200" w:firstLine="420"/>
    </w:pPr>
  </w:style>
  <w:style w:type="character" w:customStyle="1" w:styleId="1Char">
    <w:name w:val="标题 1 Char"/>
    <w:basedOn w:val="a0"/>
    <w:link w:val="1"/>
    <w:uiPriority w:val="9"/>
    <w:rsid w:val="005C10E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13</cp:revision>
  <dcterms:created xsi:type="dcterms:W3CDTF">2019-02-26T16:18:00Z</dcterms:created>
  <dcterms:modified xsi:type="dcterms:W3CDTF">2019-03-21T10:52:00Z</dcterms:modified>
</cp:coreProperties>
</file>