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612CB7">
      <w:pPr>
        <w:widowControl/>
        <w:spacing w:line="360" w:lineRule="auto"/>
        <w:jc w:val="center"/>
        <w:outlineLvl w:val="0"/>
        <w:rPr>
          <w:rFonts w:ascii="Adobe 黑体 Std R" w:eastAsia="Adobe 黑体 Std R" w:hAnsi="Adobe 黑体 Std R"/>
          <w:b/>
          <w:sz w:val="32"/>
          <w:szCs w:val="32"/>
        </w:rPr>
      </w:pPr>
      <w:bookmarkStart w:id="0" w:name="_Toc715715"/>
      <w:r>
        <w:rPr>
          <w:rFonts w:ascii="Adobe 黑体 Std R" w:eastAsia="Adobe 黑体 Std R" w:hAnsi="Adobe 黑体 Std R" w:hint="eastAsia"/>
          <w:b/>
          <w:sz w:val="32"/>
          <w:szCs w:val="32"/>
        </w:rPr>
        <w:t xml:space="preserve">第一章 </w:t>
      </w:r>
      <w:r w:rsidRPr="000A74D0">
        <w:rPr>
          <w:rFonts w:ascii="Adobe 黑体 Std R" w:eastAsia="Adobe 黑体 Std R" w:hAnsi="Adobe 黑体 Std R" w:hint="eastAsia"/>
          <w:b/>
          <w:sz w:val="32"/>
          <w:szCs w:val="32"/>
        </w:rPr>
        <w:t>绪论</w:t>
      </w:r>
      <w:bookmarkEnd w:id="0"/>
    </w:p>
    <w:p w:rsidR="00612CB7" w:rsidRDefault="00612CB7" w:rsidP="00612CB7">
      <w:pPr>
        <w:spacing w:line="360" w:lineRule="auto"/>
        <w:outlineLvl w:val="1"/>
      </w:pPr>
      <w:bookmarkStart w:id="1" w:name="_Toc715716"/>
      <w:r>
        <w:rPr>
          <w:rFonts w:hint="eastAsia"/>
        </w:rPr>
        <w:t>1.1</w:t>
      </w:r>
      <w:r>
        <w:rPr>
          <w:rFonts w:hint="eastAsia"/>
        </w:rPr>
        <w:t>中国炼焦煤资源利用现状</w:t>
      </w:r>
      <w:bookmarkEnd w:id="1"/>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t>中国是化界上最大的煤炭生产国和消费国，煤炭在未来相当长的一段时间内仍将是我国能源的主化。煤热解是煤转化过程中的初始阶段，研究煤的热解巧为对后续转化有着重要的作用。但煤热解是自由基驱动的反应，反应快速，难以用实验手段原位检测到自由基的变化情况和反应机理。近几年，分子模拟的方法被广泛用于物理、化学、生物和材料科学中，为从分了角度探索煤热解的反化机理提供了一个新的视角。</w:t>
      </w: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r w:rsidRPr="00FF0716">
        <w:rPr>
          <w:rFonts w:ascii="Times New Roman" w:hAnsi="Times New Roman" w:cs="Times New Roman" w:hint="eastAsia"/>
          <w:sz w:val="24"/>
          <w:szCs w:val="24"/>
        </w:rPr>
        <w:t>ReaxFF</w:t>
      </w:r>
      <w:r w:rsidRPr="00FF0716">
        <w:rPr>
          <w:rFonts w:ascii="Times New Roman" w:hAnsi="Times New Roman" w:cs="Times New Roman" w:hint="eastAsia"/>
          <w:sz w:val="24"/>
          <w:szCs w:val="24"/>
        </w:rPr>
        <w:t>力场通过键级来描述体系中的成键和断键，</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原子），且不需要对反应路径进行事先的定义，有潜力成为研究复杂煤热解及其它类煤化系热解的强有山工具。本论文巧先基于高性能计算方法进一巧提升了化学反应分子动力学</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r w:rsidRPr="00FF0716">
        <w:rPr>
          <w:rFonts w:ascii="Times New Roman" w:hAnsi="Times New Roman" w:cs="Times New Roman" w:hint="eastAsia"/>
          <w:sz w:val="24"/>
          <w:szCs w:val="24"/>
        </w:rPr>
        <w:t>ReaxFF MD</w:t>
      </w:r>
      <w:r w:rsidRPr="00FF0716">
        <w:rPr>
          <w:rFonts w:ascii="Times New Roman" w:hAnsi="Times New Roman" w:cs="Times New Roman" w:hint="eastAsia"/>
          <w:sz w:val="24"/>
          <w:szCs w:val="24"/>
        </w:rPr>
        <w:t>模拟从煤热解体系扩展到类煤体系，即纤维素的热解研究中。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612CB7">
      <w:pPr>
        <w:spacing w:line="360" w:lineRule="auto"/>
        <w:outlineLvl w:val="1"/>
      </w:pPr>
    </w:p>
    <w:p w:rsidR="00612CB7" w:rsidRDefault="00612CB7" w:rsidP="00612CB7">
      <w:pPr>
        <w:spacing w:line="360" w:lineRule="auto"/>
        <w:outlineLvl w:val="1"/>
      </w:pPr>
      <w:r>
        <w:rPr>
          <w:rFonts w:hint="eastAsia"/>
        </w:rPr>
        <w:t>能源是人类赖生存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干溜过程习惯上称为煤焦化或煤干馈，以生产焦炭、煤气和化工产品为目的的煤干饱又称为炼焦。</w:t>
      </w:r>
    </w:p>
    <w:p w:rsidR="00612CB7" w:rsidRDefault="00612CB7" w:rsidP="00612CB7">
      <w:pPr>
        <w:spacing w:line="360" w:lineRule="auto"/>
        <w:outlineLvl w:val="1"/>
      </w:pPr>
      <w:r>
        <w:rPr>
          <w:rFonts w:hint="eastAsia"/>
        </w:rPr>
        <w:t>焦炭广泛用于高炉炼铁、气化和有色金属冶炼等方面，其中高炉用焦量约占焦炭总产量的</w:t>
      </w:r>
      <w:r>
        <w:rPr>
          <w:rFonts w:hint="eastAsia"/>
        </w:rPr>
        <w:t>90%</w:t>
      </w:r>
      <w:r>
        <w:rPr>
          <w:rFonts w:hint="eastAsia"/>
        </w:rPr>
        <w:t>以上。焦炭的质量直接影响到炼铁的质量。随着高炉大型化以及高压喷吹技术的发展，对焦炭的质量要求日益严格。焦炉生产能耗极大，污染排放极为严重，使研巧者逐渐意识到系统的研究对整个炼焦工艺的必要性。通过炼焦过程的基础研究，可以为实际工艺提供指导，以达到提高焦炭生产率，稳定焦炭质量，降低生产能耗，减少环境污染的目的。</w:t>
      </w:r>
    </w:p>
    <w:p w:rsidR="00612CB7" w:rsidRDefault="00612CB7" w:rsidP="00612CB7">
      <w:pPr>
        <w:spacing w:line="360" w:lineRule="auto"/>
        <w:outlineLvl w:val="1"/>
      </w:pPr>
      <w:r>
        <w:rPr>
          <w:rFonts w:hint="eastAsia"/>
        </w:rPr>
        <w:t>煤的热解是煤转化过程中的第一步，对煤的后续转化（气化、液化、燃烧和焦化等）有着重</w:t>
      </w:r>
      <w:r>
        <w:rPr>
          <w:rFonts w:hint="eastAsia"/>
        </w:rPr>
        <w:lastRenderedPageBreak/>
        <w:t>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Default="00612CB7" w:rsidP="00612CB7">
      <w:pPr>
        <w:spacing w:line="360" w:lineRule="auto"/>
        <w:outlineLvl w:val="1"/>
      </w:pPr>
      <w:r>
        <w:rPr>
          <w:rFonts w:hint="eastAsia"/>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Pr>
          <w:rFonts w:hint="eastAsia"/>
        </w:rPr>
        <w:t>TG</w:t>
      </w:r>
      <w:r>
        <w:rPr>
          <w:rFonts w:hint="eastAsia"/>
        </w:rPr>
        <w:t>、</w:t>
      </w:r>
      <w:r>
        <w:rPr>
          <w:rFonts w:hint="eastAsia"/>
        </w:rPr>
        <w:t>GC/MS</w:t>
      </w:r>
      <w:r>
        <w:rPr>
          <w:rFonts w:hint="eastAsia"/>
        </w:rPr>
        <w:t>、</w:t>
      </w:r>
      <w:r>
        <w:rPr>
          <w:rFonts w:hint="eastAsia"/>
        </w:rPr>
        <w:t>NMR</w:t>
      </w:r>
      <w:r>
        <w:rPr>
          <w:rFonts w:hint="eastAsia"/>
        </w:rPr>
        <w:t>、</w:t>
      </w:r>
      <w:r>
        <w:rPr>
          <w:rFonts w:hint="eastAsia"/>
        </w:rPr>
        <w:t>HRTEM</w:t>
      </w:r>
      <w:r>
        <w:rPr>
          <w:rFonts w:hint="eastAsia"/>
        </w:rPr>
        <w:t>、</w:t>
      </w:r>
      <w:r>
        <w:rPr>
          <w:rFonts w:hint="eastAsia"/>
        </w:rPr>
        <w:t>XRD</w:t>
      </w:r>
      <w:r>
        <w:rPr>
          <w:rFonts w:hint="eastAsia"/>
        </w:rPr>
        <w:t>、</w:t>
      </w:r>
      <w:r>
        <w:rPr>
          <w:rFonts w:hint="eastAsia"/>
        </w:rPr>
        <w:t>XPS</w:t>
      </w:r>
      <w:r>
        <w:rPr>
          <w:rFonts w:hint="eastAsia"/>
        </w:rPr>
        <w:t>和</w:t>
      </w:r>
      <w:r>
        <w:rPr>
          <w:rFonts w:hint="eastAsia"/>
        </w:rPr>
        <w:t>FT</w:t>
      </w:r>
      <w:r>
        <w:rPr>
          <w:rFonts w:hint="eastAsia"/>
        </w:rPr>
        <w:t>化等均可用于煤结构和热解反应性的研究上，但是截至目前，对煤的物理结构、化学结构及热解过程的认识仍然存在较多的疑问。</w:t>
      </w:r>
    </w:p>
    <w:p w:rsidR="00612CB7" w:rsidRPr="00283A5B" w:rsidRDefault="00612CB7" w:rsidP="00612CB7">
      <w:pPr>
        <w:spacing w:line="360" w:lineRule="auto"/>
        <w:outlineLvl w:val="1"/>
      </w:pPr>
      <w:r>
        <w:rPr>
          <w:rFonts w:hint="eastAsia"/>
        </w:rPr>
        <w:t>随着计算机和模拟手段的发展，研究者们开始尝试从微观尺度对煤的物理化学性质进行研巧，探讨煤热解过程中所表现的内在机理，为煤转化新工艺的开发提供理论支持。煤热解气体产物，如</w:t>
      </w:r>
      <w:r>
        <w:rPr>
          <w:rFonts w:hint="eastAsia"/>
        </w:rPr>
        <w:t>H2</w:t>
      </w:r>
      <w:r>
        <w:rPr>
          <w:rFonts w:hint="eastAsia"/>
        </w:rPr>
        <w:t>、</w:t>
      </w:r>
      <w:r>
        <w:rPr>
          <w:rFonts w:hint="eastAsia"/>
        </w:rPr>
        <w:t>CH4</w:t>
      </w:r>
      <w:r>
        <w:rPr>
          <w:rFonts w:hint="eastAsia"/>
        </w:rPr>
        <w:t>、</w:t>
      </w:r>
      <w:r>
        <w:rPr>
          <w:rFonts w:hint="eastAsia"/>
        </w:rPr>
        <w:t>CO</w:t>
      </w:r>
      <w:r>
        <w:rPr>
          <w:rFonts w:hint="eastAsia"/>
        </w:rPr>
        <w:t>、</w:t>
      </w:r>
      <w:r>
        <w:rPr>
          <w:rFonts w:hint="eastAsia"/>
        </w:rPr>
        <w:t>CO2H2S</w:t>
      </w:r>
      <w:r>
        <w:rPr>
          <w:rFonts w:hint="eastAsia"/>
        </w:rPr>
        <w:t>和</w:t>
      </w:r>
      <w:r>
        <w:rPr>
          <w:rFonts w:hint="eastAsia"/>
        </w:rPr>
        <w:t>HCN</w:t>
      </w:r>
      <w:r>
        <w:rPr>
          <w:rFonts w:hint="eastAsia"/>
        </w:rPr>
        <w:t>等的形成与特定官能团或煤结构有关，因此借助基于反应力场的分子动</w:t>
      </w:r>
      <w:r w:rsidRPr="00283A5B">
        <w:rPr>
          <w:rFonts w:hint="eastAsia"/>
        </w:rPr>
        <w:t>力学模拟，可</w:t>
      </w:r>
      <w:r>
        <w:rPr>
          <w:rFonts w:hint="eastAsia"/>
        </w:rPr>
        <w:t>以</w:t>
      </w:r>
      <w:r w:rsidRPr="00283A5B">
        <w:rPr>
          <w:rFonts w:hint="eastAsia"/>
        </w:rPr>
        <w:t>更深入探究煤的热解反应机理。</w:t>
      </w:r>
    </w:p>
    <w:p w:rsidR="00612CB7" w:rsidRDefault="00612CB7" w:rsidP="00612CB7">
      <w:pPr>
        <w:spacing w:line="360" w:lineRule="auto"/>
        <w:outlineLvl w:val="1"/>
      </w:pPr>
    </w:p>
    <w:p w:rsidR="00612CB7" w:rsidRDefault="00612CB7" w:rsidP="00612CB7">
      <w:pPr>
        <w:spacing w:line="360" w:lineRule="auto"/>
        <w:outlineLvl w:val="1"/>
      </w:pPr>
    </w:p>
    <w:p w:rsidR="00612CB7" w:rsidRPr="00283A5B" w:rsidRDefault="00612CB7" w:rsidP="00612CB7">
      <w:pPr>
        <w:spacing w:line="360" w:lineRule="auto"/>
        <w:outlineLvl w:val="1"/>
      </w:pPr>
    </w:p>
    <w:p w:rsidR="00612CB7" w:rsidRDefault="00612CB7" w:rsidP="00612CB7">
      <w:pPr>
        <w:spacing w:line="360" w:lineRule="auto"/>
        <w:outlineLvl w:val="1"/>
      </w:pPr>
      <w:bookmarkStart w:id="2" w:name="_Toc715717"/>
      <w:r>
        <w:rPr>
          <w:rFonts w:hint="eastAsia"/>
        </w:rPr>
        <w:t xml:space="preserve">1.2 </w:t>
      </w:r>
      <w:r>
        <w:rPr>
          <w:rFonts w:hint="eastAsia"/>
        </w:rPr>
        <w:t>煤大分子结构及分子模拟</w:t>
      </w:r>
      <w:bookmarkEnd w:id="2"/>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的蜂窝状缩合芳香环和其周围的含氧官能团所组成，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r>
        <w:rPr>
          <w:rFonts w:hint="eastAsia"/>
          <w:bCs/>
          <w:kern w:val="0"/>
          <w:sz w:val="24"/>
        </w:rPr>
        <w:t>吡啶环的</w:t>
      </w:r>
      <w:r>
        <w:rPr>
          <w:bCs/>
          <w:kern w:val="0"/>
          <w:sz w:val="24"/>
        </w:rPr>
        <w:t>形式存在，含氧官能团有</w:t>
      </w:r>
      <w:r>
        <w:rPr>
          <w:rFonts w:hint="eastAsia"/>
          <w:bCs/>
          <w:kern w:val="0"/>
          <w:sz w:val="24"/>
        </w:rPr>
        <w:t>羰基、</w:t>
      </w:r>
      <w:r>
        <w:rPr>
          <w:bCs/>
          <w:kern w:val="0"/>
          <w:sz w:val="24"/>
        </w:rPr>
        <w:t>羟基、醌基等，这一模型正确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1-2 Given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r>
        <w:rPr>
          <w:bCs/>
          <w:kern w:val="0"/>
          <w:sz w:val="24"/>
        </w:rPr>
        <w:t>芳香</w:t>
      </w:r>
      <w:r>
        <w:rPr>
          <w:rFonts w:hint="eastAsia"/>
          <w:bCs/>
          <w:kern w:val="0"/>
          <w:sz w:val="24"/>
        </w:rPr>
        <w:t>环</w:t>
      </w:r>
      <w:r>
        <w:rPr>
          <w:bCs/>
          <w:kern w:val="0"/>
          <w:sz w:val="24"/>
        </w:rPr>
        <w:t>结构，</w:t>
      </w:r>
      <w:r>
        <w:rPr>
          <w:rFonts w:hint="eastAsia"/>
          <w:bCs/>
          <w:kern w:val="0"/>
          <w:sz w:val="24"/>
        </w:rPr>
        <w:t>连接芳香</w:t>
      </w:r>
      <w:r>
        <w:rPr>
          <w:bCs/>
          <w:kern w:val="0"/>
          <w:sz w:val="24"/>
        </w:rPr>
        <w:t>结构单元之间的桥键主要是短</w:t>
      </w:r>
      <w:r>
        <w:rPr>
          <w:rFonts w:hint="eastAsia"/>
          <w:bCs/>
          <w:kern w:val="0"/>
          <w:sz w:val="24"/>
        </w:rPr>
        <w:t>链</w:t>
      </w:r>
      <w:r>
        <w:rPr>
          <w:bCs/>
          <w:kern w:val="0"/>
          <w:sz w:val="24"/>
        </w:rPr>
        <w:t>烷</w:t>
      </w:r>
      <w:r>
        <w:rPr>
          <w:rFonts w:hint="eastAsia"/>
          <w:bCs/>
          <w:kern w:val="0"/>
          <w:sz w:val="24"/>
        </w:rPr>
        <w:t>烃</w:t>
      </w:r>
      <w:r>
        <w:rPr>
          <w:bCs/>
          <w:kern w:val="0"/>
          <w:sz w:val="24"/>
        </w:rPr>
        <w:t>、醚键等弱键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r>
        <w:rPr>
          <w:bCs/>
          <w:kern w:val="0"/>
          <w:sz w:val="24"/>
        </w:rPr>
        <w:t>Wender</w:t>
      </w:r>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r>
        <w:rPr>
          <w:kern w:val="0"/>
          <w:sz w:val="24"/>
        </w:rPr>
        <w:t>缩合芳环</w:t>
      </w:r>
      <w:r>
        <w:rPr>
          <w:rFonts w:hint="eastAsia"/>
          <w:kern w:val="0"/>
          <w:sz w:val="24"/>
        </w:rPr>
        <w:t>为</w:t>
      </w:r>
      <w:r>
        <w:rPr>
          <w:kern w:val="0"/>
          <w:sz w:val="24"/>
        </w:rPr>
        <w:t>菲</w:t>
      </w:r>
      <w:r>
        <w:rPr>
          <w:rFonts w:hint="eastAsia"/>
          <w:kern w:val="0"/>
          <w:sz w:val="24"/>
        </w:rPr>
        <w:t>环</w:t>
      </w:r>
      <w:r>
        <w:rPr>
          <w:kern w:val="0"/>
          <w:sz w:val="24"/>
        </w:rPr>
        <w:t>，芳环之间以次甲基链连接，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1-3 Wiser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受到越来越多学者的重视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r>
        <w:rPr>
          <w:bCs/>
          <w:kern w:val="0"/>
          <w:sz w:val="24"/>
        </w:rPr>
        <w:t>缩合芳环</w:t>
      </w:r>
      <w:r>
        <w:rPr>
          <w:rFonts w:hint="eastAsia"/>
          <w:bCs/>
          <w:kern w:val="0"/>
          <w:sz w:val="24"/>
        </w:rPr>
        <w:t>为主</w:t>
      </w:r>
      <w:r>
        <w:rPr>
          <w:bCs/>
          <w:kern w:val="0"/>
          <w:sz w:val="24"/>
        </w:rPr>
        <w:t>，</w:t>
      </w:r>
      <w:r>
        <w:rPr>
          <w:rFonts w:hint="eastAsia"/>
          <w:bCs/>
          <w:kern w:val="0"/>
          <w:sz w:val="24"/>
        </w:rPr>
        <w:t>结构之间以</w:t>
      </w:r>
      <w:r>
        <w:rPr>
          <w:bCs/>
          <w:kern w:val="0"/>
          <w:sz w:val="24"/>
        </w:rPr>
        <w:t>桥键连接，多数桥键是亚甲基和醚</w:t>
      </w:r>
      <w:r>
        <w:rPr>
          <w:rFonts w:hint="eastAsia"/>
          <w:bCs/>
          <w:kern w:val="0"/>
          <w:sz w:val="24"/>
        </w:rPr>
        <w:t>氧基</w:t>
      </w:r>
      <w:r>
        <w:rPr>
          <w:bCs/>
          <w:kern w:val="0"/>
          <w:sz w:val="24"/>
        </w:rPr>
        <w:t>。该结构假设缩合芳环由较短的脂肪烃和醚</w:t>
      </w:r>
      <w:r>
        <w:rPr>
          <w:rFonts w:hint="eastAsia"/>
          <w:bCs/>
          <w:kern w:val="0"/>
          <w:sz w:val="24"/>
        </w:rPr>
        <w:t>氧基</w:t>
      </w:r>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r>
        <w:rPr>
          <w:bCs/>
          <w:kern w:val="0"/>
          <w:sz w:val="24"/>
        </w:rPr>
        <w:t>Wender</w:t>
      </w:r>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，该模型变质程度的覆盖面比较广，包含了从褐煤等低煤级煤到无烟煤等高煤级煤</w:t>
      </w:r>
      <w:r>
        <w:rPr>
          <w:bCs/>
          <w:kern w:val="0"/>
          <w:sz w:val="24"/>
        </w:rPr>
        <w:t>。</w:t>
      </w:r>
      <w:r>
        <w:rPr>
          <w:bCs/>
          <w:kern w:val="0"/>
          <w:sz w:val="24"/>
        </w:rPr>
        <w:t>Huttinger</w:t>
      </w:r>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r>
        <w:rPr>
          <w:bCs/>
          <w:kern w:val="0"/>
          <w:sz w:val="24"/>
        </w:rPr>
        <w:t>Michenfelder</w:t>
      </w:r>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r>
        <w:rPr>
          <w:bCs/>
          <w:kern w:val="0"/>
          <w:sz w:val="24"/>
        </w:rPr>
        <w:t>Ca</w:t>
      </w:r>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，并将它们作为结构实体，结构模型中不含水。</w:t>
      </w:r>
      <w:r>
        <w:rPr>
          <w:bCs/>
          <w:kern w:val="0"/>
          <w:sz w:val="24"/>
        </w:rPr>
        <w:t>Lazarov</w:t>
      </w:r>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r>
        <w:rPr>
          <w:bCs/>
          <w:kern w:val="0"/>
          <w:sz w:val="24"/>
        </w:rPr>
        <w:t>Marinov</w:t>
      </w:r>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的不均一性。</w:t>
      </w:r>
    </w:p>
    <w:p w:rsidR="00612CB7" w:rsidRDefault="00612CB7" w:rsidP="00612CB7">
      <w:pPr>
        <w:widowControl/>
        <w:spacing w:line="360" w:lineRule="auto"/>
        <w:ind w:firstLineChars="200" w:firstLine="480"/>
        <w:jc w:val="left"/>
        <w:rPr>
          <w:bCs/>
          <w:kern w:val="0"/>
          <w:sz w:val="24"/>
        </w:rPr>
      </w:pPr>
      <w:r>
        <w:rPr>
          <w:bCs/>
          <w:kern w:val="0"/>
          <w:sz w:val="24"/>
        </w:rPr>
        <w:t>Weeler</w:t>
      </w:r>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r>
        <w:rPr>
          <w:bCs/>
          <w:kern w:val="0"/>
          <w:sz w:val="24"/>
        </w:rPr>
        <w:t>Weeler</w:t>
      </w:r>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、氢化芳环</w:t>
      </w:r>
      <w:r>
        <w:rPr>
          <w:rFonts w:hint="eastAsia"/>
          <w:bCs/>
          <w:kern w:val="0"/>
          <w:sz w:val="24"/>
        </w:rPr>
        <w:t>构成的</w:t>
      </w:r>
      <w:r>
        <w:rPr>
          <w:bCs/>
          <w:kern w:val="0"/>
          <w:sz w:val="24"/>
        </w:rPr>
        <w:t>网状碳结构</w:t>
      </w:r>
      <w:r>
        <w:rPr>
          <w:rFonts w:hint="eastAsia"/>
          <w:bCs/>
          <w:kern w:val="0"/>
          <w:sz w:val="24"/>
        </w:rPr>
        <w:t>，芳环之间</w:t>
      </w:r>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r>
        <w:rPr>
          <w:bCs/>
          <w:kern w:val="0"/>
          <w:sz w:val="24"/>
        </w:rPr>
        <w:t>Haenel</w:t>
      </w:r>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等根据</w:t>
      </w:r>
      <w:r>
        <w:rPr>
          <w:rFonts w:hint="eastAsia"/>
          <w:bCs/>
          <w:kern w:val="0"/>
          <w:sz w:val="24"/>
        </w:rPr>
        <w:t>煤氢</w:t>
      </w:r>
      <w:r>
        <w:rPr>
          <w:bCs/>
          <w:kern w:val="0"/>
          <w:sz w:val="24"/>
        </w:rPr>
        <w:t>核磁共振</w:t>
      </w:r>
      <w:r>
        <w:rPr>
          <w:rFonts w:hint="eastAsia"/>
          <w:bCs/>
          <w:kern w:val="0"/>
          <w:sz w:val="24"/>
        </w:rPr>
        <w:t>实验中</w:t>
      </w:r>
      <w:r>
        <w:rPr>
          <w:bCs/>
          <w:kern w:val="0"/>
          <w:sz w:val="24"/>
        </w:rPr>
        <w:t>质子</w:t>
      </w:r>
      <w:r>
        <w:rPr>
          <w:rFonts w:hint="eastAsia"/>
          <w:bCs/>
          <w:kern w:val="0"/>
          <w:sz w:val="24"/>
        </w:rPr>
        <w:t>存在的</w:t>
      </w:r>
      <w:r>
        <w:rPr>
          <w:bCs/>
          <w:kern w:val="0"/>
          <w:sz w:val="24"/>
        </w:rPr>
        <w:t>驰豫</w:t>
      </w:r>
      <w:r>
        <w:rPr>
          <w:rFonts w:hint="eastAsia"/>
          <w:bCs/>
          <w:kern w:val="0"/>
          <w:sz w:val="24"/>
        </w:rPr>
        <w:t>现象</w:t>
      </w:r>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Figure 1-4 Two-phase model</w:t>
      </w:r>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在此基础上发现了煤中存在的缩合芳环数量较多，最大数目达到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r>
        <w:rPr>
          <w:kern w:val="0"/>
          <w:sz w:val="24"/>
        </w:rPr>
        <w:t>Grigoriew</w:t>
      </w:r>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r>
        <w:rPr>
          <w:kern w:val="0"/>
          <w:sz w:val="24"/>
        </w:rPr>
        <w:t>Nishioka</w:t>
      </w:r>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提出了煤的缔合结构模型或者叫做物理结构模型。该模型认为在煤中只存在煤分子，煤分</w:t>
      </w:r>
      <w:r>
        <w:rPr>
          <w:kern w:val="0"/>
          <w:sz w:val="24"/>
        </w:rPr>
        <w:lastRenderedPageBreak/>
        <w:t>子之间通过非共价键作用连接成为缔合结构，芳环之间的氢键和</w:t>
      </w:r>
      <w:r>
        <w:rPr>
          <w:kern w:val="0"/>
          <w:sz w:val="24"/>
        </w:rPr>
        <w:t>π-π</w:t>
      </w:r>
      <w:r>
        <w:rPr>
          <w:kern w:val="0"/>
          <w:sz w:val="24"/>
        </w:rPr>
        <w:t>电子作用是主要的缔合力，煤分子之间也存在电荷作用力，但是这一模型并没有阐明煤分子之间缔合的方式。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分子量几百至一千的的中小型分子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r>
        <w:rPr>
          <w:rFonts w:hint="eastAsia"/>
          <w:bCs/>
          <w:kern w:val="0"/>
          <w:sz w:val="24"/>
        </w:rPr>
        <w:t>Toshimasa Takanohashi</w:t>
      </w:r>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r>
        <w:rPr>
          <w:bCs/>
          <w:kern w:val="0"/>
          <w:sz w:val="24"/>
        </w:rPr>
        <w:t>Li</w:t>
      </w:r>
      <w:r>
        <w:rPr>
          <w:rFonts w:hint="eastAsia"/>
          <w:bCs/>
          <w:kern w:val="0"/>
          <w:sz w:val="24"/>
        </w:rPr>
        <w:t>no</w:t>
      </w:r>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混合溶剂对煤有着优良的溶解能力，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对神东煤不同显微组分进行了吡啶抽提研究，得到了不同组分在吡啶溶剂中的抽提率数据，抽提率数据表明镜质组的抽提率最大，原煤次之，惰质组抽提率最小。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小分子化合物是指以游离态或者赋存在煤的大分子网络结构之中的相对分子质量小于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成煤过程中未参与聚合反应的化合物以及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氢碳比非常高。脂肪族化合物主要为正构烷烃，还有少量支链烷烃、长链烯烃等。芳香烃以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认为小分子化合物主要为分子量小于数百的非极性分子。季淮君</w:t>
      </w:r>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612CB7">
      <w:pPr>
        <w:spacing w:line="360" w:lineRule="auto"/>
        <w:outlineLvl w:val="1"/>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612CB7">
      <w:pPr>
        <w:spacing w:line="360" w:lineRule="auto"/>
        <w:outlineLvl w:val="1"/>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官能团、芳香环层间距、芳碳率等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结构模型，并对煤分子内部的作用力进行了模拟，打开了从微观角度认识煤结构的新篇章。在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r>
        <w:rPr>
          <w:bCs/>
          <w:kern w:val="0"/>
          <w:sz w:val="24"/>
        </w:rPr>
        <w:t>Morwell</w:t>
      </w:r>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r>
        <w:rPr>
          <w:bCs/>
          <w:kern w:val="0"/>
          <w:sz w:val="24"/>
        </w:rPr>
        <w:t>Tempoku</w:t>
      </w:r>
      <w:r>
        <w:rPr>
          <w:bCs/>
          <w:kern w:val="0"/>
          <w:sz w:val="24"/>
        </w:rPr>
        <w:t>、</w:t>
      </w:r>
      <w:r>
        <w:rPr>
          <w:bCs/>
          <w:kern w:val="0"/>
          <w:sz w:val="24"/>
        </w:rPr>
        <w:t>Taiheiyo</w:t>
      </w:r>
      <w:r>
        <w:rPr>
          <w:bCs/>
          <w:kern w:val="0"/>
          <w:sz w:val="24"/>
        </w:rPr>
        <w:t>、</w:t>
      </w:r>
      <w:r>
        <w:rPr>
          <w:bCs/>
          <w:kern w:val="0"/>
          <w:sz w:val="24"/>
        </w:rPr>
        <w:t>Akabirah</w:t>
      </w:r>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r>
        <w:rPr>
          <w:bCs/>
          <w:kern w:val="0"/>
          <w:sz w:val="24"/>
        </w:rPr>
        <w:t>ReaxFF-MD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612CB7" w:rsidRPr="00283A5B" w:rsidRDefault="00612CB7" w:rsidP="00612CB7">
      <w:pPr>
        <w:spacing w:line="360" w:lineRule="auto"/>
        <w:outlineLvl w:val="1"/>
      </w:pPr>
    </w:p>
    <w:p w:rsidR="00612CB7" w:rsidRDefault="00612CB7" w:rsidP="00612CB7">
      <w:pPr>
        <w:spacing w:line="360" w:lineRule="auto"/>
        <w:outlineLvl w:val="1"/>
      </w:pPr>
      <w:bookmarkStart w:id="3" w:name="_Toc715718"/>
      <w:r>
        <w:rPr>
          <w:rFonts w:hint="eastAsia"/>
        </w:rPr>
        <w:t xml:space="preserve">1.3 </w:t>
      </w:r>
      <w:r>
        <w:rPr>
          <w:rFonts w:hint="eastAsia"/>
        </w:rPr>
        <w:t>基于</w:t>
      </w:r>
      <w:r>
        <w:rPr>
          <w:rFonts w:hint="eastAsia"/>
        </w:rPr>
        <w:t>ReaxFF</w:t>
      </w:r>
      <w:r>
        <w:rPr>
          <w:rFonts w:hint="eastAsia"/>
        </w:rPr>
        <w:t>反应力场的煤热解过程模拟</w:t>
      </w:r>
      <w:bookmarkEnd w:id="3"/>
    </w:p>
    <w:p w:rsidR="00612CB7" w:rsidRDefault="00612CB7" w:rsidP="00612CB7">
      <w:pPr>
        <w:spacing w:line="360" w:lineRule="auto"/>
        <w:outlineLvl w:val="2"/>
      </w:pPr>
      <w:bookmarkStart w:id="4" w:name="_Toc715719"/>
      <w:r>
        <w:rPr>
          <w:rFonts w:hint="eastAsia"/>
        </w:rPr>
        <w:t>1.3.1 ReaxFF</w:t>
      </w:r>
      <w:r>
        <w:rPr>
          <w:rFonts w:hint="eastAsia"/>
        </w:rPr>
        <w:t>反应力场简介</w:t>
      </w:r>
      <w:bookmarkEnd w:id="4"/>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r w:rsidRPr="00E05FD3">
        <w:rPr>
          <w:rFonts w:ascii="Times New Roman" w:hAnsi="Times New Roman" w:cs="Times New Roman" w:hint="eastAsia"/>
          <w:sz w:val="24"/>
          <w:szCs w:val="24"/>
        </w:rPr>
        <w:t>ReaxFF</w:t>
      </w:r>
      <w:r w:rsidRPr="00E05FD3">
        <w:rPr>
          <w:rFonts w:ascii="Times New Roman" w:hAnsi="Times New Roman" w:cs="Times New Roman" w:hint="eastAsia"/>
          <w:sz w:val="24"/>
          <w:szCs w:val="24"/>
        </w:rPr>
        <w:t>是基于键级的化学反应力场，为系统研究凝聚态性质及处理其中可能存在的化学反应过程提供了可能。在</w:t>
      </w:r>
      <w:r w:rsidRPr="00E05FD3">
        <w:rPr>
          <w:rFonts w:ascii="Times New Roman" w:hAnsi="Times New Roman" w:cs="Times New Roman" w:hint="eastAsia"/>
          <w:sz w:val="24"/>
          <w:szCs w:val="24"/>
        </w:rPr>
        <w:t>ReaxFF</w:t>
      </w:r>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r w:rsidRPr="00E05FD3">
        <w:rPr>
          <w:rFonts w:ascii="Times New Roman" w:hAnsi="Times New Roman" w:cs="Times New Roman" w:hint="eastAsia"/>
          <w:sz w:val="24"/>
          <w:szCs w:val="24"/>
        </w:rPr>
        <w:t>ReaxFF MD</w:t>
      </w:r>
      <w:r w:rsidRPr="00E05FD3">
        <w:rPr>
          <w:rFonts w:ascii="Times New Roman" w:hAnsi="Times New Roman" w:cs="Times New Roman" w:hint="eastAsia"/>
          <w:sz w:val="24"/>
          <w:szCs w:val="24"/>
        </w:rPr>
        <w:t>能够在不预先定义化学反应路径的前提下模拟具有反应性的分子体系中的化学反应，且具有处理较大体系及凝聚相中的化学反应过程的能力，因此极具潜力。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5" w:name="_Toc715720"/>
      <w:r>
        <w:rPr>
          <w:rFonts w:hint="eastAsia"/>
        </w:rPr>
        <w:t>1.3.2 ReaxFF</w:t>
      </w:r>
      <w:r>
        <w:rPr>
          <w:rFonts w:hint="eastAsia"/>
        </w:rPr>
        <w:t>力场的煤热解过程中的应用</w:t>
      </w:r>
      <w:bookmarkEnd w:id="5"/>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r w:rsidRPr="00E05FD3">
        <w:rPr>
          <w:rFonts w:ascii="Times New Roman" w:hAnsi="Times New Roman" w:cs="Times New Roman"/>
          <w:sz w:val="24"/>
          <w:szCs w:val="24"/>
        </w:rPr>
        <w:t>ReaxFF</w:t>
      </w:r>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ReaxFF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r w:rsidRPr="00E05FD3">
        <w:rPr>
          <w:rFonts w:ascii="Times New Roman" w:hAnsi="Times New Roman" w:cs="Times New Roman"/>
          <w:sz w:val="24"/>
          <w:szCs w:val="24"/>
        </w:rPr>
        <w:t>ReaxFF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r w:rsidRPr="00E05FD3">
        <w:rPr>
          <w:rFonts w:ascii="Times New Roman" w:hAnsi="Times New Roman" w:cs="Times New Roman"/>
          <w:sz w:val="24"/>
          <w:szCs w:val="24"/>
        </w:rPr>
        <w:t>ReaxFF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r w:rsidRPr="00E05FD3">
        <w:rPr>
          <w:rFonts w:ascii="Times New Roman" w:hAnsi="Times New Roman" w:cs="Times New Roman"/>
          <w:sz w:val="24"/>
          <w:szCs w:val="24"/>
        </w:rPr>
        <w:t>ReaxFF MD</w:t>
      </w:r>
      <w:r w:rsidRPr="00E05FD3">
        <w:rPr>
          <w:rFonts w:ascii="Times New Roman" w:hAnsi="Times New Roman" w:cs="Times New Roman"/>
          <w:sz w:val="24"/>
          <w:szCs w:val="24"/>
        </w:rPr>
        <w:t>运用于与煤相关的两个大分子的热裂解模拟研究，其中一个大分子为</w:t>
      </w:r>
      <w:r w:rsidRPr="00E05FD3">
        <w:rPr>
          <w:rFonts w:ascii="Times New Roman" w:hAnsi="Times New Roman" w:cs="Times New Roman"/>
          <w:sz w:val="24"/>
          <w:szCs w:val="24"/>
        </w:rPr>
        <w:t>Morwell</w:t>
      </w:r>
      <w:r w:rsidRPr="00E05FD3">
        <w:rPr>
          <w:rFonts w:ascii="Times New Roman" w:hAnsi="Times New Roman" w:cs="Times New Roman"/>
          <w:sz w:val="24"/>
          <w:szCs w:val="24"/>
        </w:rPr>
        <w:t>褐煤，另外一个为阿尔巴尼亚</w:t>
      </w:r>
      <w:r w:rsidRPr="00E05FD3">
        <w:rPr>
          <w:rFonts w:ascii="Times New Roman" w:hAnsi="Times New Roman" w:cs="Times New Roman"/>
          <w:sz w:val="24"/>
          <w:szCs w:val="24"/>
        </w:rPr>
        <w:t>Botryococcus braunii</w:t>
      </w:r>
      <w:r w:rsidRPr="00E05FD3">
        <w:rPr>
          <w:rFonts w:ascii="Times New Roman" w:hAnsi="Times New Roman" w:cs="Times New Roman"/>
          <w:sz w:val="24"/>
          <w:szCs w:val="24"/>
        </w:rPr>
        <w:t>的生物高聚物。在</w:t>
      </w:r>
      <w:r w:rsidRPr="00E05FD3">
        <w:rPr>
          <w:rFonts w:ascii="Times New Roman" w:hAnsi="Times New Roman" w:cs="Times New Roman"/>
          <w:sz w:val="24"/>
          <w:szCs w:val="24"/>
        </w:rPr>
        <w:t>Morwell</w:t>
      </w:r>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r w:rsidRPr="00E05FD3">
        <w:rPr>
          <w:rFonts w:ascii="Times New Roman" w:hAnsi="Times New Roman" w:cs="Times New Roman"/>
          <w:sz w:val="24"/>
          <w:szCs w:val="24"/>
        </w:rPr>
        <w:lastRenderedPageBreak/>
        <w:t>ReaxFF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r w:rsidRPr="00E05FD3">
        <w:rPr>
          <w:rFonts w:ascii="Times New Roman" w:hAnsi="Times New Roman" w:cs="Times New Roman"/>
          <w:sz w:val="24"/>
          <w:szCs w:val="24"/>
        </w:rPr>
        <w:t>Botryococcus braunii</w:t>
      </w:r>
      <w:r w:rsidRPr="00E05FD3">
        <w:rPr>
          <w:rFonts w:ascii="Times New Roman" w:hAnsi="Times New Roman" w:cs="Times New Roman"/>
          <w:sz w:val="24"/>
          <w:szCs w:val="24"/>
        </w:rPr>
        <w:t>的生物高聚物的热解模拟中，作者采取与</w:t>
      </w:r>
      <w:r w:rsidRPr="00E05FD3">
        <w:rPr>
          <w:rFonts w:ascii="Times New Roman" w:hAnsi="Times New Roman" w:cs="Times New Roman"/>
          <w:sz w:val="24"/>
          <w:szCs w:val="24"/>
        </w:rPr>
        <w:t>Morwell</w:t>
      </w:r>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r w:rsidRPr="00E05FD3">
        <w:rPr>
          <w:rFonts w:ascii="Times New Roman" w:hAnsi="Times New Roman" w:cs="Times New Roman"/>
          <w:sz w:val="24"/>
          <w:szCs w:val="24"/>
        </w:rPr>
        <w:t>ReaxFF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r w:rsidRPr="00E05FD3">
        <w:rPr>
          <w:rFonts w:ascii="Times New Roman" w:hAnsi="Times New Roman" w:cs="Times New Roman"/>
          <w:sz w:val="24"/>
          <w:szCs w:val="24"/>
        </w:rPr>
        <w:t>ReaxFF MD</w:t>
      </w:r>
      <w:r w:rsidRPr="00E05FD3">
        <w:rPr>
          <w:rFonts w:ascii="Times New Roman" w:hAnsi="Times New Roman" w:cs="Times New Roman"/>
          <w:sz w:val="24"/>
          <w:szCs w:val="24"/>
        </w:rPr>
        <w:t>，</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r w:rsidRPr="00E05FD3">
        <w:rPr>
          <w:rFonts w:ascii="Times New Roman" w:hAnsi="Times New Roman" w:cs="Times New Roman"/>
          <w:sz w:val="24"/>
          <w:szCs w:val="24"/>
        </w:rPr>
        <w:t>ReaxFF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Castro-Marcano</w:t>
      </w:r>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w:t>
      </w:r>
      <w:r w:rsidRPr="00E05FD3">
        <w:rPr>
          <w:rFonts w:ascii="Times New Roman" w:hAnsi="Times New Roman" w:cs="Times New Roman"/>
          <w:sz w:val="24"/>
          <w:szCs w:val="24"/>
        </w:rPr>
        <w:lastRenderedPageBreak/>
        <w:t>Transmission Electron Microscopy,HRTEM)</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(X-ray Photoelectron Spedroscopy,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Castro-Marcano</w:t>
      </w:r>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r w:rsidRPr="00E05FD3">
        <w:rPr>
          <w:rFonts w:ascii="Times New Roman" w:hAnsi="Times New Roman" w:cs="Times New Roman"/>
          <w:sz w:val="24"/>
          <w:szCs w:val="24"/>
        </w:rPr>
        <w:t>ReaxFF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w:t>
      </w:r>
      <w:r w:rsidRPr="00E05FD3">
        <w:rPr>
          <w:rFonts w:ascii="Times New Roman" w:hAnsi="Times New Roman" w:cs="Times New Roman"/>
          <w:sz w:val="24"/>
          <w:szCs w:val="24"/>
        </w:rPr>
        <w:lastRenderedPageBreak/>
        <w:t>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r w:rsidRPr="00E05FD3">
        <w:rPr>
          <w:rFonts w:ascii="Times New Roman" w:hAnsi="Times New Roman" w:cs="Times New Roman"/>
          <w:sz w:val="24"/>
          <w:szCs w:val="24"/>
        </w:rPr>
        <w:t>ReaxFF MD</w:t>
      </w:r>
      <w:r w:rsidRPr="00E05FD3">
        <w:rPr>
          <w:rFonts w:ascii="Times New Roman" w:hAnsi="Times New Roman" w:cs="Times New Roman"/>
          <w:sz w:val="24"/>
          <w:szCs w:val="24"/>
        </w:rPr>
        <w:t>的模拟研究也较多，这一类化合物与煤具有很多相似之处。例如，陈博等采用</w:t>
      </w:r>
      <w:r w:rsidRPr="00E05FD3">
        <w:rPr>
          <w:rFonts w:ascii="Times New Roman" w:hAnsi="Times New Roman" w:cs="Times New Roman"/>
          <w:sz w:val="24"/>
          <w:szCs w:val="24"/>
        </w:rPr>
        <w:t>ReaxFF</w:t>
      </w:r>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r w:rsidRPr="00E05FD3">
        <w:rPr>
          <w:rFonts w:ascii="Times New Roman" w:hAnsi="Times New Roman" w:cs="Times New Roman"/>
          <w:sz w:val="24"/>
          <w:szCs w:val="24"/>
        </w:rPr>
        <w:t>ReaxFF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r w:rsidRPr="00E05FD3">
        <w:rPr>
          <w:rFonts w:ascii="Times New Roman" w:hAnsi="Times New Roman" w:cs="Times New Roman"/>
          <w:sz w:val="24"/>
          <w:szCs w:val="24"/>
        </w:rPr>
        <w:t>ReaxFF MD</w:t>
      </w:r>
      <w:r w:rsidRPr="00E05FD3">
        <w:rPr>
          <w:rFonts w:ascii="Times New Roman" w:hAnsi="Times New Roman" w:cs="Times New Roman"/>
          <w:sz w:val="24"/>
          <w:szCs w:val="24"/>
        </w:rPr>
        <w:t>研究了褐煤的甲醇液化反应。</w:t>
      </w:r>
      <w:r w:rsidRPr="00E05FD3">
        <w:rPr>
          <w:rFonts w:ascii="Times New Roman" w:hAnsi="Times New Roman" w:cs="Times New Roman"/>
          <w:sz w:val="24"/>
          <w:szCs w:val="24"/>
        </w:rPr>
        <w:t>Beste</w:t>
      </w:r>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r w:rsidRPr="00E05FD3">
        <w:rPr>
          <w:rFonts w:ascii="Times New Roman" w:hAnsi="Times New Roman" w:cs="Times New Roman"/>
          <w:sz w:val="24"/>
          <w:szCs w:val="24"/>
        </w:rPr>
        <w:t>ReaxFF MD</w:t>
      </w:r>
      <w:r w:rsidRPr="00E05FD3">
        <w:rPr>
          <w:rFonts w:ascii="Times New Roman" w:hAnsi="Times New Roman" w:cs="Times New Roman"/>
          <w:sz w:val="24"/>
          <w:szCs w:val="24"/>
        </w:rPr>
        <w:t>可用来研究高温高比状态下复杂煤体系</w:t>
      </w:r>
      <w:r w:rsidRPr="00E05FD3">
        <w:rPr>
          <w:rFonts w:ascii="Times New Roman" w:hAnsi="Times New Roman" w:cs="Times New Roman"/>
          <w:sz w:val="24"/>
          <w:szCs w:val="24"/>
        </w:rPr>
        <w:lastRenderedPageBreak/>
        <w:t>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r w:rsidRPr="00E05FD3">
        <w:rPr>
          <w:rFonts w:ascii="Times New Roman" w:hAnsi="Times New Roman" w:cs="Times New Roman"/>
          <w:sz w:val="24"/>
          <w:szCs w:val="24"/>
        </w:rPr>
        <w:t>ReaxFF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r w:rsidRPr="00E05FD3">
        <w:rPr>
          <w:rFonts w:ascii="Times New Roman" w:hAnsi="Times New Roman" w:cs="Times New Roman"/>
          <w:sz w:val="24"/>
          <w:szCs w:val="24"/>
        </w:rPr>
        <w:t>ReaxFF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6" w:name="_Toc715721"/>
      <w:r>
        <w:t>1.4</w:t>
      </w:r>
      <w:r>
        <w:rPr>
          <w:rFonts w:hint="eastAsia"/>
        </w:rPr>
        <w:t xml:space="preserve"> </w:t>
      </w:r>
      <w:r>
        <w:rPr>
          <w:rFonts w:hint="eastAsia"/>
        </w:rPr>
        <w:t>本论文主要研究内容及思路</w:t>
      </w:r>
      <w:bookmarkEnd w:id="6"/>
    </w:p>
    <w:p w:rsidR="00612CB7" w:rsidRDefault="00612CB7" w:rsidP="00612CB7">
      <w:pPr>
        <w:widowControl/>
        <w:spacing w:line="360" w:lineRule="auto"/>
        <w:ind w:firstLineChars="200" w:firstLine="480"/>
        <w:jc w:val="left"/>
        <w:rPr>
          <w:kern w:val="0"/>
          <w:sz w:val="24"/>
        </w:rPr>
      </w:pPr>
      <w:r>
        <w:rPr>
          <w:rFonts w:hint="eastAsia"/>
          <w:kern w:val="0"/>
          <w:sz w:val="24"/>
        </w:rPr>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号原煤进行抽提实验，获得了屯兰</w:t>
      </w:r>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ACD/Chem</w:t>
      </w:r>
      <w:r>
        <w:rPr>
          <w:rFonts w:hint="eastAsia"/>
          <w:kern w:val="0"/>
          <w:sz w:val="24"/>
        </w:rPr>
        <w:t xml:space="preserve"> </w:t>
      </w:r>
      <w:r>
        <w:rPr>
          <w:kern w:val="0"/>
          <w:sz w:val="24"/>
        </w:rPr>
        <w:t>Sket</w:t>
      </w:r>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w:t>
      </w:r>
      <w:r>
        <w:rPr>
          <w:rFonts w:hint="eastAsia"/>
          <w:kern w:val="0"/>
          <w:sz w:val="24"/>
        </w:rPr>
        <w:t>3</w:t>
      </w:r>
      <w:r>
        <w:rPr>
          <w:rFonts w:hint="eastAsia"/>
          <w:kern w:val="0"/>
          <w:sz w:val="24"/>
        </w:rPr>
        <w:t>）将模型导入到</w:t>
      </w:r>
      <w:r>
        <w:rPr>
          <w:rFonts w:hint="eastAsia"/>
          <w:kern w:val="0"/>
          <w:sz w:val="24"/>
        </w:rPr>
        <w:t>Marerial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r>
        <w:rPr>
          <w:rFonts w:hint="eastAsia"/>
          <w:kern w:val="0"/>
          <w:sz w:val="24"/>
        </w:rPr>
        <w:t>Lc</w:t>
      </w:r>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测试所得数据进行对比以验证结构模型的合理性。分析聚集态稳定构型中分子排列的特征及聚集态形成过程中氢键、范德华力等分子间弱相互作用力的变化。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bookmarkStart w:id="7" w:name="_GoBack"/>
      <w:bookmarkEnd w:id="7"/>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6D1" w:rsidRDefault="00B116D1" w:rsidP="00612CB7">
      <w:r>
        <w:separator/>
      </w:r>
    </w:p>
  </w:endnote>
  <w:endnote w:type="continuationSeparator" w:id="0">
    <w:p w:rsidR="00B116D1" w:rsidRDefault="00B116D1"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6D1" w:rsidRDefault="00B116D1" w:rsidP="00612CB7">
      <w:r>
        <w:separator/>
      </w:r>
    </w:p>
  </w:footnote>
  <w:footnote w:type="continuationSeparator" w:id="0">
    <w:p w:rsidR="00B116D1" w:rsidRDefault="00B116D1"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612CB7"/>
    <w:rsid w:val="00B116D1"/>
    <w:rsid w:val="00B42101"/>
    <w:rsid w:val="00C7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2</cp:revision>
  <dcterms:created xsi:type="dcterms:W3CDTF">2019-02-26T16:18:00Z</dcterms:created>
  <dcterms:modified xsi:type="dcterms:W3CDTF">2019-02-26T16:19:00Z</dcterms:modified>
</cp:coreProperties>
</file>