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中国炼焦煤资源利用现状</w:t>
      </w:r>
      <w:bookmarkEnd w:id="1"/>
    </w:p>
    <w:p w:rsidR="007E1C9E" w:rsidRDefault="00D579FE" w:rsidP="00552869">
      <w:pPr>
        <w:widowControl/>
        <w:spacing w:line="360" w:lineRule="auto"/>
        <w:ind w:firstLineChars="200" w:firstLine="480"/>
      </w:pPr>
      <w:r w:rsidRPr="00552869">
        <w:rPr>
          <w:rFonts w:ascii="Times New Roman" w:hAnsi="Times New Roman" w:cs="Times New Roman"/>
          <w:sz w:val="24"/>
          <w:szCs w:val="24"/>
        </w:rPr>
        <w:t>煤炭是化石燃料的一块</w:t>
      </w:r>
      <w:r>
        <w:rPr>
          <w:rFonts w:ascii="Times New Roman" w:hAnsi="Times New Roman" w:cs="Times New Roman" w:hint="eastAsia"/>
          <w:sz w:val="24"/>
          <w:szCs w:val="24"/>
        </w:rPr>
        <w:t>重要</w:t>
      </w:r>
      <w:bookmarkStart w:id="2" w:name="_GoBack"/>
      <w:bookmarkEnd w:id="2"/>
      <w:r w:rsidRPr="00552869">
        <w:rPr>
          <w:rFonts w:ascii="Times New Roman" w:hAnsi="Times New Roman" w:cs="Times New Roman"/>
          <w:sz w:val="24"/>
          <w:szCs w:val="24"/>
        </w:rPr>
        <w:t>拼图</w:t>
      </w:r>
      <w:r w:rsidRPr="00552869">
        <w:rPr>
          <w:rFonts w:ascii="Times New Roman" w:hAnsi="Times New Roman" w:cs="Times New Roman" w:hint="eastAsia"/>
          <w:sz w:val="24"/>
          <w:szCs w:val="24"/>
        </w:rPr>
        <w:t>，</w:t>
      </w:r>
      <w:r w:rsidRPr="00552869">
        <w:rPr>
          <w:rFonts w:ascii="Times New Roman" w:hAnsi="Times New Roman" w:cs="Times New Roman"/>
          <w:sz w:val="24"/>
          <w:szCs w:val="24"/>
        </w:rPr>
        <w:t>对于发展中经济体而言，这种工业化燃料通常是经济健康的合理指标；</w:t>
      </w:r>
      <w:r w:rsidR="00552869" w:rsidRPr="00552869">
        <w:rPr>
          <w:rFonts w:ascii="Times New Roman" w:hAnsi="Times New Roman" w:cs="Times New Roman"/>
          <w:sz w:val="24"/>
          <w:szCs w:val="24"/>
        </w:rPr>
        <w:t>近五年来，中国能源消费和生产增速都远低于近期历史平均水平，但中国仍主导着世界能源市场，是世界上最大的能源消费国、生产国和净进口国</w:t>
      </w:r>
      <w:r>
        <w:rPr>
          <w:rFonts w:ascii="Times New Roman" w:hAnsi="Times New Roman" w:cs="Times New Roman" w:hint="eastAsia"/>
          <w:sz w:val="24"/>
          <w:szCs w:val="24"/>
        </w:rPr>
        <w:t>，</w:t>
      </w:r>
      <w:r w:rsidRPr="00552869">
        <w:rPr>
          <w:rFonts w:ascii="Times New Roman" w:hAnsi="Times New Roman" w:cs="Times New Roman"/>
          <w:sz w:val="24"/>
          <w:szCs w:val="24"/>
        </w:rPr>
        <w:t>煤炭市场的主力军是中国，中国的煤炭在国家能源结构中的比重达到</w:t>
      </w:r>
      <w:r w:rsidRPr="00552869">
        <w:rPr>
          <w:rFonts w:ascii="Times New Roman" w:hAnsi="Times New Roman" w:cs="Times New Roman"/>
          <w:sz w:val="24"/>
          <w:szCs w:val="24"/>
        </w:rPr>
        <w:t>67%</w:t>
      </w:r>
      <w:r w:rsidR="00552869" w:rsidRPr="00552869">
        <w:rPr>
          <w:rFonts w:ascii="Times New Roman" w:hAnsi="Times New Roman" w:cs="Times New Roman"/>
          <w:sz w:val="24"/>
          <w:szCs w:val="24"/>
        </w:rPr>
        <w:t>。</w:t>
      </w:r>
      <w:r>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Pr>
          <w:rFonts w:ascii="Times New Roman" w:hAnsi="Times New Roman" w:cs="Times New Roman" w:hint="eastAsia"/>
          <w:sz w:val="24"/>
          <w:szCs w:val="24"/>
        </w:rPr>
        <w:t>年为</w:t>
      </w:r>
      <w:r>
        <w:rPr>
          <w:rFonts w:ascii="Times New Roman" w:hAnsi="Times New Roman" w:cs="Times New Roman"/>
          <w:sz w:val="24"/>
          <w:szCs w:val="24"/>
        </w:rPr>
        <w:t>例</w:t>
      </w:r>
      <w:r>
        <w:rPr>
          <w:rFonts w:ascii="Times New Roman" w:hAnsi="Times New Roman" w:cs="Times New Roman" w:hint="eastAsia"/>
          <w:sz w:val="24"/>
          <w:szCs w:val="24"/>
        </w:rPr>
        <w:t>，</w:t>
      </w:r>
      <w:r w:rsidR="00552869" w:rsidRPr="00552869">
        <w:rPr>
          <w:rFonts w:ascii="Times New Roman" w:hAnsi="Times New Roman" w:cs="Times New Roman"/>
          <w:sz w:val="24"/>
          <w:szCs w:val="24"/>
        </w:rPr>
        <w:t xml:space="preserve"> 2013</w:t>
      </w:r>
      <w:r w:rsidR="00552869" w:rsidRPr="00552869">
        <w:rPr>
          <w:rFonts w:ascii="Times New Roman" w:hAnsi="Times New Roman" w:cs="Times New Roman"/>
          <w:sz w:val="24"/>
          <w:szCs w:val="24"/>
        </w:rPr>
        <w:t>年，中国的煤炭消费增长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552869" w:rsidRPr="00552869">
        <w:rPr>
          <w:rFonts w:ascii="Times New Roman" w:hAnsi="Times New Roman" w:cs="Times New Roman"/>
          <w:sz w:val="24"/>
          <w:szCs w:val="24"/>
        </w:rPr>
        <w:t>[8.3%]</w:t>
      </w:r>
      <w:r w:rsidR="00552869" w:rsidRPr="00552869">
        <w:rPr>
          <w:rFonts w:ascii="Times New Roman" w:hAnsi="Times New Roman" w:cs="Times New Roman"/>
          <w:sz w:val="24"/>
          <w:szCs w:val="24"/>
        </w:rPr>
        <w:t>。关停煤炭密集型工厂及鼓励发展煤炭替代燃料等力求减轻当地污染的新政策可能发挥了一定作用，但这些措施的规模受到有限的天然气供应的制约。在中国，服务业在国内生产总值中的比重在去年首次超过工业，因此，工业生产增长放缓是一个驱动因素。然而，如何在抑制煤炭增长的同时保持国内生产总值的稳定仍然是个难题。煤炭的生产和贸易状况也体现出上述模式。中国的煤炭生产增长放缓至</w:t>
      </w:r>
      <w:r w:rsidR="00552869" w:rsidRPr="00552869">
        <w:rPr>
          <w:rFonts w:ascii="Times New Roman" w:hAnsi="Times New Roman" w:cs="Times New Roman"/>
          <w:sz w:val="24"/>
          <w:szCs w:val="24"/>
        </w:rPr>
        <w:t>1.2%</w:t>
      </w:r>
      <w:r w:rsidR="00552869" w:rsidRPr="00552869">
        <w:rPr>
          <w:rFonts w:ascii="Times New Roman" w:hAnsi="Times New Roman" w:cs="Times New Roman"/>
          <w:sz w:val="24"/>
          <w:szCs w:val="24"/>
        </w:rPr>
        <w:t>，为</w:t>
      </w:r>
      <w:r w:rsidR="00552869" w:rsidRPr="00552869">
        <w:rPr>
          <w:rFonts w:ascii="Times New Roman" w:hAnsi="Times New Roman" w:cs="Times New Roman"/>
          <w:sz w:val="24"/>
          <w:szCs w:val="24"/>
        </w:rPr>
        <w:t>2000</w:t>
      </w:r>
      <w:r w:rsidR="00552869" w:rsidRPr="00552869">
        <w:rPr>
          <w:rFonts w:ascii="Times New Roman" w:hAnsi="Times New Roman" w:cs="Times New Roman"/>
          <w:sz w:val="24"/>
          <w:szCs w:val="24"/>
        </w:rPr>
        <w:t>年以来的最小增幅。在过去</w:t>
      </w:r>
      <w:r w:rsidR="00552869" w:rsidRPr="00552869">
        <w:rPr>
          <w:rFonts w:ascii="Times New Roman" w:hAnsi="Times New Roman" w:cs="Times New Roman"/>
          <w:sz w:val="24"/>
          <w:szCs w:val="24"/>
        </w:rPr>
        <w:t>15</w:t>
      </w:r>
      <w:r w:rsidR="00552869" w:rsidRPr="00552869">
        <w:rPr>
          <w:rFonts w:ascii="Times New Roman" w:hAnsi="Times New Roman" w:cs="Times New Roman"/>
          <w:sz w:val="24"/>
          <w:szCs w:val="24"/>
        </w:rPr>
        <w:t>年以来，中国首次没有实现世界煤炭生产的最大增长；被印尼取而代之。中国在</w:t>
      </w:r>
      <w:r w:rsidR="00552869" w:rsidRPr="00552869">
        <w:rPr>
          <w:rFonts w:ascii="Times New Roman" w:hAnsi="Times New Roman" w:cs="Times New Roman"/>
          <w:sz w:val="24"/>
          <w:szCs w:val="24"/>
        </w:rPr>
        <w:t>2012</w:t>
      </w:r>
      <w:r w:rsidR="00552869" w:rsidRPr="00552869">
        <w:rPr>
          <w:rFonts w:ascii="Times New Roman" w:hAnsi="Times New Roman" w:cs="Times New Roman"/>
          <w:sz w:val="24"/>
          <w:szCs w:val="24"/>
        </w:rPr>
        <w:t>年成为世界最大的煤炭净进口国，价格较低的外国煤炭在去年进一步进入中国市场。海上运输贸易增长放缓</w:t>
      </w:r>
      <w:r w:rsidR="00552869" w:rsidRPr="00552869">
        <w:rPr>
          <w:rFonts w:ascii="Times New Roman" w:hAnsi="Times New Roman" w:cs="Times New Roman"/>
          <w:sz w:val="24"/>
          <w:szCs w:val="24"/>
        </w:rPr>
        <w:t>[</w:t>
      </w:r>
      <w:r w:rsidR="00552869" w:rsidRPr="00552869">
        <w:rPr>
          <w:rFonts w:ascii="Times New Roman" w:hAnsi="Times New Roman" w:cs="Times New Roman"/>
          <w:sz w:val="24"/>
          <w:szCs w:val="24"/>
        </w:rPr>
        <w:t>动力煤从</w:t>
      </w:r>
      <w:r w:rsidR="00552869" w:rsidRPr="00552869">
        <w:rPr>
          <w:rFonts w:ascii="Times New Roman" w:hAnsi="Times New Roman" w:cs="Times New Roman"/>
          <w:sz w:val="24"/>
          <w:szCs w:val="24"/>
        </w:rPr>
        <w:t>2012</w:t>
      </w:r>
      <w:r w:rsidR="00552869" w:rsidRPr="00552869">
        <w:rPr>
          <w:rFonts w:ascii="Times New Roman" w:hAnsi="Times New Roman" w:cs="Times New Roman"/>
          <w:sz w:val="24"/>
          <w:szCs w:val="24"/>
        </w:rPr>
        <w:t>年的</w:t>
      </w:r>
      <w:r w:rsidR="00552869" w:rsidRPr="00552869">
        <w:rPr>
          <w:rFonts w:ascii="Times New Roman" w:hAnsi="Times New Roman" w:cs="Times New Roman"/>
          <w:sz w:val="24"/>
          <w:szCs w:val="24"/>
        </w:rPr>
        <w:t>14.5%</w:t>
      </w:r>
      <w:r w:rsidR="00552869" w:rsidRPr="00552869">
        <w:rPr>
          <w:rFonts w:ascii="Times New Roman" w:hAnsi="Times New Roman" w:cs="Times New Roman"/>
          <w:sz w:val="24"/>
          <w:szCs w:val="24"/>
        </w:rPr>
        <w:t>降至</w:t>
      </w:r>
      <w:r w:rsidR="00552869" w:rsidRPr="00552869">
        <w:rPr>
          <w:rFonts w:ascii="Times New Roman" w:hAnsi="Times New Roman" w:cs="Times New Roman"/>
          <w:sz w:val="24"/>
          <w:szCs w:val="24"/>
        </w:rPr>
        <w:t>4.3%]</w:t>
      </w:r>
      <w:r w:rsidR="00552869" w:rsidRPr="00552869">
        <w:rPr>
          <w:rFonts w:ascii="Times New Roman" w:hAnsi="Times New Roman" w:cs="Times New Roman"/>
          <w:sz w:val="24"/>
          <w:szCs w:val="24"/>
        </w:rPr>
        <w:t>，但是，在价格下跌和运输成本上涨的环境下，生产商迅速进行调整。容易进入太平洋市场的供应商产量增长最大，如印尼</w:t>
      </w:r>
      <w:r w:rsidR="00552869" w:rsidRPr="00552869">
        <w:rPr>
          <w:rFonts w:ascii="Times New Roman" w:hAnsi="Times New Roman" w:cs="Times New Roman"/>
          <w:sz w:val="24"/>
          <w:szCs w:val="24"/>
        </w:rPr>
        <w:t>[9.4%]</w:t>
      </w:r>
      <w:r w:rsidR="00552869" w:rsidRPr="00552869">
        <w:rPr>
          <w:rFonts w:ascii="Times New Roman" w:hAnsi="Times New Roman" w:cs="Times New Roman"/>
          <w:sz w:val="24"/>
          <w:szCs w:val="24"/>
        </w:rPr>
        <w:t>和澳大利亚</w:t>
      </w:r>
      <w:r w:rsidR="00552869" w:rsidRPr="00552869">
        <w:rPr>
          <w:rFonts w:ascii="Times New Roman" w:hAnsi="Times New Roman" w:cs="Times New Roman"/>
          <w:sz w:val="24"/>
          <w:szCs w:val="24"/>
        </w:rPr>
        <w:t>[7.3%]</w:t>
      </w:r>
      <w:r w:rsidR="00552869" w:rsidRPr="00552869">
        <w:rPr>
          <w:rFonts w:ascii="Times New Roman" w:hAnsi="Times New Roman" w:cs="Times New Roman"/>
          <w:sz w:val="24"/>
          <w:szCs w:val="24"/>
        </w:rPr>
        <w:t>，而美国</w:t>
      </w:r>
      <w:r w:rsidR="00552869" w:rsidRPr="00552869">
        <w:rPr>
          <w:rFonts w:ascii="Times New Roman" w:hAnsi="Times New Roman" w:cs="Times New Roman"/>
          <w:sz w:val="24"/>
          <w:szCs w:val="24"/>
        </w:rPr>
        <w:t>[-3.1%]</w:t>
      </w:r>
      <w:r w:rsidR="00552869" w:rsidRPr="00552869">
        <w:rPr>
          <w:rFonts w:ascii="Times New Roman" w:hAnsi="Times New Roman" w:cs="Times New Roman"/>
          <w:sz w:val="24"/>
          <w:szCs w:val="24"/>
        </w:rPr>
        <w:t>和哥伦比亚</w:t>
      </w:r>
      <w:r w:rsidR="00552869" w:rsidRPr="00552869">
        <w:rPr>
          <w:rFonts w:ascii="Times New Roman" w:hAnsi="Times New Roman" w:cs="Times New Roman"/>
          <w:sz w:val="24"/>
          <w:szCs w:val="24"/>
        </w:rPr>
        <w:t>[-3.7%]</w:t>
      </w:r>
      <w:r w:rsidR="00552869" w:rsidRPr="00552869">
        <w:rPr>
          <w:rFonts w:ascii="Times New Roman" w:hAnsi="Times New Roman" w:cs="Times New Roman"/>
          <w:sz w:val="24"/>
          <w:szCs w:val="24"/>
        </w:rPr>
        <w:t>的产量由于欧洲需求下滑及全球价差而出现下降。</w:t>
      </w:r>
    </w:p>
    <w:p w:rsidR="007E1C9E" w:rsidRPr="007E1C9E" w:rsidRDefault="007E1C9E" w:rsidP="007E1C9E"/>
    <w:p w:rsidR="007E1C9E" w:rsidRPr="007E1C9E" w:rsidRDefault="007E1C9E" w:rsidP="007E1C9E">
      <w:pPr>
        <w:widowControl/>
        <w:spacing w:line="360" w:lineRule="auto"/>
        <w:jc w:val="left"/>
        <w:rPr>
          <w:rFonts w:ascii="Times New Roman" w:hAnsi="Times New Roman" w:cs="Times New Roman"/>
          <w:sz w:val="24"/>
          <w:szCs w:val="24"/>
        </w:rPr>
      </w:pPr>
    </w:p>
    <w:p w:rsidR="00890E1C" w:rsidRDefault="00890E1C" w:rsidP="00890E1C">
      <w:pPr>
        <w:widowControl/>
        <w:spacing w:line="360" w:lineRule="auto"/>
        <w:ind w:firstLineChars="200" w:firstLine="480"/>
        <w:jc w:val="left"/>
        <w:rPr>
          <w:rFonts w:ascii="Times New Roman" w:hAnsi="Times New Roman" w:cs="Times New Roman"/>
          <w:sz w:val="24"/>
          <w:szCs w:val="24"/>
        </w:rPr>
      </w:pPr>
      <w:r w:rsidRPr="00890E1C">
        <w:rPr>
          <w:rFonts w:ascii="Times New Roman" w:hAnsi="Times New Roman" w:cs="Times New Roman" w:hint="eastAsia"/>
          <w:sz w:val="24"/>
          <w:szCs w:val="24"/>
        </w:rPr>
        <w:t>能源是人类赖生存和持续发展的重要物质基础。目前世界能源消费均</w:t>
      </w:r>
      <w:r>
        <w:rPr>
          <w:rFonts w:ascii="Times New Roman" w:hAnsi="Times New Roman" w:cs="Times New Roman" w:hint="eastAsia"/>
          <w:sz w:val="24"/>
          <w:szCs w:val="24"/>
        </w:rPr>
        <w:t>以</w:t>
      </w:r>
      <w:r w:rsidRPr="00890E1C">
        <w:rPr>
          <w:rFonts w:ascii="Times New Roman" w:hAnsi="Times New Roman" w:cs="Times New Roman" w:hint="eastAsia"/>
          <w:sz w:val="24"/>
          <w:szCs w:val="24"/>
        </w:rPr>
        <w:t>化石</w:t>
      </w:r>
      <w:r>
        <w:rPr>
          <w:rFonts w:ascii="Times New Roman" w:hAnsi="Times New Roman" w:cs="Times New Roman" w:hint="eastAsia"/>
          <w:sz w:val="24"/>
          <w:szCs w:val="24"/>
        </w:rPr>
        <w:t>燃料为主。煤炭，作为主要的矿物能源和化工原料，在工业发展中发</w:t>
      </w:r>
      <w:r w:rsidRPr="00890E1C">
        <w:rPr>
          <w:rFonts w:ascii="Times New Roman" w:hAnsi="Times New Roman" w:cs="Times New Roman" w:hint="eastAsia"/>
          <w:sz w:val="24"/>
          <w:szCs w:val="24"/>
        </w:rPr>
        <w:t>挥着不可替代的作用。</w:t>
      </w:r>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但煤热解是自由基驱动的反应，反应快速，难以用</w:t>
      </w:r>
      <w:r w:rsidRPr="00FF0716">
        <w:rPr>
          <w:rFonts w:ascii="Times New Roman" w:hAnsi="Times New Roman" w:cs="Times New Roman" w:hint="eastAsia"/>
          <w:sz w:val="24"/>
          <w:szCs w:val="24"/>
        </w:rPr>
        <w:lastRenderedPageBreak/>
        <w:t>实验手段原位检测到自由基的变化情况和反应机理。近几年，分子模拟的方法被广泛用于物理、化学、生物和材料科学中，为从分了角度探索煤热解的反化机理提供了一个新的视角。</w:t>
      </w:r>
    </w:p>
    <w:p w:rsidR="00890E1C" w:rsidRDefault="00890E1C" w:rsidP="00612CB7">
      <w:pPr>
        <w:widowControl/>
        <w:spacing w:line="360" w:lineRule="auto"/>
        <w:ind w:firstLineChars="200" w:firstLine="480"/>
        <w:jc w:val="left"/>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r w:rsidRPr="00FF0716">
        <w:rPr>
          <w:rFonts w:ascii="Times New Roman" w:hAnsi="Times New Roman" w:cs="Times New Roman" w:hint="eastAsia"/>
          <w:sz w:val="24"/>
          <w:szCs w:val="24"/>
        </w:rPr>
        <w:t>ReaxFF</w:t>
      </w:r>
      <w:r w:rsidRPr="00FF0716">
        <w:rPr>
          <w:rFonts w:ascii="Times New Roman" w:hAnsi="Times New Roman" w:cs="Times New Roman" w:hint="eastAsia"/>
          <w:sz w:val="24"/>
          <w:szCs w:val="24"/>
        </w:rPr>
        <w:t>力场通过键级来描述体系中的成键和断键，</w:t>
      </w:r>
      <w:r w:rsidRPr="00FF0716">
        <w:rPr>
          <w:rFonts w:ascii="Times New Roman" w:hAnsi="Times New Roman" w:cs="Times New Roman" w:hint="eastAsia"/>
          <w:sz w:val="24"/>
          <w:szCs w:val="24"/>
        </w:rPr>
        <w:t>ReaxFF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原子），且不需要对反应路径进行事先的定义，有潜力成为研究复杂煤热解及其它类煤化系热解的强有山工具。本论文巧先基于高性能计算方法进一巧提升了化学反应分子动力学</w:t>
      </w:r>
      <w:r w:rsidRPr="00FF0716">
        <w:rPr>
          <w:rFonts w:ascii="Times New Roman" w:hAnsi="Times New Roman" w:cs="Times New Roman" w:hint="eastAsia"/>
          <w:sz w:val="24"/>
          <w:szCs w:val="24"/>
        </w:rPr>
        <w:t>ReaxFF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r w:rsidRPr="00FF0716">
        <w:rPr>
          <w:rFonts w:ascii="Times New Roman" w:hAnsi="Times New Roman" w:cs="Times New Roman" w:hint="eastAsia"/>
          <w:sz w:val="24"/>
          <w:szCs w:val="24"/>
        </w:rPr>
        <w:t>ReaxFF MD</w:t>
      </w:r>
      <w:r w:rsidRPr="00FF0716">
        <w:rPr>
          <w:rFonts w:ascii="Times New Roman" w:hAnsi="Times New Roman" w:cs="Times New Roman" w:hint="eastAsia"/>
          <w:sz w:val="24"/>
          <w:szCs w:val="24"/>
        </w:rPr>
        <w:t>模拟从煤热解体系扩展到类煤体系，即纤维素的热解研究中。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能源是人类赖生存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干溜过程习惯上称为煤焦化或煤干馈，以生产焦炭、煤气和化工产品为目的的煤干饱又称为炼焦。</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焦炭广泛用于高炉炼铁、气化和有色金属冶炼等方面，其中高炉用焦量约占焦炭总产量的</w:t>
      </w:r>
      <w:r w:rsidRPr="00CB70BB">
        <w:rPr>
          <w:rFonts w:ascii="Times New Roman" w:hAnsi="Times New Roman" w:cs="Times New Roman" w:hint="eastAsia"/>
          <w:sz w:val="24"/>
          <w:szCs w:val="24"/>
        </w:rPr>
        <w:t>90%</w:t>
      </w:r>
      <w:r w:rsidRPr="00CB70BB">
        <w:rPr>
          <w:rFonts w:ascii="Times New Roman" w:hAnsi="Times New Roman" w:cs="Times New Roman" w:hint="eastAsia"/>
          <w:sz w:val="24"/>
          <w:szCs w:val="24"/>
        </w:rPr>
        <w:t>以上。焦炭的质量直接影响到炼铁的质量。随着高炉大型化以及高压喷吹技术的发展，对焦炭的质量要求日益严格。焦炉生产能耗极大，污染排放极为严重，使研巧者逐渐意识到系统的研究对整个炼焦工艺的必要性。通过炼焦过程的基础研究，可以为实际工艺提供指导，以达到提高焦炭生产率，稳定焦炭质量，降低生产能耗，减少环境污染的目的。</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w:t>
      </w:r>
      <w:r w:rsidRPr="00CB70BB">
        <w:rPr>
          <w:rFonts w:ascii="Times New Roman" w:hAnsi="Times New Roman" w:cs="Times New Roman" w:hint="eastAsia"/>
          <w:sz w:val="24"/>
          <w:szCs w:val="24"/>
        </w:rPr>
        <w:lastRenderedPageBreak/>
        <w:t>探索扩大炼焦用煤的途径，从而确定最佳工艺条件，提高产品质量。</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CB70BB">
        <w:rPr>
          <w:rFonts w:ascii="Times New Roman" w:hAnsi="Times New Roman" w:cs="Times New Roman" w:hint="eastAsia"/>
          <w:sz w:val="24"/>
          <w:szCs w:val="24"/>
        </w:rPr>
        <w:t>TG</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GC/MS</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NMR</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HRTEM</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XRD</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XPS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FT</w:t>
      </w:r>
      <w:r w:rsidRPr="00CB70BB">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612CB7" w:rsidRPr="00283A5B" w:rsidRDefault="00612CB7" w:rsidP="00890E1C">
      <w:pPr>
        <w:spacing w:line="360" w:lineRule="auto"/>
      </w:pPr>
      <w:r w:rsidRPr="00CB70BB">
        <w:rPr>
          <w:rFonts w:ascii="Times New Roman" w:hAnsi="Times New Roman" w:cs="Times New Roman" w:hint="eastAsia"/>
          <w:sz w:val="24"/>
          <w:szCs w:val="24"/>
        </w:rPr>
        <w:t>随着计算机和模拟手段的发展，研究者们开始尝试从微观尺度对煤的物理化学性质进行研巧，探讨煤热解过程中所表现的内在机理，为煤转化新工艺的开发提供理论支持。煤热解气体产物，如</w:t>
      </w:r>
      <w:r w:rsidRPr="00CB70BB">
        <w:rPr>
          <w:rFonts w:ascii="Times New Roman" w:hAnsi="Times New Roman" w:cs="Times New Roman" w:hint="eastAsia"/>
          <w:sz w:val="24"/>
          <w:szCs w:val="24"/>
        </w:rPr>
        <w:t>H2</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CH4</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CO2H2S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HCN</w:t>
      </w:r>
      <w:r w:rsidRPr="00CB70BB">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612CB7" w:rsidRPr="00CB70BB" w:rsidRDefault="00612CB7" w:rsidP="00890E1C">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3" w:name="_Toc715717"/>
      <w:r>
        <w:rPr>
          <w:rFonts w:hint="eastAsia"/>
        </w:rPr>
        <w:t xml:space="preserve">1.2 </w:t>
      </w:r>
      <w:r>
        <w:rPr>
          <w:rFonts w:hint="eastAsia"/>
        </w:rPr>
        <w:t>煤大分子结构及分子模拟</w:t>
      </w:r>
      <w:bookmarkEnd w:id="3"/>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的蜂窝状缩合芳香环和其周围的含氧官能团所组成，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该模型中氮原子以</w:t>
      </w:r>
      <w:r>
        <w:rPr>
          <w:rFonts w:hint="eastAsia"/>
          <w:bCs/>
          <w:kern w:val="0"/>
          <w:sz w:val="24"/>
        </w:rPr>
        <w:t>吡啶环的</w:t>
      </w:r>
      <w:r>
        <w:rPr>
          <w:bCs/>
          <w:kern w:val="0"/>
          <w:sz w:val="24"/>
        </w:rPr>
        <w:t>形式存在，含氧官能团有</w:t>
      </w:r>
      <w:r>
        <w:rPr>
          <w:rFonts w:hint="eastAsia"/>
          <w:bCs/>
          <w:kern w:val="0"/>
          <w:sz w:val="24"/>
        </w:rPr>
        <w:t>羰基、</w:t>
      </w:r>
      <w:r>
        <w:rPr>
          <w:bCs/>
          <w:kern w:val="0"/>
          <w:sz w:val="24"/>
        </w:rPr>
        <w:t>羟基、醌基等，这一模型正确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1-2 Given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r>
        <w:rPr>
          <w:bCs/>
          <w:kern w:val="0"/>
          <w:sz w:val="24"/>
        </w:rPr>
        <w:t>芳香</w:t>
      </w:r>
      <w:r>
        <w:rPr>
          <w:rFonts w:hint="eastAsia"/>
          <w:bCs/>
          <w:kern w:val="0"/>
          <w:sz w:val="24"/>
        </w:rPr>
        <w:t>环</w:t>
      </w:r>
      <w:r>
        <w:rPr>
          <w:bCs/>
          <w:kern w:val="0"/>
          <w:sz w:val="24"/>
        </w:rPr>
        <w:t>结构，</w:t>
      </w:r>
      <w:r>
        <w:rPr>
          <w:rFonts w:hint="eastAsia"/>
          <w:bCs/>
          <w:kern w:val="0"/>
          <w:sz w:val="24"/>
        </w:rPr>
        <w:t>连接芳香</w:t>
      </w:r>
      <w:r>
        <w:rPr>
          <w:bCs/>
          <w:kern w:val="0"/>
          <w:sz w:val="24"/>
        </w:rPr>
        <w:t>结构单元之间的桥键主要是短</w:t>
      </w:r>
      <w:r>
        <w:rPr>
          <w:rFonts w:hint="eastAsia"/>
          <w:bCs/>
          <w:kern w:val="0"/>
          <w:sz w:val="24"/>
        </w:rPr>
        <w:t>链</w:t>
      </w:r>
      <w:r>
        <w:rPr>
          <w:bCs/>
          <w:kern w:val="0"/>
          <w:sz w:val="24"/>
        </w:rPr>
        <w:t>烷</w:t>
      </w:r>
      <w:r>
        <w:rPr>
          <w:rFonts w:hint="eastAsia"/>
          <w:bCs/>
          <w:kern w:val="0"/>
          <w:sz w:val="24"/>
        </w:rPr>
        <w:t>烃</w:t>
      </w:r>
      <w:r>
        <w:rPr>
          <w:bCs/>
          <w:kern w:val="0"/>
          <w:sz w:val="24"/>
        </w:rPr>
        <w:t>、醚键等弱键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r>
        <w:rPr>
          <w:bCs/>
          <w:kern w:val="0"/>
          <w:sz w:val="24"/>
        </w:rPr>
        <w:t>Wender</w:t>
      </w:r>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r>
        <w:rPr>
          <w:kern w:val="0"/>
          <w:sz w:val="24"/>
        </w:rPr>
        <w:t>缩合芳环</w:t>
      </w:r>
      <w:r>
        <w:rPr>
          <w:rFonts w:hint="eastAsia"/>
          <w:kern w:val="0"/>
          <w:sz w:val="24"/>
        </w:rPr>
        <w:t>为</w:t>
      </w:r>
      <w:r>
        <w:rPr>
          <w:kern w:val="0"/>
          <w:sz w:val="24"/>
        </w:rPr>
        <w:t>菲</w:t>
      </w:r>
      <w:r>
        <w:rPr>
          <w:rFonts w:hint="eastAsia"/>
          <w:kern w:val="0"/>
          <w:sz w:val="24"/>
        </w:rPr>
        <w:t>环</w:t>
      </w:r>
      <w:r>
        <w:rPr>
          <w:kern w:val="0"/>
          <w:sz w:val="24"/>
        </w:rPr>
        <w:t>，芳环之间以次甲基链连接，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1-3 Wiser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受到越来越多学者的重视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r>
        <w:rPr>
          <w:bCs/>
          <w:kern w:val="0"/>
          <w:sz w:val="24"/>
        </w:rPr>
        <w:t>缩合芳环</w:t>
      </w:r>
      <w:r>
        <w:rPr>
          <w:rFonts w:hint="eastAsia"/>
          <w:bCs/>
          <w:kern w:val="0"/>
          <w:sz w:val="24"/>
        </w:rPr>
        <w:t>为主</w:t>
      </w:r>
      <w:r>
        <w:rPr>
          <w:bCs/>
          <w:kern w:val="0"/>
          <w:sz w:val="24"/>
        </w:rPr>
        <w:t>，</w:t>
      </w:r>
      <w:r>
        <w:rPr>
          <w:rFonts w:hint="eastAsia"/>
          <w:bCs/>
          <w:kern w:val="0"/>
          <w:sz w:val="24"/>
        </w:rPr>
        <w:t>结构之间以</w:t>
      </w:r>
      <w:r>
        <w:rPr>
          <w:bCs/>
          <w:kern w:val="0"/>
          <w:sz w:val="24"/>
        </w:rPr>
        <w:t>桥键连接，多数桥键是亚甲基和醚</w:t>
      </w:r>
      <w:r>
        <w:rPr>
          <w:rFonts w:hint="eastAsia"/>
          <w:bCs/>
          <w:kern w:val="0"/>
          <w:sz w:val="24"/>
        </w:rPr>
        <w:t>氧基</w:t>
      </w:r>
      <w:r>
        <w:rPr>
          <w:bCs/>
          <w:kern w:val="0"/>
          <w:sz w:val="24"/>
        </w:rPr>
        <w:t>。该结构假设缩合芳环由较短的脂肪烃和醚</w:t>
      </w:r>
      <w:r>
        <w:rPr>
          <w:rFonts w:hint="eastAsia"/>
          <w:bCs/>
          <w:kern w:val="0"/>
          <w:sz w:val="24"/>
        </w:rPr>
        <w:t>氧基</w:t>
      </w:r>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r>
        <w:rPr>
          <w:bCs/>
          <w:kern w:val="0"/>
          <w:sz w:val="24"/>
        </w:rPr>
        <w:t>Wender</w:t>
      </w:r>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，该模型变质程度的覆盖面比较广，包含了从褐煤等低煤级煤到无烟煤等高煤级煤</w:t>
      </w:r>
      <w:r>
        <w:rPr>
          <w:bCs/>
          <w:kern w:val="0"/>
          <w:sz w:val="24"/>
        </w:rPr>
        <w:t>。</w:t>
      </w:r>
      <w:r>
        <w:rPr>
          <w:bCs/>
          <w:kern w:val="0"/>
          <w:sz w:val="24"/>
        </w:rPr>
        <w:t>Huttinger</w:t>
      </w:r>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r>
        <w:rPr>
          <w:bCs/>
          <w:kern w:val="0"/>
          <w:sz w:val="24"/>
        </w:rPr>
        <w:t>Michenfelder</w:t>
      </w:r>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r>
        <w:rPr>
          <w:bCs/>
          <w:kern w:val="0"/>
          <w:sz w:val="24"/>
        </w:rPr>
        <w:t>Ca</w:t>
      </w:r>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，并将它们作为结构实体，结构模型中不含水。</w:t>
      </w:r>
      <w:r>
        <w:rPr>
          <w:bCs/>
          <w:kern w:val="0"/>
          <w:sz w:val="24"/>
        </w:rPr>
        <w:t>Lazarov</w:t>
      </w:r>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r>
        <w:rPr>
          <w:bCs/>
          <w:kern w:val="0"/>
          <w:sz w:val="24"/>
        </w:rPr>
        <w:t>Marinov</w:t>
      </w:r>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的不均一性。</w:t>
      </w:r>
    </w:p>
    <w:p w:rsidR="00612CB7" w:rsidRDefault="00612CB7" w:rsidP="00612CB7">
      <w:pPr>
        <w:widowControl/>
        <w:spacing w:line="360" w:lineRule="auto"/>
        <w:ind w:firstLineChars="200" w:firstLine="480"/>
        <w:jc w:val="left"/>
        <w:rPr>
          <w:bCs/>
          <w:kern w:val="0"/>
          <w:sz w:val="24"/>
        </w:rPr>
      </w:pPr>
      <w:r>
        <w:rPr>
          <w:bCs/>
          <w:kern w:val="0"/>
          <w:sz w:val="24"/>
        </w:rPr>
        <w:t>Weeler</w:t>
      </w:r>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r>
        <w:rPr>
          <w:bCs/>
          <w:kern w:val="0"/>
          <w:sz w:val="24"/>
        </w:rPr>
        <w:t>Weeler</w:t>
      </w:r>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、氢化芳环</w:t>
      </w:r>
      <w:r>
        <w:rPr>
          <w:rFonts w:hint="eastAsia"/>
          <w:bCs/>
          <w:kern w:val="0"/>
          <w:sz w:val="24"/>
        </w:rPr>
        <w:t>构成的</w:t>
      </w:r>
      <w:r>
        <w:rPr>
          <w:bCs/>
          <w:kern w:val="0"/>
          <w:sz w:val="24"/>
        </w:rPr>
        <w:t>网状碳结构</w:t>
      </w:r>
      <w:r>
        <w:rPr>
          <w:rFonts w:hint="eastAsia"/>
          <w:bCs/>
          <w:kern w:val="0"/>
          <w:sz w:val="24"/>
        </w:rPr>
        <w:t>，芳环之间</w:t>
      </w:r>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r>
        <w:rPr>
          <w:bCs/>
          <w:kern w:val="0"/>
          <w:sz w:val="24"/>
        </w:rPr>
        <w:t>Haenel</w:t>
      </w:r>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等根据</w:t>
      </w:r>
      <w:r>
        <w:rPr>
          <w:rFonts w:hint="eastAsia"/>
          <w:bCs/>
          <w:kern w:val="0"/>
          <w:sz w:val="24"/>
        </w:rPr>
        <w:t>煤氢</w:t>
      </w:r>
      <w:r>
        <w:rPr>
          <w:bCs/>
          <w:kern w:val="0"/>
          <w:sz w:val="24"/>
        </w:rPr>
        <w:t>核磁共振</w:t>
      </w:r>
      <w:r>
        <w:rPr>
          <w:rFonts w:hint="eastAsia"/>
          <w:bCs/>
          <w:kern w:val="0"/>
          <w:sz w:val="24"/>
        </w:rPr>
        <w:t>实验中</w:t>
      </w:r>
      <w:r>
        <w:rPr>
          <w:bCs/>
          <w:kern w:val="0"/>
          <w:sz w:val="24"/>
        </w:rPr>
        <w:t>质子</w:t>
      </w:r>
      <w:r>
        <w:rPr>
          <w:rFonts w:hint="eastAsia"/>
          <w:bCs/>
          <w:kern w:val="0"/>
          <w:sz w:val="24"/>
        </w:rPr>
        <w:t>存在的</w:t>
      </w:r>
      <w:r>
        <w:rPr>
          <w:bCs/>
          <w:kern w:val="0"/>
          <w:sz w:val="24"/>
        </w:rPr>
        <w:t>驰豫</w:t>
      </w:r>
      <w:r>
        <w:rPr>
          <w:rFonts w:hint="eastAsia"/>
          <w:bCs/>
          <w:kern w:val="0"/>
          <w:sz w:val="24"/>
        </w:rPr>
        <w:t>现象</w:t>
      </w:r>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0">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Figure 1-4 Two-phase model</w:t>
      </w:r>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在此基础上发现了煤中存在的缩合芳环数量较多，最大数目达到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r>
        <w:rPr>
          <w:kern w:val="0"/>
          <w:sz w:val="24"/>
        </w:rPr>
        <w:t>Grigoriew</w:t>
      </w:r>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r>
        <w:rPr>
          <w:kern w:val="0"/>
          <w:sz w:val="24"/>
        </w:rPr>
        <w:t>Nishioka</w:t>
      </w:r>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提出了煤的缔合结构模型或者叫做物理结构模型。该模型认为在煤中只存在煤分子，煤分</w:t>
      </w:r>
      <w:r>
        <w:rPr>
          <w:kern w:val="0"/>
          <w:sz w:val="24"/>
        </w:rPr>
        <w:lastRenderedPageBreak/>
        <w:t>子之间通过非共价键作用连接成为缔合结构，芳环之间的氢键和</w:t>
      </w:r>
      <w:r>
        <w:rPr>
          <w:kern w:val="0"/>
          <w:sz w:val="24"/>
        </w:rPr>
        <w:t>π-π</w:t>
      </w:r>
      <w:r>
        <w:rPr>
          <w:kern w:val="0"/>
          <w:sz w:val="24"/>
        </w:rPr>
        <w:t>电子作用是主要的缔合力，煤分子之间也存在电荷作用力，但是这一模型并没有阐明煤分子之间缔合的方式。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分子量几百至一千的的中小型分子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r>
        <w:rPr>
          <w:rFonts w:hint="eastAsia"/>
          <w:bCs/>
          <w:kern w:val="0"/>
          <w:sz w:val="24"/>
        </w:rPr>
        <w:t>Toshimasa Takanohashi</w:t>
      </w:r>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r>
        <w:rPr>
          <w:bCs/>
          <w:kern w:val="0"/>
          <w:sz w:val="24"/>
        </w:rPr>
        <w:t>Li</w:t>
      </w:r>
      <w:r>
        <w:rPr>
          <w:rFonts w:hint="eastAsia"/>
          <w:bCs/>
          <w:kern w:val="0"/>
          <w:sz w:val="24"/>
        </w:rPr>
        <w:t>no</w:t>
      </w:r>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混合溶剂对煤有着优良的溶解能力，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对神东煤不同显微组分进行了吡啶抽提研究，得到了不同组分在吡啶溶剂中的抽提率数据，抽提率数据表明镜质组的抽提率最大，原煤次之，惰质组抽提率最小。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小分子化合物是指以游离态或者赋存在煤的大分子网络结构之中的相对分子质量小于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成煤过程中未参与聚合反应的化合物以及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氢碳比非常高。脂肪族化合物主要为正构烷烃，还有少量支链烷烃、长链烯烃等。芳香烃以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认为小分子化合物主要为分子量小于数百的非极性分子。季淮君</w:t>
      </w:r>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890E1C">
      <w:pPr>
        <w:spacing w:line="360" w:lineRule="auto"/>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r>
        <w:rPr>
          <w:kern w:val="0"/>
          <w:sz w:val="24"/>
        </w:rPr>
        <w:t>Marielle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r>
        <w:rPr>
          <w:bCs/>
          <w:kern w:val="0"/>
          <w:sz w:val="24"/>
        </w:rPr>
        <w:t>Morwell</w:t>
      </w:r>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r>
        <w:rPr>
          <w:bCs/>
          <w:kern w:val="0"/>
          <w:sz w:val="24"/>
        </w:rPr>
        <w:t>Tempoku</w:t>
      </w:r>
      <w:r>
        <w:rPr>
          <w:bCs/>
          <w:kern w:val="0"/>
          <w:sz w:val="24"/>
        </w:rPr>
        <w:t>、</w:t>
      </w:r>
      <w:r>
        <w:rPr>
          <w:bCs/>
          <w:kern w:val="0"/>
          <w:sz w:val="24"/>
        </w:rPr>
        <w:t>Taiheiyo</w:t>
      </w:r>
      <w:r>
        <w:rPr>
          <w:bCs/>
          <w:kern w:val="0"/>
          <w:sz w:val="24"/>
        </w:rPr>
        <w:t>、</w:t>
      </w:r>
      <w:r>
        <w:rPr>
          <w:bCs/>
          <w:kern w:val="0"/>
          <w:sz w:val="24"/>
        </w:rPr>
        <w:t>Akabirah</w:t>
      </w:r>
      <w:r>
        <w:rPr>
          <w:bCs/>
          <w:kern w:val="0"/>
          <w:sz w:val="24"/>
        </w:rPr>
        <w:t>和</w:t>
      </w:r>
      <w:r>
        <w:rPr>
          <w:bCs/>
          <w:kern w:val="0"/>
          <w:sz w:val="24"/>
        </w:rPr>
        <w:t>Yubari</w:t>
      </w:r>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r>
        <w:rPr>
          <w:bCs/>
          <w:kern w:val="0"/>
          <w:sz w:val="24"/>
        </w:rPr>
        <w:t>ReaxFF-MD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4" w:name="_Toc715718"/>
      <w:r>
        <w:rPr>
          <w:rFonts w:hint="eastAsia"/>
        </w:rPr>
        <w:t xml:space="preserve">1.3 </w:t>
      </w:r>
      <w:r>
        <w:rPr>
          <w:rFonts w:hint="eastAsia"/>
        </w:rPr>
        <w:t>基于</w:t>
      </w:r>
      <w:r>
        <w:rPr>
          <w:rFonts w:hint="eastAsia"/>
        </w:rPr>
        <w:t>ReaxFF</w:t>
      </w:r>
      <w:r>
        <w:rPr>
          <w:rFonts w:hint="eastAsia"/>
        </w:rPr>
        <w:t>反应力场的煤热解过程模拟</w:t>
      </w:r>
      <w:bookmarkEnd w:id="4"/>
    </w:p>
    <w:p w:rsidR="00612CB7" w:rsidRDefault="00612CB7" w:rsidP="00612CB7">
      <w:pPr>
        <w:spacing w:line="360" w:lineRule="auto"/>
        <w:outlineLvl w:val="2"/>
      </w:pPr>
      <w:bookmarkStart w:id="5" w:name="_Toc715719"/>
      <w:r>
        <w:rPr>
          <w:rFonts w:hint="eastAsia"/>
        </w:rPr>
        <w:t>1.3.1 ReaxFF</w:t>
      </w:r>
      <w:r>
        <w:rPr>
          <w:rFonts w:hint="eastAsia"/>
        </w:rPr>
        <w:t>反应力场简介</w:t>
      </w:r>
      <w:bookmarkEnd w:id="5"/>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r w:rsidRPr="00E05FD3">
        <w:rPr>
          <w:rFonts w:ascii="Times New Roman" w:hAnsi="Times New Roman" w:cs="Times New Roman" w:hint="eastAsia"/>
          <w:sz w:val="24"/>
          <w:szCs w:val="24"/>
        </w:rPr>
        <w:t>ReaxFF</w:t>
      </w:r>
      <w:r w:rsidRPr="00E05FD3">
        <w:rPr>
          <w:rFonts w:ascii="Times New Roman" w:hAnsi="Times New Roman" w:cs="Times New Roman" w:hint="eastAsia"/>
          <w:sz w:val="24"/>
          <w:szCs w:val="24"/>
        </w:rPr>
        <w:t>是基于键级的化学反应力场，为系统研究凝聚态性质及处理其中可能存在的化学反应过程提供了可能。在</w:t>
      </w:r>
      <w:r w:rsidRPr="00E05FD3">
        <w:rPr>
          <w:rFonts w:ascii="Times New Roman" w:hAnsi="Times New Roman" w:cs="Times New Roman" w:hint="eastAsia"/>
          <w:sz w:val="24"/>
          <w:szCs w:val="24"/>
        </w:rPr>
        <w:t>ReaxFF</w:t>
      </w:r>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r w:rsidRPr="00E05FD3">
        <w:rPr>
          <w:rFonts w:ascii="Times New Roman" w:hAnsi="Times New Roman" w:cs="Times New Roman" w:hint="eastAsia"/>
          <w:sz w:val="24"/>
          <w:szCs w:val="24"/>
        </w:rPr>
        <w:t>ReaxFF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6" w:name="_Toc715720"/>
      <w:r>
        <w:rPr>
          <w:rFonts w:hint="eastAsia"/>
        </w:rPr>
        <w:t>1.3.2 ReaxFF</w:t>
      </w:r>
      <w:r>
        <w:rPr>
          <w:rFonts w:hint="eastAsia"/>
        </w:rPr>
        <w:t>力场的煤热解过程中的应用</w:t>
      </w:r>
      <w:bookmarkEnd w:id="6"/>
    </w:p>
    <w:p w:rsidR="00B062C6" w:rsidRDefault="00B062C6" w:rsidP="00890E1C">
      <w:pPr>
        <w:spacing w:line="360" w:lineRule="auto"/>
        <w:ind w:firstLineChars="200" w:firstLine="420"/>
      </w:pPr>
      <w:r>
        <w:rPr>
          <w:rFonts w:hint="eastAsia"/>
        </w:rPr>
        <w:t>基于键级的化学反应力场</w:t>
      </w:r>
      <w:r w:rsidRPr="00F82F4D">
        <w:rPr>
          <w:rFonts w:ascii="Times New Roman" w:hAnsi="Times New Roman" w:cs="Times New Roman"/>
          <w:szCs w:val="21"/>
        </w:rPr>
        <w:t>ReaxFF</w:t>
      </w:r>
      <w:r>
        <w:rPr>
          <w:rFonts w:hint="eastAsia"/>
        </w:rPr>
        <w:t>为大规模研究凝聚态的反应性质及探索其中可能存在的化学反应过程提供了可能。相比经典</w:t>
      </w:r>
      <w:r>
        <w:rPr>
          <w:rFonts w:hint="eastAsia"/>
        </w:rPr>
        <w:t>MD</w:t>
      </w:r>
      <w:r>
        <w:rPr>
          <w:rFonts w:hint="eastAsia"/>
        </w:rPr>
        <w:t>方法仅处理体系的物理过程，基于反应力场的</w:t>
      </w:r>
      <w:r w:rsidRPr="00F82F4D">
        <w:rPr>
          <w:rFonts w:ascii="Times New Roman" w:hAnsi="Times New Roman" w:cs="Times New Roman"/>
          <w:szCs w:val="21"/>
        </w:rPr>
        <w:t>ReaxFF</w:t>
      </w:r>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r w:rsidRPr="00F82F4D">
        <w:rPr>
          <w:rFonts w:ascii="Times New Roman" w:hAnsi="Times New Roman" w:cs="Times New Roman"/>
          <w:szCs w:val="21"/>
        </w:rPr>
        <w:t>ReaxFF</w:t>
      </w:r>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r w:rsidRPr="00F82F4D">
        <w:rPr>
          <w:rFonts w:ascii="Times New Roman" w:hAnsi="Times New Roman" w:cs="Times New Roman"/>
          <w:szCs w:val="21"/>
        </w:rPr>
        <w:t>ReaxFF</w:t>
      </w:r>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r w:rsidRPr="00E05FD3">
        <w:rPr>
          <w:rFonts w:ascii="Times New Roman" w:hAnsi="Times New Roman" w:cs="Times New Roman"/>
          <w:sz w:val="24"/>
          <w:szCs w:val="24"/>
        </w:rPr>
        <w:t>ReaxFF</w:t>
      </w:r>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ReaxFF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r w:rsidRPr="00E05FD3">
        <w:rPr>
          <w:rFonts w:ascii="Times New Roman" w:hAnsi="Times New Roman" w:cs="Times New Roman"/>
          <w:sz w:val="24"/>
          <w:szCs w:val="24"/>
        </w:rPr>
        <w:t>ReaxFF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r w:rsidRPr="00E05FD3">
        <w:rPr>
          <w:rFonts w:ascii="Times New Roman" w:hAnsi="Times New Roman" w:cs="Times New Roman"/>
          <w:sz w:val="24"/>
          <w:szCs w:val="24"/>
        </w:rPr>
        <w:t>ReaxFF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r w:rsidRPr="00E05FD3">
        <w:rPr>
          <w:rFonts w:ascii="Times New Roman" w:hAnsi="Times New Roman" w:cs="Times New Roman"/>
          <w:sz w:val="24"/>
          <w:szCs w:val="24"/>
        </w:rPr>
        <w:t>ReaxFF MD</w:t>
      </w:r>
      <w:r w:rsidRPr="00E05FD3">
        <w:rPr>
          <w:rFonts w:ascii="Times New Roman" w:hAnsi="Times New Roman" w:cs="Times New Roman"/>
          <w:sz w:val="24"/>
          <w:szCs w:val="24"/>
        </w:rPr>
        <w:t>运用于与煤相关的两个大分子的热裂解模拟研究，其中一个大分子为</w:t>
      </w:r>
      <w:r w:rsidRPr="00E05FD3">
        <w:rPr>
          <w:rFonts w:ascii="Times New Roman" w:hAnsi="Times New Roman" w:cs="Times New Roman"/>
          <w:sz w:val="24"/>
          <w:szCs w:val="24"/>
        </w:rPr>
        <w:t>Morwell</w:t>
      </w:r>
      <w:r w:rsidRPr="00E05FD3">
        <w:rPr>
          <w:rFonts w:ascii="Times New Roman" w:hAnsi="Times New Roman" w:cs="Times New Roman"/>
          <w:sz w:val="24"/>
          <w:szCs w:val="24"/>
        </w:rPr>
        <w:t>褐煤，另外一个为阿尔巴尼亚</w:t>
      </w:r>
      <w:r w:rsidRPr="00E05FD3">
        <w:rPr>
          <w:rFonts w:ascii="Times New Roman" w:hAnsi="Times New Roman" w:cs="Times New Roman"/>
          <w:sz w:val="24"/>
          <w:szCs w:val="24"/>
        </w:rPr>
        <w:t>Botryococcus braunii</w:t>
      </w:r>
      <w:r w:rsidRPr="00E05FD3">
        <w:rPr>
          <w:rFonts w:ascii="Times New Roman" w:hAnsi="Times New Roman" w:cs="Times New Roman"/>
          <w:sz w:val="24"/>
          <w:szCs w:val="24"/>
        </w:rPr>
        <w:t>的生物高聚物。在</w:t>
      </w:r>
      <w:r w:rsidRPr="00E05FD3">
        <w:rPr>
          <w:rFonts w:ascii="Times New Roman" w:hAnsi="Times New Roman" w:cs="Times New Roman"/>
          <w:sz w:val="24"/>
          <w:szCs w:val="24"/>
        </w:rPr>
        <w:t>Morwell</w:t>
      </w:r>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r w:rsidRPr="00E05FD3">
        <w:rPr>
          <w:rFonts w:ascii="Times New Roman" w:hAnsi="Times New Roman" w:cs="Times New Roman"/>
          <w:sz w:val="24"/>
          <w:szCs w:val="24"/>
        </w:rPr>
        <w:t>ReaxFF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r w:rsidRPr="00E05FD3">
        <w:rPr>
          <w:rFonts w:ascii="Times New Roman" w:hAnsi="Times New Roman" w:cs="Times New Roman"/>
          <w:sz w:val="24"/>
          <w:szCs w:val="24"/>
        </w:rPr>
        <w:t>Botryococcus braunii</w:t>
      </w:r>
      <w:r w:rsidRPr="00E05FD3">
        <w:rPr>
          <w:rFonts w:ascii="Times New Roman" w:hAnsi="Times New Roman" w:cs="Times New Roman"/>
          <w:sz w:val="24"/>
          <w:szCs w:val="24"/>
        </w:rPr>
        <w:t>的生物高聚物的热解模拟中，作者采取与</w:t>
      </w:r>
      <w:r w:rsidRPr="00E05FD3">
        <w:rPr>
          <w:rFonts w:ascii="Times New Roman" w:hAnsi="Times New Roman" w:cs="Times New Roman"/>
          <w:sz w:val="24"/>
          <w:szCs w:val="24"/>
        </w:rPr>
        <w:t>Morwell</w:t>
      </w:r>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r w:rsidRPr="00E05FD3">
        <w:rPr>
          <w:rFonts w:ascii="Times New Roman" w:hAnsi="Times New Roman" w:cs="Times New Roman"/>
          <w:sz w:val="24"/>
          <w:szCs w:val="24"/>
        </w:rPr>
        <w:t>ReaxFF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r w:rsidRPr="00E05FD3">
        <w:rPr>
          <w:rFonts w:ascii="Times New Roman" w:hAnsi="Times New Roman" w:cs="Times New Roman"/>
          <w:sz w:val="24"/>
          <w:szCs w:val="24"/>
        </w:rPr>
        <w:t>ReaxFF MD</w:t>
      </w:r>
      <w:r w:rsidRPr="00E05FD3">
        <w:rPr>
          <w:rFonts w:ascii="Times New Roman" w:hAnsi="Times New Roman" w:cs="Times New Roman"/>
          <w:sz w:val="24"/>
          <w:szCs w:val="24"/>
        </w:rPr>
        <w:t>，</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r w:rsidRPr="00E05FD3">
        <w:rPr>
          <w:rFonts w:ascii="Times New Roman" w:hAnsi="Times New Roman" w:cs="Times New Roman"/>
          <w:sz w:val="24"/>
          <w:szCs w:val="24"/>
        </w:rPr>
        <w:t>ReaxFF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lastRenderedPageBreak/>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Castro-Marcano</w:t>
      </w:r>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(High-Resolution Transmission Electron Microscopy,HRTEM)</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(X-ray Photoelectron Spedroscopy,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r w:rsidRPr="00E05FD3">
        <w:rPr>
          <w:rFonts w:ascii="Times New Roman" w:hAnsi="Times New Roman" w:cs="Times New Roman"/>
          <w:sz w:val="24"/>
          <w:szCs w:val="24"/>
        </w:rPr>
        <w:t>ReaxFF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r w:rsidRPr="00E05FD3">
        <w:rPr>
          <w:rFonts w:ascii="Times New Roman" w:hAnsi="Times New Roman" w:cs="Times New Roman"/>
          <w:sz w:val="24"/>
          <w:szCs w:val="24"/>
        </w:rPr>
        <w:t>ReaxFF MD</w:t>
      </w:r>
      <w:r w:rsidRPr="00E05FD3">
        <w:rPr>
          <w:rFonts w:ascii="Times New Roman" w:hAnsi="Times New Roman" w:cs="Times New Roman"/>
          <w:sz w:val="24"/>
          <w:szCs w:val="24"/>
        </w:rPr>
        <w:t>的模拟研究也较多，这一类化合物与煤具有很多相似之处。例如，陈博等采用</w:t>
      </w:r>
      <w:r w:rsidRPr="00E05FD3">
        <w:rPr>
          <w:rFonts w:ascii="Times New Roman" w:hAnsi="Times New Roman" w:cs="Times New Roman"/>
          <w:sz w:val="24"/>
          <w:szCs w:val="24"/>
        </w:rPr>
        <w:t>ReaxFF</w:t>
      </w:r>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r w:rsidRPr="00E05FD3">
        <w:rPr>
          <w:rFonts w:ascii="Times New Roman" w:hAnsi="Times New Roman" w:cs="Times New Roman"/>
          <w:sz w:val="24"/>
          <w:szCs w:val="24"/>
        </w:rPr>
        <w:t>ReaxFF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r w:rsidRPr="00E05FD3">
        <w:rPr>
          <w:rFonts w:ascii="Times New Roman" w:hAnsi="Times New Roman" w:cs="Times New Roman"/>
          <w:sz w:val="24"/>
          <w:szCs w:val="24"/>
        </w:rPr>
        <w:t>ReaxFF MD</w:t>
      </w:r>
      <w:r w:rsidRPr="00E05FD3">
        <w:rPr>
          <w:rFonts w:ascii="Times New Roman" w:hAnsi="Times New Roman" w:cs="Times New Roman"/>
          <w:sz w:val="24"/>
          <w:szCs w:val="24"/>
        </w:rPr>
        <w:t>研究了褐煤的甲醇液化反应。</w:t>
      </w:r>
      <w:r w:rsidRPr="00E05FD3">
        <w:rPr>
          <w:rFonts w:ascii="Times New Roman" w:hAnsi="Times New Roman" w:cs="Times New Roman"/>
          <w:sz w:val="24"/>
          <w:szCs w:val="24"/>
        </w:rPr>
        <w:t>Beste</w:t>
      </w:r>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r w:rsidRPr="00E05FD3">
        <w:rPr>
          <w:rFonts w:ascii="Times New Roman" w:hAnsi="Times New Roman" w:cs="Times New Roman"/>
          <w:sz w:val="24"/>
          <w:szCs w:val="24"/>
        </w:rPr>
        <w:t>ReaxFF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r w:rsidRPr="00E05FD3">
        <w:rPr>
          <w:rFonts w:ascii="Times New Roman" w:hAnsi="Times New Roman" w:cs="Times New Roman"/>
          <w:sz w:val="24"/>
          <w:szCs w:val="24"/>
        </w:rPr>
        <w:t>ReaxFF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7" w:name="_Toc715721"/>
      <w:r>
        <w:t>1.4</w:t>
      </w:r>
      <w:r>
        <w:rPr>
          <w:rFonts w:hint="eastAsia"/>
        </w:rPr>
        <w:t xml:space="preserve"> </w:t>
      </w:r>
      <w:r>
        <w:rPr>
          <w:rFonts w:hint="eastAsia"/>
        </w:rPr>
        <w:t>本论文主要研究内容及思路</w:t>
      </w:r>
      <w:bookmarkEnd w:id="7"/>
    </w:p>
    <w:p w:rsidR="00612CB7" w:rsidRDefault="00612CB7" w:rsidP="00612CB7">
      <w:pPr>
        <w:widowControl/>
        <w:spacing w:line="360" w:lineRule="auto"/>
        <w:ind w:firstLineChars="200" w:firstLine="480"/>
        <w:jc w:val="left"/>
        <w:rPr>
          <w:kern w:val="0"/>
          <w:sz w:val="24"/>
        </w:rPr>
      </w:pPr>
      <w:r>
        <w:rPr>
          <w:rFonts w:hint="eastAsia"/>
          <w:kern w:val="0"/>
          <w:sz w:val="24"/>
        </w:rPr>
        <w:lastRenderedPageBreak/>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号原煤进行抽提实验，获得了屯兰</w:t>
      </w:r>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ACD/Chem</w:t>
      </w:r>
      <w:r>
        <w:rPr>
          <w:rFonts w:hint="eastAsia"/>
          <w:kern w:val="0"/>
          <w:sz w:val="24"/>
        </w:rPr>
        <w:t xml:space="preserve"> </w:t>
      </w:r>
      <w:r>
        <w:rPr>
          <w:kern w:val="0"/>
          <w:sz w:val="24"/>
        </w:rPr>
        <w:t>Sket</w:t>
      </w:r>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）将模型导入到</w:t>
      </w:r>
      <w:r>
        <w:rPr>
          <w:rFonts w:hint="eastAsia"/>
          <w:kern w:val="0"/>
          <w:sz w:val="24"/>
        </w:rPr>
        <w:t>Marerial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r>
        <w:rPr>
          <w:rFonts w:hint="eastAsia"/>
          <w:kern w:val="0"/>
          <w:sz w:val="24"/>
        </w:rPr>
        <w:t>Lc</w:t>
      </w:r>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测试所得数据进行对比以验证结构模型的合理性。分析聚集态稳定构型中分子排列的特征及聚集态形成过程中氢键、范德华力等分子间弱相互作用力的变化。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6A4" w:rsidRDefault="00B446A4" w:rsidP="00612CB7">
      <w:r>
        <w:separator/>
      </w:r>
    </w:p>
  </w:endnote>
  <w:endnote w:type="continuationSeparator" w:id="0">
    <w:p w:rsidR="00B446A4" w:rsidRDefault="00B446A4"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6A4" w:rsidRDefault="00B446A4" w:rsidP="00612CB7">
      <w:r>
        <w:separator/>
      </w:r>
    </w:p>
  </w:footnote>
  <w:footnote w:type="continuationSeparator" w:id="0">
    <w:p w:rsidR="00B446A4" w:rsidRDefault="00B446A4"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50F67"/>
    <w:rsid w:val="00152D7C"/>
    <w:rsid w:val="00473A03"/>
    <w:rsid w:val="00552869"/>
    <w:rsid w:val="00612CB7"/>
    <w:rsid w:val="007E1C9E"/>
    <w:rsid w:val="0081400D"/>
    <w:rsid w:val="00890E1C"/>
    <w:rsid w:val="00A17C8A"/>
    <w:rsid w:val="00B062C6"/>
    <w:rsid w:val="00B116D1"/>
    <w:rsid w:val="00B42101"/>
    <w:rsid w:val="00B446A4"/>
    <w:rsid w:val="00C77D21"/>
    <w:rsid w:val="00CB70BB"/>
    <w:rsid w:val="00D579FE"/>
    <w:rsid w:val="00DC0332"/>
    <w:rsid w:val="00EB72C5"/>
    <w:rsid w:val="00FD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16</Pages>
  <Words>5504</Words>
  <Characters>7706</Characters>
  <Application>Microsoft Office Word</Application>
  <DocSecurity>0</DocSecurity>
  <Lines>428</Lines>
  <Paragraphs>293</Paragraphs>
  <ScaleCrop>false</ScaleCrop>
  <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8</cp:revision>
  <dcterms:created xsi:type="dcterms:W3CDTF">2019-02-26T16:18:00Z</dcterms:created>
  <dcterms:modified xsi:type="dcterms:W3CDTF">2019-03-08T05:46:00Z</dcterms:modified>
</cp:coreProperties>
</file>