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F5FCB" w14:textId="77777777" w:rsidR="005D14A0" w:rsidRDefault="008D7E9F">
      <w:pPr>
        <w:rPr>
          <w:color w:val="000000"/>
        </w:rPr>
      </w:pPr>
      <w:r>
        <w:rPr>
          <w:noProof/>
          <w:color w:val="000000"/>
        </w:rPr>
        <w:drawing>
          <wp:inline distT="0" distB="0" distL="0" distR="0" wp14:anchorId="16C65B89" wp14:editId="52B25C74">
            <wp:extent cx="1103368" cy="858695"/>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03368" cy="858695"/>
                    </a:xfrm>
                    <a:prstGeom prst="rect">
                      <a:avLst/>
                    </a:prstGeom>
                    <a:ln/>
                  </pic:spPr>
                </pic:pic>
              </a:graphicData>
            </a:graphic>
          </wp:inline>
        </w:drawing>
      </w:r>
      <w:r>
        <w:rPr>
          <w:noProof/>
        </w:rPr>
        <mc:AlternateContent>
          <mc:Choice Requires="wps">
            <w:drawing>
              <wp:anchor distT="0" distB="0" distL="114300" distR="114300" simplePos="0" relativeHeight="251658240" behindDoc="0" locked="0" layoutInCell="1" hidden="0" allowOverlap="1" wp14:anchorId="1F91A522" wp14:editId="3178DEC5">
                <wp:simplePos x="0" y="0"/>
                <wp:positionH relativeFrom="column">
                  <wp:posOffset>4763716</wp:posOffset>
                </wp:positionH>
                <wp:positionV relativeFrom="paragraph">
                  <wp:posOffset>40958</wp:posOffset>
                </wp:positionV>
                <wp:extent cx="1097346" cy="808683"/>
                <wp:effectExtent l="0" t="0" r="0" b="0"/>
                <wp:wrapNone/>
                <wp:docPr id="4" name="Rectángulo 4"/>
                <wp:cNvGraphicFramePr/>
                <a:graphic xmlns:a="http://schemas.openxmlformats.org/drawingml/2006/main">
                  <a:graphicData uri="http://schemas.microsoft.com/office/word/2010/wordprocessingShape">
                    <wps:wsp>
                      <wps:cNvSpPr/>
                      <wps:spPr>
                        <a:xfrm>
                          <a:off x="4802090" y="3380421"/>
                          <a:ext cx="1087821" cy="799158"/>
                        </a:xfrm>
                        <a:prstGeom prst="rect">
                          <a:avLst/>
                        </a:prstGeom>
                        <a:solidFill>
                          <a:schemeClr val="lt1"/>
                        </a:solidFill>
                        <a:ln w="9525" cap="flat" cmpd="sng">
                          <a:solidFill>
                            <a:srgbClr val="000000"/>
                          </a:solidFill>
                          <a:prstDash val="solid"/>
                          <a:round/>
                          <a:headEnd type="none" w="sm" len="sm"/>
                          <a:tailEnd type="none" w="sm" len="sm"/>
                        </a:ln>
                      </wps:spPr>
                      <wps:txbx>
                        <w:txbxContent>
                          <w:p w14:paraId="79CEB3CB" w14:textId="77777777" w:rsidR="005D14A0" w:rsidRDefault="005D14A0">
                            <w:pPr>
                              <w:spacing w:line="266" w:lineRule="auto"/>
                              <w:ind w:left="0" w:hanging="10"/>
                              <w:jc w:val="center"/>
                              <w:textDirection w:val="btLr"/>
                            </w:pPr>
                          </w:p>
                          <w:p w14:paraId="09D47799" w14:textId="77777777" w:rsidR="005D14A0" w:rsidRDefault="008D7E9F">
                            <w:pPr>
                              <w:spacing w:line="266" w:lineRule="auto"/>
                              <w:ind w:left="0" w:hanging="10"/>
                              <w:jc w:val="center"/>
                              <w:textDirection w:val="btLr"/>
                            </w:pPr>
                            <w:r>
                              <w:rPr>
                                <w:color w:val="000000"/>
                              </w:rPr>
                              <w:t>LOGO PROYECTO</w:t>
                            </w:r>
                          </w:p>
                        </w:txbxContent>
                      </wps:txbx>
                      <wps:bodyPr spcFirstLastPara="1" wrap="square" lIns="91425" tIns="45700" rIns="91425" bIns="45700" anchor="t" anchorCtr="0">
                        <a:noAutofit/>
                      </wps:bodyPr>
                    </wps:wsp>
                  </a:graphicData>
                </a:graphic>
              </wp:anchor>
            </w:drawing>
          </mc:Choice>
          <mc:Fallback xmlns:oel="http://schemas.microsoft.com/office/2019/extlst">
            <w:pict>
              <v:rect w14:anchorId="1F91A522" id="Rectángulo 4" o:spid="_x0000_s1026" style="position:absolute;left:0;text-align:left;margin-left:375.1pt;margin-top:3.25pt;width:86.4pt;height:63.7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" fillcolor="white [3201]">
                <v:stroke startarrowwidth="narrow" startarrowlength="short" endarrowwidth="narrow" endarrowlength="short" joinstyle="round"/>
                <v:textbox inset="2.53958mm,1.2694mm,2.53958mm,1.2694mm">
                  <w:txbxContent>
                    <w:p w14:paraId="79CEB3CB" w14:textId="77777777" w:rsidR="005D14A0" w:rsidRDefault="005D14A0">
                      <w:pPr>
                        <w:spacing w:line="266" w:lineRule="auto"/>
                        <w:ind w:left="0" w:hanging="10"/>
                        <w:jc w:val="center"/>
                        <w:textDirection w:val="btLr"/>
                      </w:pPr>
                    </w:p>
                    <w:p w14:paraId="09D47799" w14:textId="77777777" w:rsidR="005D14A0" w:rsidRDefault="00000000">
                      <w:pPr>
                        <w:spacing w:line="266" w:lineRule="auto"/>
                        <w:ind w:left="0" w:hanging="10"/>
                        <w:jc w:val="center"/>
                        <w:textDirection w:val="btLr"/>
                      </w:pPr>
                      <w:r>
                        <w:rPr>
                          <w:color w:val="000000"/>
                        </w:rPr>
                        <w:t>LOGO PROYECTO</w:t>
                      </w:r>
                    </w:p>
                  </w:txbxContent>
                </v:textbox>
              </v:rect>
            </w:pict>
          </mc:Fallback>
        </mc:AlternateContent>
      </w:r>
    </w:p>
    <w:p w14:paraId="393AC91C" w14:textId="77777777" w:rsidR="005D14A0" w:rsidRDefault="005D14A0">
      <w:pPr>
        <w:jc w:val="center"/>
        <w:rPr>
          <w:color w:val="000000"/>
        </w:rPr>
      </w:pPr>
    </w:p>
    <w:p w14:paraId="1F421343" w14:textId="77777777" w:rsidR="005D14A0" w:rsidRDefault="008D7E9F">
      <w:pPr>
        <w:tabs>
          <w:tab w:val="center" w:pos="1222"/>
          <w:tab w:val="center" w:pos="4416"/>
          <w:tab w:val="center" w:pos="7614"/>
        </w:tabs>
        <w:spacing w:after="242" w:line="259" w:lineRule="auto"/>
        <w:ind w:left="0"/>
        <w:jc w:val="center"/>
        <w:rPr>
          <w:color w:val="000000"/>
        </w:rPr>
      </w:pPr>
      <w:r>
        <w:rPr>
          <w:b/>
          <w:bCs/>
          <w:i w:val="0"/>
          <w:iCs w:val="0"/>
          <w:color w:val="000000"/>
          <w:sz w:val="48"/>
          <w:szCs w:val="48"/>
        </w:rPr>
        <w:t>ESPECIFICACIÓN</w:t>
      </w:r>
    </w:p>
    <w:p w14:paraId="44E9ADE2" w14:textId="77777777" w:rsidR="005D14A0" w:rsidRDefault="008D7E9F">
      <w:pPr>
        <w:pStyle w:val="Ttulo1"/>
        <w:rPr>
          <w:rFonts w:ascii="Arial" w:eastAsia="Arial" w:hAnsi="Arial" w:cs="Arial"/>
        </w:rPr>
      </w:pPr>
      <w:r>
        <w:rPr>
          <w:rFonts w:ascii="Arial" w:eastAsia="Arial" w:hAnsi="Arial" w:cs="Arial"/>
        </w:rPr>
        <w:t>DE REQUISITOS</w:t>
      </w:r>
    </w:p>
    <w:p w14:paraId="53C087F3" w14:textId="77777777" w:rsidR="005D14A0" w:rsidRDefault="008D7E9F">
      <w:pPr>
        <w:spacing w:after="3" w:line="259" w:lineRule="auto"/>
        <w:ind w:left="0" w:right="5"/>
        <w:jc w:val="center"/>
        <w:rPr>
          <w:b/>
          <w:bCs/>
          <w:i w:val="0"/>
          <w:iCs w:val="0"/>
          <w:color w:val="000000"/>
        </w:rPr>
      </w:pPr>
      <w:r>
        <w:rPr>
          <w:b/>
          <w:bCs/>
          <w:i w:val="0"/>
          <w:iCs w:val="0"/>
          <w:color w:val="000000"/>
        </w:rPr>
        <w:t>(IEEE Std. 830-1998)</w:t>
      </w:r>
    </w:p>
    <w:p w14:paraId="1C2C4EBF" w14:textId="77777777" w:rsidR="005D14A0" w:rsidRDefault="005D14A0">
      <w:pPr>
        <w:spacing w:after="3" w:line="259" w:lineRule="auto"/>
        <w:ind w:left="0" w:right="5"/>
        <w:rPr>
          <w:b/>
          <w:bCs/>
          <w:i w:val="0"/>
          <w:iCs w:val="0"/>
          <w:color w:val="000000"/>
        </w:rPr>
      </w:pPr>
    </w:p>
    <w:p w14:paraId="6AD5A437" w14:textId="77777777" w:rsidR="005D14A0" w:rsidRDefault="005D14A0">
      <w:pPr>
        <w:spacing w:after="3" w:line="259" w:lineRule="auto"/>
        <w:ind w:left="0" w:right="5"/>
        <w:rPr>
          <w:b/>
          <w:bCs/>
          <w:i w:val="0"/>
          <w:iCs w:val="0"/>
          <w:color w:val="000000"/>
        </w:rPr>
      </w:pPr>
    </w:p>
    <w:p w14:paraId="2109BFFA" w14:textId="77777777" w:rsidR="005D14A0" w:rsidRDefault="008D7E9F">
      <w:pPr>
        <w:spacing w:after="13" w:line="248" w:lineRule="auto"/>
        <w:ind w:left="2137"/>
        <w:rPr>
          <w:color w:val="000000"/>
        </w:rPr>
      </w:pPr>
      <w:r>
        <w:rPr>
          <w:color w:val="000000"/>
          <w:sz w:val="18"/>
          <w:szCs w:val="18"/>
        </w:rPr>
        <w:t xml:space="preserve">Resumen </w:t>
      </w:r>
    </w:p>
    <w:p w14:paraId="0E16A62D" w14:textId="77777777" w:rsidR="005D14A0" w:rsidRDefault="008D7E9F">
      <w:pPr>
        <w:spacing w:line="259" w:lineRule="auto"/>
        <w:ind w:left="2122"/>
        <w:rPr>
          <w:color w:val="000000"/>
        </w:rPr>
      </w:pPr>
      <w:r>
        <w:rPr>
          <w:b/>
          <w:bCs/>
          <w:color w:val="000000"/>
          <w:sz w:val="18"/>
          <w:szCs w:val="18"/>
        </w:rPr>
        <w:t xml:space="preserve">Capítulo I. Introducción </w:t>
      </w:r>
    </w:p>
    <w:p w14:paraId="15F1C359" w14:textId="77777777" w:rsidR="005D14A0" w:rsidRDefault="008D7E9F">
      <w:pPr>
        <w:spacing w:after="13" w:line="248" w:lineRule="auto"/>
        <w:ind w:left="2405"/>
        <w:rPr>
          <w:color w:val="000000"/>
        </w:rPr>
      </w:pPr>
      <w:r>
        <w:rPr>
          <w:color w:val="000000"/>
          <w:sz w:val="18"/>
          <w:szCs w:val="18"/>
        </w:rPr>
        <w:t xml:space="preserve">1.1 Propósito </w:t>
      </w:r>
    </w:p>
    <w:p w14:paraId="76DFED3E" w14:textId="77777777" w:rsidR="005D14A0" w:rsidRDefault="008D7E9F">
      <w:pPr>
        <w:spacing w:after="13" w:line="248" w:lineRule="auto"/>
        <w:ind w:left="2405"/>
        <w:rPr>
          <w:color w:val="000000"/>
          <w:sz w:val="18"/>
          <w:szCs w:val="18"/>
        </w:rPr>
      </w:pPr>
      <w:r>
        <w:rPr>
          <w:color w:val="000000"/>
          <w:sz w:val="18"/>
          <w:szCs w:val="18"/>
        </w:rPr>
        <w:t xml:space="preserve">1.2 Ámbito del Sistema </w:t>
      </w:r>
    </w:p>
    <w:p w14:paraId="079D6168" w14:textId="77777777" w:rsidR="005D14A0" w:rsidRDefault="008D7E9F">
      <w:pPr>
        <w:spacing w:after="13" w:line="248" w:lineRule="auto"/>
        <w:ind w:left="2405"/>
        <w:rPr>
          <w:color w:val="000000"/>
        </w:rPr>
      </w:pPr>
      <w:r>
        <w:rPr>
          <w:color w:val="000000"/>
          <w:sz w:val="18"/>
          <w:szCs w:val="18"/>
        </w:rPr>
        <w:t>1.3 Personal Involucrado</w:t>
      </w:r>
    </w:p>
    <w:p w14:paraId="3BAE8C40" w14:textId="77777777" w:rsidR="005D14A0" w:rsidRDefault="008D7E9F">
      <w:pPr>
        <w:spacing w:after="10" w:line="259" w:lineRule="auto"/>
        <w:ind w:left="2410" w:right="874"/>
        <w:rPr>
          <w:color w:val="000000"/>
        </w:rPr>
      </w:pPr>
      <w:r>
        <w:rPr>
          <w:color w:val="000000"/>
          <w:sz w:val="18"/>
          <w:szCs w:val="18"/>
        </w:rPr>
        <w:t xml:space="preserve">1.3 Definiciones, Acrónimos y Abreviaturas </w:t>
      </w:r>
    </w:p>
    <w:p w14:paraId="3247594E" w14:textId="77777777" w:rsidR="005D14A0" w:rsidRDefault="008D7E9F">
      <w:pPr>
        <w:spacing w:after="13" w:line="248" w:lineRule="auto"/>
        <w:ind w:left="2405"/>
        <w:rPr>
          <w:color w:val="000000"/>
        </w:rPr>
      </w:pPr>
      <w:r>
        <w:rPr>
          <w:color w:val="000000"/>
          <w:sz w:val="18"/>
          <w:szCs w:val="18"/>
        </w:rPr>
        <w:t xml:space="preserve">1.4 Referencias </w:t>
      </w:r>
    </w:p>
    <w:p w14:paraId="7639C7F2" w14:textId="77777777" w:rsidR="005D14A0" w:rsidRDefault="008D7E9F">
      <w:pPr>
        <w:spacing w:after="13" w:line="248" w:lineRule="auto"/>
        <w:ind w:left="2405"/>
        <w:rPr>
          <w:color w:val="000000"/>
        </w:rPr>
      </w:pPr>
      <w:r>
        <w:rPr>
          <w:color w:val="000000"/>
          <w:sz w:val="18"/>
          <w:szCs w:val="18"/>
        </w:rPr>
        <w:t xml:space="preserve">1.5 Visión General del Documento </w:t>
      </w:r>
    </w:p>
    <w:p w14:paraId="21B87B1D" w14:textId="77777777" w:rsidR="005D14A0" w:rsidRDefault="008D7E9F">
      <w:pPr>
        <w:spacing w:line="259" w:lineRule="auto"/>
        <w:ind w:left="2122"/>
        <w:rPr>
          <w:color w:val="000000"/>
        </w:rPr>
      </w:pPr>
      <w:r>
        <w:rPr>
          <w:b/>
          <w:bCs/>
          <w:color w:val="000000"/>
          <w:sz w:val="18"/>
          <w:szCs w:val="18"/>
        </w:rPr>
        <w:t xml:space="preserve">Capítulo II. Descripción General </w:t>
      </w:r>
    </w:p>
    <w:p w14:paraId="3D57C61A" w14:textId="77777777" w:rsidR="005D14A0" w:rsidRDefault="008D7E9F">
      <w:pPr>
        <w:spacing w:after="13" w:line="248" w:lineRule="auto"/>
        <w:ind w:left="2405"/>
        <w:rPr>
          <w:color w:val="000000"/>
        </w:rPr>
      </w:pPr>
      <w:r>
        <w:rPr>
          <w:color w:val="000000"/>
          <w:sz w:val="18"/>
          <w:szCs w:val="18"/>
        </w:rPr>
        <w:t xml:space="preserve">2.1 Perspectiva del producto </w:t>
      </w:r>
    </w:p>
    <w:p w14:paraId="6B57A09E" w14:textId="77777777" w:rsidR="005D14A0" w:rsidRDefault="008D7E9F">
      <w:pPr>
        <w:spacing w:after="13" w:line="248" w:lineRule="auto"/>
        <w:ind w:left="2405"/>
        <w:rPr>
          <w:color w:val="000000"/>
        </w:rPr>
      </w:pPr>
      <w:r>
        <w:rPr>
          <w:color w:val="000000"/>
          <w:sz w:val="18"/>
          <w:szCs w:val="18"/>
        </w:rPr>
        <w:t xml:space="preserve">2.2 Funciones del producto </w:t>
      </w:r>
    </w:p>
    <w:p w14:paraId="1BB9D10D" w14:textId="77777777" w:rsidR="005D14A0" w:rsidRDefault="008D7E9F">
      <w:pPr>
        <w:spacing w:after="13" w:line="248" w:lineRule="auto"/>
        <w:ind w:left="2405"/>
        <w:rPr>
          <w:color w:val="000000"/>
        </w:rPr>
      </w:pPr>
      <w:r>
        <w:rPr>
          <w:color w:val="000000"/>
          <w:sz w:val="18"/>
          <w:szCs w:val="18"/>
        </w:rPr>
        <w:t xml:space="preserve">2.3 Características de los Usuarios </w:t>
      </w:r>
    </w:p>
    <w:p w14:paraId="429598BE" w14:textId="77777777" w:rsidR="005D14A0" w:rsidRDefault="008D7E9F">
      <w:pPr>
        <w:spacing w:after="13" w:line="248" w:lineRule="auto"/>
        <w:ind w:left="2405"/>
        <w:rPr>
          <w:color w:val="000000"/>
        </w:rPr>
      </w:pPr>
      <w:r>
        <w:rPr>
          <w:color w:val="000000"/>
          <w:sz w:val="18"/>
          <w:szCs w:val="18"/>
        </w:rPr>
        <w:t xml:space="preserve">2.4 Restricciones </w:t>
      </w:r>
    </w:p>
    <w:p w14:paraId="001193A2" w14:textId="77777777" w:rsidR="005D14A0" w:rsidRDefault="008D7E9F">
      <w:pPr>
        <w:spacing w:after="13" w:line="248" w:lineRule="auto"/>
        <w:ind w:left="2405"/>
        <w:rPr>
          <w:color w:val="000000"/>
        </w:rPr>
      </w:pPr>
      <w:r>
        <w:rPr>
          <w:color w:val="000000"/>
          <w:sz w:val="18"/>
          <w:szCs w:val="18"/>
        </w:rPr>
        <w:t xml:space="preserve">2.5 Suposiciones y Dependencias </w:t>
      </w:r>
    </w:p>
    <w:p w14:paraId="3D5962D4" w14:textId="77777777" w:rsidR="005D14A0" w:rsidRDefault="008D7E9F">
      <w:pPr>
        <w:spacing w:after="13" w:line="248" w:lineRule="auto"/>
        <w:ind w:left="2405"/>
        <w:rPr>
          <w:color w:val="000000"/>
        </w:rPr>
      </w:pPr>
      <w:r>
        <w:rPr>
          <w:color w:val="000000"/>
          <w:sz w:val="18"/>
          <w:szCs w:val="18"/>
        </w:rPr>
        <w:t xml:space="preserve">2.6 Requisitos futuros </w:t>
      </w:r>
    </w:p>
    <w:p w14:paraId="2931229B" w14:textId="77777777" w:rsidR="005D14A0" w:rsidRDefault="008D7E9F">
      <w:pPr>
        <w:spacing w:line="259" w:lineRule="auto"/>
        <w:ind w:left="2122"/>
        <w:rPr>
          <w:color w:val="000000"/>
        </w:rPr>
      </w:pPr>
      <w:r>
        <w:rPr>
          <w:b/>
          <w:bCs/>
          <w:color w:val="000000"/>
          <w:sz w:val="18"/>
          <w:szCs w:val="18"/>
        </w:rPr>
        <w:t xml:space="preserve">Capítulo III.  Requisitos Específicos </w:t>
      </w:r>
    </w:p>
    <w:p w14:paraId="5D094F47" w14:textId="77777777" w:rsidR="005D14A0" w:rsidRDefault="008D7E9F">
      <w:pPr>
        <w:spacing w:after="13" w:line="248" w:lineRule="auto"/>
        <w:ind w:left="2405"/>
        <w:rPr>
          <w:color w:val="000000"/>
        </w:rPr>
      </w:pPr>
      <w:r>
        <w:rPr>
          <w:color w:val="000000"/>
          <w:sz w:val="18"/>
          <w:szCs w:val="18"/>
        </w:rPr>
        <w:t xml:space="preserve">3.1 Interfaces Externas </w:t>
      </w:r>
    </w:p>
    <w:p w14:paraId="49332EC2" w14:textId="77777777" w:rsidR="005D14A0" w:rsidRDefault="008D7E9F">
      <w:pPr>
        <w:spacing w:after="13" w:line="248" w:lineRule="auto"/>
        <w:ind w:left="2405"/>
        <w:rPr>
          <w:color w:val="000000"/>
        </w:rPr>
      </w:pPr>
      <w:r>
        <w:rPr>
          <w:color w:val="000000"/>
          <w:sz w:val="18"/>
          <w:szCs w:val="18"/>
        </w:rPr>
        <w:t xml:space="preserve">3.2 Funciones </w:t>
      </w:r>
    </w:p>
    <w:p w14:paraId="4B95ABC2" w14:textId="77777777" w:rsidR="005D14A0" w:rsidRDefault="008D7E9F">
      <w:pPr>
        <w:spacing w:after="13" w:line="248" w:lineRule="auto"/>
        <w:ind w:left="2405"/>
        <w:rPr>
          <w:color w:val="000000"/>
        </w:rPr>
      </w:pPr>
      <w:r>
        <w:rPr>
          <w:color w:val="000000"/>
          <w:sz w:val="18"/>
          <w:szCs w:val="18"/>
        </w:rPr>
        <w:t xml:space="preserve">3.3 Requisitos de Rendimiento </w:t>
      </w:r>
    </w:p>
    <w:p w14:paraId="47EAFECD" w14:textId="77777777" w:rsidR="005D14A0" w:rsidRDefault="008D7E9F">
      <w:pPr>
        <w:spacing w:after="13" w:line="248" w:lineRule="auto"/>
        <w:ind w:left="2405"/>
        <w:rPr>
          <w:color w:val="000000"/>
        </w:rPr>
      </w:pPr>
      <w:r>
        <w:rPr>
          <w:color w:val="000000"/>
          <w:sz w:val="18"/>
          <w:szCs w:val="18"/>
        </w:rPr>
        <w:t xml:space="preserve">3.4 Restricciones de Diseño </w:t>
      </w:r>
    </w:p>
    <w:p w14:paraId="1D3DE9B3" w14:textId="77777777" w:rsidR="005D14A0" w:rsidRDefault="008D7E9F">
      <w:pPr>
        <w:spacing w:after="13" w:line="248" w:lineRule="auto"/>
        <w:ind w:left="2405"/>
        <w:rPr>
          <w:color w:val="000000"/>
        </w:rPr>
      </w:pPr>
      <w:r>
        <w:rPr>
          <w:color w:val="000000"/>
          <w:sz w:val="18"/>
          <w:szCs w:val="18"/>
        </w:rPr>
        <w:t xml:space="preserve">3.5 Atributos del Sistema </w:t>
      </w:r>
    </w:p>
    <w:p w14:paraId="6B3B28BA" w14:textId="77777777" w:rsidR="005D14A0" w:rsidRDefault="008D7E9F">
      <w:pPr>
        <w:spacing w:after="13" w:line="248" w:lineRule="auto"/>
        <w:ind w:left="2405"/>
        <w:rPr>
          <w:color w:val="000000"/>
        </w:rPr>
      </w:pPr>
      <w:r>
        <w:rPr>
          <w:color w:val="000000"/>
          <w:sz w:val="18"/>
          <w:szCs w:val="18"/>
        </w:rPr>
        <w:t xml:space="preserve">3.6 Otros Requisitos </w:t>
      </w:r>
    </w:p>
    <w:p w14:paraId="57966A52" w14:textId="77777777" w:rsidR="005D14A0" w:rsidRDefault="008D7E9F">
      <w:pPr>
        <w:tabs>
          <w:tab w:val="center" w:pos="708"/>
          <w:tab w:val="center" w:pos="1416"/>
          <w:tab w:val="center" w:pos="2963"/>
        </w:tabs>
        <w:spacing w:after="45" w:line="259" w:lineRule="auto"/>
        <w:ind w:left="0"/>
        <w:rPr>
          <w:color w:val="000000"/>
        </w:rPr>
      </w:pPr>
      <w:r>
        <w:rPr>
          <w:color w:val="000000"/>
          <w:sz w:val="18"/>
          <w:szCs w:val="18"/>
        </w:rPr>
        <w:t xml:space="preserve"> </w:t>
      </w:r>
      <w:r>
        <w:rPr>
          <w:color w:val="000000"/>
          <w:sz w:val="18"/>
          <w:szCs w:val="18"/>
        </w:rPr>
        <w:tab/>
        <w:t xml:space="preserve"> </w:t>
      </w:r>
      <w:r>
        <w:rPr>
          <w:color w:val="000000"/>
          <w:sz w:val="18"/>
          <w:szCs w:val="18"/>
        </w:rPr>
        <w:tab/>
        <w:t xml:space="preserve"> </w:t>
      </w:r>
      <w:r>
        <w:rPr>
          <w:color w:val="000000"/>
          <w:sz w:val="18"/>
          <w:szCs w:val="18"/>
        </w:rPr>
        <w:tab/>
      </w:r>
      <w:r>
        <w:rPr>
          <w:b/>
          <w:bCs/>
          <w:color w:val="000000"/>
          <w:sz w:val="18"/>
          <w:szCs w:val="18"/>
        </w:rPr>
        <w:t xml:space="preserve">Capítulo IV. Apéndices </w:t>
      </w:r>
    </w:p>
    <w:p w14:paraId="4079A448" w14:textId="2317640C" w:rsidR="005D14A0" w:rsidRDefault="008D7E9F" w:rsidP="00882FB5">
      <w:pPr>
        <w:spacing w:after="198" w:line="248" w:lineRule="auto"/>
        <w:ind w:left="0" w:right="5828"/>
        <w:jc w:val="right"/>
        <w:rPr>
          <w:color w:val="000000"/>
        </w:rPr>
      </w:pPr>
      <w:r>
        <w:rPr>
          <w:color w:val="000000"/>
          <w:sz w:val="18"/>
          <w:szCs w:val="18"/>
        </w:rPr>
        <w:t>Bibliografía</w:t>
      </w:r>
    </w:p>
    <w:p w14:paraId="15A0257E" w14:textId="77777777" w:rsidR="005D14A0" w:rsidRDefault="005D14A0">
      <w:pPr>
        <w:rPr>
          <w:color w:val="000000"/>
        </w:rPr>
      </w:pPr>
    </w:p>
    <w:p w14:paraId="3BCB0341" w14:textId="77777777" w:rsidR="005D14A0" w:rsidRDefault="005D14A0">
      <w:pPr>
        <w:rPr>
          <w:color w:val="000000"/>
        </w:rPr>
      </w:pPr>
    </w:p>
    <w:tbl>
      <w:tblPr>
        <w:tblStyle w:val="a"/>
        <w:tblpPr w:leftFromText="141" w:rightFromText="141" w:vertAnchor="text"/>
        <w:tblW w:w="9653" w:type="dxa"/>
        <w:tblInd w:w="0" w:type="dxa"/>
        <w:tblLayout w:type="fixed"/>
        <w:tblLook w:val="0400" w:firstRow="0" w:lastRow="0" w:firstColumn="0" w:lastColumn="0" w:noHBand="0" w:noVBand="1"/>
      </w:tblPr>
      <w:tblGrid>
        <w:gridCol w:w="2938"/>
        <w:gridCol w:w="2098"/>
        <w:gridCol w:w="2650"/>
        <w:gridCol w:w="1967"/>
      </w:tblGrid>
      <w:tr w:rsidR="005D14A0" w14:paraId="40D9D2D1" w14:textId="77777777">
        <w:trPr>
          <w:trHeight w:val="347"/>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6489C18" w14:textId="77777777" w:rsidR="005D14A0" w:rsidRDefault="008D7E9F">
            <w:pPr>
              <w:spacing w:line="259" w:lineRule="auto"/>
              <w:ind w:left="0"/>
              <w:rPr>
                <w:color w:val="000000"/>
              </w:rPr>
            </w:pPr>
            <w:r>
              <w:rPr>
                <w:i w:val="0"/>
                <w:iCs w:val="0"/>
                <w:color w:val="000000"/>
                <w:sz w:val="27"/>
                <w:szCs w:val="27"/>
              </w:rPr>
              <w:t xml:space="preserve">Nombre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5A99297F" w14:textId="77777777" w:rsidR="005D14A0" w:rsidRDefault="008D7E9F">
            <w:pPr>
              <w:spacing w:after="160" w:line="259" w:lineRule="auto"/>
              <w:ind w:left="0"/>
              <w:rPr>
                <w:color w:val="000000"/>
              </w:rPr>
            </w:pPr>
            <w:r>
              <w:rPr>
                <w:color w:val="000000"/>
              </w:rPr>
              <w:t>TICO</w:t>
            </w:r>
          </w:p>
        </w:tc>
      </w:tr>
      <w:tr w:rsidR="005D14A0" w14:paraId="7F08EE97" w14:textId="77777777">
        <w:trPr>
          <w:trHeight w:val="340"/>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7F79620E" w14:textId="77777777" w:rsidR="005D14A0" w:rsidRDefault="008D7E9F">
            <w:pPr>
              <w:spacing w:line="259" w:lineRule="auto"/>
              <w:ind w:left="0"/>
              <w:rPr>
                <w:color w:val="000000"/>
              </w:rPr>
            </w:pPr>
            <w:r>
              <w:rPr>
                <w:i w:val="0"/>
                <w:iCs w:val="0"/>
                <w:color w:val="000000"/>
                <w:sz w:val="27"/>
                <w:szCs w:val="27"/>
              </w:rPr>
              <w:t xml:space="preserve">Alias del proyecto: </w:t>
            </w:r>
          </w:p>
        </w:tc>
        <w:tc>
          <w:tcPr>
            <w:tcW w:w="6715" w:type="dxa"/>
            <w:gridSpan w:val="3"/>
            <w:tcBorders>
              <w:top w:val="single" w:sz="4" w:space="0" w:color="000000"/>
              <w:left w:val="single" w:sz="4" w:space="0" w:color="000000"/>
              <w:bottom w:val="single" w:sz="4" w:space="0" w:color="000000"/>
              <w:right w:val="single" w:sz="4" w:space="0" w:color="000000"/>
            </w:tcBorders>
          </w:tcPr>
          <w:p w14:paraId="6EB3B3E3" w14:textId="7C712B7E" w:rsidR="005D14A0" w:rsidRDefault="008D7E9F">
            <w:pPr>
              <w:spacing w:after="160" w:line="259" w:lineRule="auto"/>
              <w:ind w:left="0"/>
              <w:rPr>
                <w:color w:val="000000"/>
              </w:rPr>
            </w:pPr>
            <w:r>
              <w:rPr>
                <w:color w:val="000000"/>
              </w:rPr>
              <w:t>Tecnología Interactiva para la Conducta de Oposición</w:t>
            </w:r>
          </w:p>
        </w:tc>
      </w:tr>
      <w:tr w:rsidR="005D14A0" w14:paraId="45771643" w14:textId="77777777">
        <w:trPr>
          <w:trHeight w:val="671"/>
        </w:trPr>
        <w:tc>
          <w:tcPr>
            <w:tcW w:w="2938" w:type="dxa"/>
            <w:tcBorders>
              <w:top w:val="single" w:sz="4" w:space="0" w:color="000000"/>
              <w:left w:val="single" w:sz="4" w:space="0" w:color="000000"/>
              <w:bottom w:val="single" w:sz="4" w:space="0" w:color="000000"/>
              <w:right w:val="single" w:sz="4" w:space="0" w:color="000000"/>
            </w:tcBorders>
            <w:shd w:val="clear" w:color="auto" w:fill="A8D08D"/>
          </w:tcPr>
          <w:p w14:paraId="14B6230D" w14:textId="77777777" w:rsidR="005D14A0" w:rsidRDefault="008D7E9F">
            <w:pPr>
              <w:spacing w:line="259" w:lineRule="auto"/>
              <w:ind w:left="0"/>
              <w:rPr>
                <w:color w:val="000000"/>
              </w:rPr>
            </w:pPr>
            <w:r>
              <w:rPr>
                <w:i w:val="0"/>
                <w:iCs w:val="0"/>
                <w:color w:val="000000"/>
                <w:sz w:val="27"/>
                <w:szCs w:val="27"/>
              </w:rPr>
              <w:t xml:space="preserve">Versión: </w:t>
            </w:r>
          </w:p>
        </w:tc>
        <w:tc>
          <w:tcPr>
            <w:tcW w:w="2098" w:type="dxa"/>
            <w:tcBorders>
              <w:top w:val="single" w:sz="4" w:space="0" w:color="000000"/>
              <w:left w:val="single" w:sz="4" w:space="0" w:color="000000"/>
              <w:bottom w:val="single" w:sz="4" w:space="0" w:color="000000"/>
              <w:right w:val="single" w:sz="4" w:space="0" w:color="000000"/>
            </w:tcBorders>
          </w:tcPr>
          <w:p w14:paraId="2A6B5781" w14:textId="05D29F13" w:rsidR="005D14A0" w:rsidRDefault="008D7E9F">
            <w:pPr>
              <w:spacing w:line="259" w:lineRule="auto"/>
              <w:ind w:left="2"/>
              <w:rPr>
                <w:color w:val="000000"/>
              </w:rPr>
            </w:pPr>
            <w:r>
              <w:rPr>
                <w:color w:val="000000"/>
              </w:rPr>
              <w:t>0.2</w:t>
            </w:r>
          </w:p>
        </w:tc>
        <w:tc>
          <w:tcPr>
            <w:tcW w:w="2650" w:type="dxa"/>
            <w:tcBorders>
              <w:top w:val="single" w:sz="4" w:space="0" w:color="000000"/>
              <w:left w:val="single" w:sz="4" w:space="0" w:color="000000"/>
              <w:bottom w:val="single" w:sz="4" w:space="0" w:color="000000"/>
              <w:right w:val="single" w:sz="4" w:space="0" w:color="000000"/>
            </w:tcBorders>
            <w:shd w:val="clear" w:color="auto" w:fill="A8D08D"/>
          </w:tcPr>
          <w:p w14:paraId="7308C906" w14:textId="77777777" w:rsidR="005D14A0" w:rsidRDefault="008D7E9F">
            <w:pPr>
              <w:spacing w:line="259" w:lineRule="auto"/>
              <w:ind w:left="0"/>
              <w:rPr>
                <w:color w:val="000000"/>
              </w:rPr>
            </w:pPr>
            <w:r>
              <w:rPr>
                <w:i w:val="0"/>
                <w:iCs w:val="0"/>
                <w:color w:val="000000"/>
                <w:sz w:val="27"/>
                <w:szCs w:val="27"/>
              </w:rPr>
              <w:t xml:space="preserve">Fecha última modificación: </w:t>
            </w:r>
          </w:p>
        </w:tc>
        <w:tc>
          <w:tcPr>
            <w:tcW w:w="1967" w:type="dxa"/>
            <w:tcBorders>
              <w:top w:val="single" w:sz="4" w:space="0" w:color="000000"/>
              <w:left w:val="single" w:sz="4" w:space="0" w:color="000000"/>
              <w:bottom w:val="single" w:sz="4" w:space="0" w:color="000000"/>
              <w:right w:val="single" w:sz="4" w:space="0" w:color="000000"/>
            </w:tcBorders>
          </w:tcPr>
          <w:p w14:paraId="3314F13A" w14:textId="7E7CBF39" w:rsidR="005D14A0" w:rsidRDefault="008D7E9F">
            <w:pPr>
              <w:spacing w:line="259" w:lineRule="auto"/>
              <w:ind w:left="3"/>
              <w:rPr>
                <w:color w:val="000000"/>
              </w:rPr>
            </w:pPr>
            <w:r>
              <w:rPr>
                <w:color w:val="000000"/>
              </w:rPr>
              <w:t>0</w:t>
            </w:r>
            <w:r w:rsidR="006B200E">
              <w:rPr>
                <w:color w:val="000000"/>
              </w:rPr>
              <w:t>4</w:t>
            </w:r>
            <w:r>
              <w:rPr>
                <w:color w:val="000000"/>
              </w:rPr>
              <w:t>/0</w:t>
            </w:r>
            <w:r w:rsidR="006B200E">
              <w:rPr>
                <w:color w:val="000000"/>
              </w:rPr>
              <w:t>6</w:t>
            </w:r>
            <w:r>
              <w:rPr>
                <w:color w:val="000000"/>
              </w:rPr>
              <w:t>/202</w:t>
            </w:r>
            <w:r w:rsidR="006B200E">
              <w:rPr>
                <w:color w:val="000000"/>
              </w:rPr>
              <w:t>6</w:t>
            </w:r>
          </w:p>
        </w:tc>
      </w:tr>
    </w:tbl>
    <w:p w14:paraId="049DDA2A" w14:textId="77777777" w:rsidR="005D14A0" w:rsidRDefault="005D14A0">
      <w:pPr>
        <w:ind w:left="0"/>
        <w:rPr>
          <w:color w:val="000000"/>
        </w:rPr>
      </w:pPr>
    </w:p>
    <w:p w14:paraId="36C73E39" w14:textId="77777777" w:rsidR="005D14A0" w:rsidRDefault="008D7E9F">
      <w:pPr>
        <w:pStyle w:val="Ttulo1"/>
        <w:jc w:val="both"/>
        <w:rPr>
          <w:rFonts w:ascii="Arial" w:eastAsia="Arial" w:hAnsi="Arial" w:cs="Arial"/>
        </w:rPr>
      </w:pPr>
      <w:r>
        <w:rPr>
          <w:rFonts w:ascii="Arial" w:eastAsia="Arial" w:hAnsi="Arial" w:cs="Arial"/>
        </w:rPr>
        <w:lastRenderedPageBreak/>
        <w:t>Resumen</w:t>
      </w:r>
    </w:p>
    <w:p w14:paraId="14AAD6B1" w14:textId="77777777" w:rsidR="005D14A0" w:rsidRDefault="008D7E9F">
      <w:pPr>
        <w:pStyle w:val="Ttulo1"/>
        <w:spacing w:line="276" w:lineRule="auto"/>
        <w:jc w:val="both"/>
        <w:rPr>
          <w:rFonts w:ascii="Arial" w:eastAsia="Arial" w:hAnsi="Arial" w:cs="Arial"/>
          <w:b w:val="0"/>
          <w:bCs w:val="0"/>
          <w:i/>
          <w:iCs/>
          <w:sz w:val="20"/>
          <w:szCs w:val="20"/>
        </w:rPr>
      </w:pPr>
      <w:r>
        <w:rPr>
          <w:rFonts w:ascii="Arial" w:eastAsia="Arial" w:hAnsi="Arial" w:cs="Arial"/>
          <w:b w:val="0"/>
          <w:bCs w:val="0"/>
          <w:i/>
          <w:iCs/>
          <w:sz w:val="20"/>
          <w:szCs w:val="20"/>
        </w:rPr>
        <w:t>Este documento es la Especificación de Requisitos de Software (SRS) para el Sistema de Clasificación Conductual y Reporte para TDO (SCR-TDO). El SCR-TDO es una aplicación de juego 2D cuyo propósito principal es recopilar, clasificar y cuantificar patrones de conducta disruptiva en niños diagnosticados con Trastorno de Oposición Desafiante (TDO) mediante un algoritmo de análisis. El sistema está diseñado para facilitar la aplicación de Terapias Cognitivo-Conductuales (TCC) por parte de especialistas de la salud a través de informes métricos objetivos. El SRS detalla el alcance, la problemática y los requisitos que servirán como base para su desarrollo y verificación.</w:t>
      </w:r>
    </w:p>
    <w:p w14:paraId="78FB10CD" w14:textId="77777777" w:rsidR="005D14A0" w:rsidRDefault="008D7E9F">
      <w:pPr>
        <w:pStyle w:val="Ttulo1"/>
        <w:spacing w:line="276" w:lineRule="auto"/>
        <w:jc w:val="both"/>
        <w:rPr>
          <w:rFonts w:ascii="Arial" w:eastAsia="Arial" w:hAnsi="Arial" w:cs="Arial"/>
          <w:sz w:val="32"/>
          <w:szCs w:val="32"/>
        </w:rPr>
      </w:pPr>
      <w:r>
        <w:rPr>
          <w:rFonts w:ascii="Arial" w:eastAsia="Arial" w:hAnsi="Arial" w:cs="Arial"/>
        </w:rPr>
        <w:t>Introducción</w:t>
      </w:r>
    </w:p>
    <w:p w14:paraId="52C073C5"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El presente documento constituye la Especificación de Requisitos de Software (SRS) para el proyecto Asistente Virtual Terapéutico para TDO (AVT-TDO). Este sistema es una solución innovadora diseñada para abordar las limitaciones de las terapias conductuales convencionales para el Trastorno de Oposición Desafiante (TDO) en niños. Utilizando un formato de videojuego de tercera dimensión asistido por Inteligencia Artificial (IA), el AVT-TDO facilita la aplicación de protocolos de Terapia Cognitivo-Conductual (TCC) por parte de especialistas de la salud.</w:t>
      </w:r>
    </w:p>
    <w:p w14:paraId="3C262A9A" w14:textId="77777777" w:rsidR="005D14A0" w:rsidRDefault="005D14A0">
      <w:pPr>
        <w:pBdr>
          <w:top w:val="nil"/>
          <w:left w:val="nil"/>
          <w:bottom w:val="nil"/>
          <w:right w:val="nil"/>
          <w:between w:val="nil"/>
        </w:pBdr>
        <w:spacing w:after="0" w:line="276" w:lineRule="auto"/>
        <w:ind w:left="0"/>
        <w:rPr>
          <w:color w:val="000000"/>
          <w:sz w:val="20"/>
          <w:szCs w:val="20"/>
        </w:rPr>
      </w:pPr>
    </w:p>
    <w:p w14:paraId="1F3D2E37" w14:textId="77777777" w:rsidR="005D14A0" w:rsidRDefault="008D7E9F">
      <w:pPr>
        <w:pStyle w:val="Ttulo2"/>
        <w:spacing w:line="276" w:lineRule="auto"/>
        <w:rPr>
          <w:rFonts w:ascii="Arial" w:eastAsia="Arial" w:hAnsi="Arial" w:cs="Arial"/>
          <w:b/>
          <w:bCs/>
          <w:color w:val="000000"/>
        </w:rPr>
      </w:pPr>
      <w:bookmarkStart w:id="0" w:name="_heading=h.99o8hbrucexd" w:colFirst="0" w:colLast="0"/>
      <w:bookmarkEnd w:id="0"/>
      <w:r>
        <w:rPr>
          <w:rFonts w:ascii="Arial" w:eastAsia="Arial" w:hAnsi="Arial" w:cs="Arial"/>
          <w:b/>
          <w:bCs/>
          <w:color w:val="000000"/>
        </w:rPr>
        <w:t>Propósito</w:t>
      </w:r>
    </w:p>
    <w:p w14:paraId="0922A669"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El propósito principal de este documento de Especificación de Requisitos de Software (SRS) es detallar los requisitos funcionales y no funcionales para el desarrollo del Sistema de Clasificación Conductual y Reporte para TDO (SCR-TDO). Este SRS servirá como base formal y contractual para el diseño, desarrollo y verificación del software, asegurando que el producto final cumpla con los objetivos terapéuticos y tecnológicos enfocados en la clasificación y el reporte de datos, definidos para la intervención en el Trastorno de Oposición Desafiante (TDO).</w:t>
      </w:r>
    </w:p>
    <w:p w14:paraId="1156C6FD" w14:textId="77777777" w:rsidR="005D14A0" w:rsidRDefault="008D7E9F">
      <w:pPr>
        <w:pBdr>
          <w:top w:val="nil"/>
          <w:left w:val="nil"/>
          <w:bottom w:val="nil"/>
          <w:right w:val="nil"/>
          <w:between w:val="nil"/>
        </w:pBdr>
        <w:spacing w:after="0" w:line="276" w:lineRule="auto"/>
        <w:ind w:left="0"/>
        <w:rPr>
          <w:color w:val="000000"/>
          <w:sz w:val="20"/>
          <w:szCs w:val="20"/>
        </w:rPr>
      </w:pPr>
      <w:r>
        <w:rPr>
          <w:color w:val="000000"/>
          <w:sz w:val="20"/>
          <w:szCs w:val="20"/>
        </w:rPr>
        <w:t>Este documento está destinado a ser utilizado por todos los stakeholders del proyecto: incluyendo el equipo de desarrollo, los ingenieros de calidad (QA), el analista de sistemas, y los expertos clínicos. El SRS proporcionará una referencia única y consistente para la toma de decisiones técnicas y servirá como el instrumento principal para validar si el sistema implementado satisface las necesidades del usuario final. Además, establece el alcance contractual del producto para evitar desviaciones no autorizadas durante la construcción del software.</w:t>
      </w:r>
    </w:p>
    <w:p w14:paraId="491C9E45" w14:textId="77777777" w:rsidR="005D14A0" w:rsidRDefault="005D14A0">
      <w:pPr>
        <w:pBdr>
          <w:top w:val="nil"/>
          <w:left w:val="nil"/>
          <w:bottom w:val="nil"/>
          <w:right w:val="nil"/>
          <w:between w:val="nil"/>
        </w:pBdr>
        <w:spacing w:after="0" w:line="276" w:lineRule="auto"/>
        <w:ind w:left="0"/>
        <w:rPr>
          <w:color w:val="000000"/>
          <w:sz w:val="20"/>
          <w:szCs w:val="20"/>
        </w:rPr>
      </w:pPr>
    </w:p>
    <w:p w14:paraId="69F0860B" w14:textId="77777777" w:rsidR="005D14A0" w:rsidRDefault="008D7E9F">
      <w:pPr>
        <w:pStyle w:val="Ttulo2"/>
        <w:spacing w:line="276" w:lineRule="auto"/>
        <w:rPr>
          <w:rFonts w:ascii="Arial" w:eastAsia="Arial" w:hAnsi="Arial" w:cs="Arial"/>
          <w:b/>
          <w:bCs/>
          <w:color w:val="000000"/>
        </w:rPr>
      </w:pPr>
      <w:r>
        <w:rPr>
          <w:rFonts w:ascii="Arial" w:eastAsia="Arial" w:hAnsi="Arial" w:cs="Arial"/>
          <w:b/>
          <w:bCs/>
          <w:color w:val="000000"/>
        </w:rPr>
        <w:t>Ámbito del sistema</w:t>
      </w:r>
    </w:p>
    <w:p w14:paraId="4B53510D"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El Trastorno de Oposición Desafiante (TDO) es una condición neuropsiquiátrica de la niñez caracterizada por un patrón persistente de comportamientos negativistas, desafiantes, irritables y de falta de cooperación dirigidos a figuras de autoridad. Los individuos con TDO presentan dificultades significativas en las interacciones con padres, compañeros y educadores, lo que genera alta angustia en su entorno social.</w:t>
      </w:r>
    </w:p>
    <w:p w14:paraId="56593FA1"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Según el DSM-5-TR y datos del National Institute of Health (NIH), la prevalencia del TDO se estima en un 3.3% en la población general y puede alcanzar hasta el 15.6% en muestras comunitarias. A pesar de la necesidad de intervención, las terapias convencionales (como la Terapia Cognitivo-Conductual o TCC) a menudo enfrentan barreras de costo, accesibilidad y falta de herramientas objetivas para medir el progreso conductual.</w:t>
      </w:r>
    </w:p>
    <w:p w14:paraId="38EAF082" w14:textId="77777777" w:rsidR="005D14A0" w:rsidRDefault="008D7E9F">
      <w:pPr>
        <w:pBdr>
          <w:top w:val="nil"/>
          <w:left w:val="nil"/>
          <w:bottom w:val="nil"/>
          <w:right w:val="nil"/>
          <w:between w:val="nil"/>
        </w:pBdr>
        <w:spacing w:after="120" w:line="276" w:lineRule="auto"/>
        <w:ind w:left="0"/>
        <w:rPr>
          <w:color w:val="000000"/>
          <w:sz w:val="20"/>
          <w:szCs w:val="20"/>
        </w:rPr>
      </w:pPr>
      <w:r>
        <w:rPr>
          <w:color w:val="000000"/>
          <w:sz w:val="20"/>
          <w:szCs w:val="20"/>
        </w:rPr>
        <w:t xml:space="preserve">Por ello, se propone el desarrollo de una aplicación de juego 2D con un algoritmo de clasificación de conductas que permita aplicar eficazmente las Terapias Cognitivo-Conductuales (TCC) para la </w:t>
      </w:r>
      <w:r>
        <w:rPr>
          <w:color w:val="000000"/>
          <w:sz w:val="20"/>
          <w:szCs w:val="20"/>
        </w:rPr>
        <w:lastRenderedPageBreak/>
        <w:t>mejora de las habilidades sociales y la regulación conductual en niños diagnosticados con Trastorno Desafiante Opositor (TDO), y generar informes métricos para el especialista.</w:t>
      </w:r>
    </w:p>
    <w:p w14:paraId="28199015" w14:textId="77777777" w:rsidR="005D14A0" w:rsidRDefault="005D14A0">
      <w:pPr>
        <w:pBdr>
          <w:top w:val="nil"/>
          <w:left w:val="nil"/>
          <w:bottom w:val="nil"/>
          <w:right w:val="nil"/>
          <w:between w:val="nil"/>
        </w:pBdr>
        <w:spacing w:after="120"/>
        <w:ind w:left="1068"/>
        <w:rPr>
          <w:color w:val="000000"/>
          <w:sz w:val="20"/>
          <w:szCs w:val="20"/>
        </w:rPr>
      </w:pPr>
    </w:p>
    <w:p w14:paraId="77B93BD5" w14:textId="77777777" w:rsidR="005D14A0" w:rsidRDefault="005D14A0">
      <w:pPr>
        <w:pBdr>
          <w:top w:val="nil"/>
          <w:left w:val="nil"/>
          <w:bottom w:val="nil"/>
          <w:right w:val="nil"/>
          <w:between w:val="nil"/>
        </w:pBdr>
        <w:spacing w:after="120"/>
        <w:ind w:left="720"/>
        <w:rPr>
          <w:color w:val="000000"/>
          <w:sz w:val="20"/>
          <w:szCs w:val="20"/>
        </w:rPr>
      </w:pPr>
    </w:p>
    <w:p w14:paraId="18396227" w14:textId="77777777" w:rsidR="005D14A0" w:rsidRDefault="005D14A0">
      <w:pPr>
        <w:pBdr>
          <w:top w:val="nil"/>
          <w:left w:val="nil"/>
          <w:bottom w:val="nil"/>
          <w:right w:val="nil"/>
          <w:between w:val="nil"/>
        </w:pBdr>
        <w:spacing w:after="120"/>
        <w:ind w:left="720"/>
        <w:rPr>
          <w:color w:val="000000"/>
          <w:sz w:val="20"/>
          <w:szCs w:val="20"/>
        </w:rPr>
      </w:pPr>
    </w:p>
    <w:p w14:paraId="6C772ABD" w14:textId="77777777" w:rsidR="005D14A0" w:rsidRDefault="005D14A0">
      <w:pPr>
        <w:pBdr>
          <w:top w:val="nil"/>
          <w:left w:val="nil"/>
          <w:bottom w:val="nil"/>
          <w:right w:val="nil"/>
          <w:between w:val="nil"/>
        </w:pBdr>
        <w:spacing w:after="120"/>
        <w:ind w:left="720"/>
        <w:rPr>
          <w:color w:val="000000"/>
          <w:sz w:val="20"/>
          <w:szCs w:val="20"/>
        </w:rPr>
      </w:pPr>
    </w:p>
    <w:p w14:paraId="32AF73D2" w14:textId="77777777" w:rsidR="005D14A0" w:rsidRDefault="005D14A0">
      <w:pPr>
        <w:pBdr>
          <w:top w:val="nil"/>
          <w:left w:val="nil"/>
          <w:bottom w:val="nil"/>
          <w:right w:val="nil"/>
          <w:between w:val="nil"/>
        </w:pBdr>
        <w:spacing w:after="120"/>
        <w:ind w:left="720"/>
        <w:rPr>
          <w:color w:val="000000"/>
          <w:sz w:val="20"/>
          <w:szCs w:val="20"/>
        </w:rPr>
      </w:pPr>
    </w:p>
    <w:p w14:paraId="0FFB0D25" w14:textId="77777777" w:rsidR="005D14A0" w:rsidRDefault="005D14A0">
      <w:pPr>
        <w:pBdr>
          <w:top w:val="nil"/>
          <w:left w:val="nil"/>
          <w:bottom w:val="nil"/>
          <w:right w:val="nil"/>
          <w:between w:val="nil"/>
        </w:pBdr>
        <w:spacing w:after="120"/>
        <w:ind w:left="720"/>
        <w:rPr>
          <w:color w:val="000000"/>
          <w:sz w:val="20"/>
          <w:szCs w:val="20"/>
        </w:rPr>
      </w:pPr>
    </w:p>
    <w:p w14:paraId="2D33ED5B" w14:textId="77777777" w:rsidR="005D14A0" w:rsidRDefault="008D7E9F">
      <w:pPr>
        <w:pStyle w:val="Ttulo2"/>
        <w:rPr>
          <w:rFonts w:ascii="Arial" w:eastAsia="Arial" w:hAnsi="Arial" w:cs="Arial"/>
          <w:i w:val="0"/>
          <w:iCs w:val="0"/>
          <w:color w:val="000000"/>
          <w:sz w:val="20"/>
          <w:szCs w:val="20"/>
        </w:rPr>
      </w:pPr>
      <w:bookmarkStart w:id="1" w:name="_heading=h.bpfzl45oq2d" w:colFirst="0" w:colLast="0"/>
      <w:bookmarkEnd w:id="1"/>
      <w:r>
        <w:rPr>
          <w:rFonts w:ascii="Arial" w:eastAsia="Arial" w:hAnsi="Arial" w:cs="Arial"/>
          <w:b/>
          <w:bCs/>
          <w:color w:val="000000"/>
        </w:rPr>
        <w:t>Personal involucrado</w:t>
      </w:r>
      <w:r>
        <w:rPr>
          <w:rFonts w:ascii="Arial" w:eastAsia="Arial" w:hAnsi="Arial" w:cs="Arial"/>
          <w:color w:val="000000"/>
        </w:rPr>
        <w:t xml:space="preserve"> [repetir la tabla por cada involucrado]</w:t>
      </w:r>
    </w:p>
    <w:tbl>
      <w:tblPr>
        <w:tblStyle w:val="a0"/>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5B897E9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C257647"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043760CE" w14:textId="77777777" w:rsidR="005D14A0" w:rsidRDefault="008D7E9F">
            <w:r>
              <w:t xml:space="preserve">Fernando Lezama García </w:t>
            </w:r>
          </w:p>
        </w:tc>
      </w:tr>
      <w:tr w:rsidR="005D14A0" w14:paraId="15FE586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CAA386"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F033C2" w14:textId="77777777" w:rsidR="005D14A0" w:rsidRDefault="008D7E9F">
            <w:r>
              <w:t>Analista, Investigador y Programador</w:t>
            </w:r>
          </w:p>
        </w:tc>
      </w:tr>
      <w:tr w:rsidR="005D14A0" w14:paraId="45FB4B6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992CA86"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F7065B9" w14:textId="77777777" w:rsidR="005D14A0" w:rsidRDefault="008D7E9F">
            <w:r>
              <w:t>Estudiante de Ingeniería en Desarrollo y Gestión de Software</w:t>
            </w:r>
          </w:p>
        </w:tc>
      </w:tr>
      <w:tr w:rsidR="005D14A0" w14:paraId="58A00D9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488056E"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453F75" w14:textId="77777777" w:rsidR="005D14A0" w:rsidRDefault="005D14A0"/>
        </w:tc>
      </w:tr>
      <w:tr w:rsidR="005D14A0" w14:paraId="57EB681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3672DD"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6E143C7" w14:textId="77777777" w:rsidR="005D14A0" w:rsidRDefault="005D14A0">
            <w:pPr>
              <w:widowControl w:val="0"/>
              <w:pBdr>
                <w:top w:val="nil"/>
                <w:left w:val="nil"/>
                <w:bottom w:val="nil"/>
                <w:right w:val="nil"/>
                <w:between w:val="nil"/>
              </w:pBdr>
              <w:spacing w:after="0" w:line="276" w:lineRule="auto"/>
              <w:ind w:left="0"/>
              <w:jc w:val="left"/>
            </w:pPr>
          </w:p>
          <w:tbl>
            <w:tblPr>
              <w:tblStyle w:val="a1"/>
              <w:tblW w:w="5253" w:type="dxa"/>
              <w:tblInd w:w="0" w:type="dxa"/>
              <w:tblLayout w:type="fixed"/>
              <w:tblLook w:val="0400" w:firstRow="0" w:lastRow="0" w:firstColumn="0" w:lastColumn="0" w:noHBand="0" w:noVBand="1"/>
            </w:tblPr>
            <w:tblGrid>
              <w:gridCol w:w="5253"/>
            </w:tblGrid>
            <w:tr w:rsidR="005D14A0" w14:paraId="32B6B248" w14:textId="77777777">
              <w:tc>
                <w:tcPr>
                  <w:tcW w:w="5253" w:type="dxa"/>
                  <w:tcMar>
                    <w:top w:w="15" w:type="dxa"/>
                    <w:left w:w="15" w:type="dxa"/>
                    <w:bottom w:w="15" w:type="dxa"/>
                    <w:right w:w="15" w:type="dxa"/>
                  </w:tcMar>
                  <w:vAlign w:val="center"/>
                </w:tcPr>
                <w:p w14:paraId="7AF20BAC" w14:textId="77777777" w:rsidR="005D14A0" w:rsidRDefault="008D7E9F">
                  <w:r>
                    <w:t>Universidad Tecnológica del Centro de Veracruz</w:t>
                  </w:r>
                </w:p>
              </w:tc>
            </w:tr>
          </w:tbl>
          <w:p w14:paraId="25E2441B" w14:textId="77777777" w:rsidR="005D14A0" w:rsidRDefault="005D14A0">
            <w:pPr>
              <w:widowControl w:val="0"/>
              <w:pBdr>
                <w:top w:val="nil"/>
                <w:left w:val="nil"/>
                <w:bottom w:val="nil"/>
                <w:right w:val="nil"/>
                <w:between w:val="nil"/>
              </w:pBdr>
              <w:spacing w:after="0" w:line="276" w:lineRule="auto"/>
              <w:ind w:left="0"/>
              <w:jc w:val="left"/>
            </w:pPr>
          </w:p>
          <w:tbl>
            <w:tblPr>
              <w:tblStyle w:val="a2"/>
              <w:tblW w:w="96" w:type="dxa"/>
              <w:tblInd w:w="0" w:type="dxa"/>
              <w:tblLayout w:type="fixed"/>
              <w:tblLook w:val="0400" w:firstRow="0" w:lastRow="0" w:firstColumn="0" w:lastColumn="0" w:noHBand="0" w:noVBand="1"/>
            </w:tblPr>
            <w:tblGrid>
              <w:gridCol w:w="96"/>
            </w:tblGrid>
            <w:tr w:rsidR="005D14A0" w14:paraId="780B7385" w14:textId="77777777">
              <w:tc>
                <w:tcPr>
                  <w:tcW w:w="96" w:type="dxa"/>
                  <w:tcMar>
                    <w:top w:w="15" w:type="dxa"/>
                    <w:left w:w="15" w:type="dxa"/>
                    <w:bottom w:w="15" w:type="dxa"/>
                    <w:right w:w="15" w:type="dxa"/>
                  </w:tcMar>
                  <w:vAlign w:val="center"/>
                </w:tcPr>
                <w:p w14:paraId="745B9260" w14:textId="77777777" w:rsidR="005D14A0" w:rsidRDefault="005D14A0">
                  <w:pPr>
                    <w:widowControl w:val="0"/>
                    <w:pBdr>
                      <w:top w:val="nil"/>
                      <w:left w:val="nil"/>
                      <w:bottom w:val="nil"/>
                      <w:right w:val="nil"/>
                      <w:between w:val="nil"/>
                    </w:pBdr>
                    <w:spacing w:after="0" w:line="276" w:lineRule="auto"/>
                    <w:ind w:left="0"/>
                    <w:jc w:val="left"/>
                  </w:pPr>
                </w:p>
              </w:tc>
            </w:tr>
          </w:tbl>
          <w:p w14:paraId="6A5B9EE3" w14:textId="77777777" w:rsidR="005D14A0" w:rsidRDefault="005D14A0"/>
        </w:tc>
      </w:tr>
      <w:tr w:rsidR="005D14A0" w14:paraId="77EA421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063830"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2A67BDA" w14:textId="77777777" w:rsidR="005D14A0" w:rsidRDefault="005D14A0"/>
        </w:tc>
      </w:tr>
    </w:tbl>
    <w:p w14:paraId="70F776B3" w14:textId="77777777" w:rsidR="005D14A0" w:rsidRDefault="005D14A0"/>
    <w:tbl>
      <w:tblPr>
        <w:tblStyle w:val="a3"/>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ECC2C6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091B054"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502677BB" w14:textId="77777777" w:rsidR="005D14A0" w:rsidRDefault="008D7E9F">
            <w:pPr>
              <w:ind w:left="0"/>
            </w:pPr>
            <w:r>
              <w:t>Jerry Morales Rivera</w:t>
            </w:r>
          </w:p>
        </w:tc>
      </w:tr>
      <w:tr w:rsidR="005D14A0" w14:paraId="5556F0F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CF7136"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36F4B8" w14:textId="77777777" w:rsidR="005D14A0" w:rsidRDefault="008D7E9F">
            <w:r>
              <w:t>Diseñador y Programador</w:t>
            </w:r>
          </w:p>
        </w:tc>
      </w:tr>
      <w:tr w:rsidR="005D14A0" w14:paraId="070DC14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367F1F4"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5B9E187" w14:textId="77777777" w:rsidR="005D14A0" w:rsidRDefault="008D7E9F">
            <w:r>
              <w:t>Estudiante de Ingeniería en Desarrollo y Gestión de Software</w:t>
            </w:r>
          </w:p>
        </w:tc>
      </w:tr>
      <w:tr w:rsidR="005D14A0" w14:paraId="7E8357FF"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5BB797C"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4305D97" w14:textId="77777777" w:rsidR="005D14A0" w:rsidRDefault="005D14A0"/>
        </w:tc>
      </w:tr>
      <w:tr w:rsidR="005D14A0" w14:paraId="2604FFF2"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D3D271"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C3CF5D1" w14:textId="77777777" w:rsidR="005D14A0" w:rsidRDefault="005D14A0">
            <w:pPr>
              <w:widowControl w:val="0"/>
              <w:pBdr>
                <w:top w:val="nil"/>
                <w:left w:val="nil"/>
                <w:bottom w:val="nil"/>
                <w:right w:val="nil"/>
                <w:between w:val="nil"/>
              </w:pBdr>
              <w:spacing w:after="0" w:line="276" w:lineRule="auto"/>
              <w:ind w:left="0"/>
              <w:jc w:val="left"/>
            </w:pPr>
          </w:p>
          <w:tbl>
            <w:tblPr>
              <w:tblStyle w:val="a4"/>
              <w:tblW w:w="5253" w:type="dxa"/>
              <w:tblInd w:w="0" w:type="dxa"/>
              <w:tblLayout w:type="fixed"/>
              <w:tblLook w:val="0400" w:firstRow="0" w:lastRow="0" w:firstColumn="0" w:lastColumn="0" w:noHBand="0" w:noVBand="1"/>
            </w:tblPr>
            <w:tblGrid>
              <w:gridCol w:w="5253"/>
            </w:tblGrid>
            <w:tr w:rsidR="005D14A0" w14:paraId="321E3850" w14:textId="77777777">
              <w:tc>
                <w:tcPr>
                  <w:tcW w:w="5253" w:type="dxa"/>
                  <w:tcMar>
                    <w:top w:w="15" w:type="dxa"/>
                    <w:left w:w="15" w:type="dxa"/>
                    <w:bottom w:w="15" w:type="dxa"/>
                    <w:right w:w="15" w:type="dxa"/>
                  </w:tcMar>
                  <w:vAlign w:val="center"/>
                </w:tcPr>
                <w:p w14:paraId="59AF38AD" w14:textId="77777777" w:rsidR="005D14A0" w:rsidRDefault="008D7E9F">
                  <w:r>
                    <w:t>Universidad Tecnológica del Centro de Veracruz</w:t>
                  </w:r>
                </w:p>
              </w:tc>
            </w:tr>
          </w:tbl>
          <w:p w14:paraId="4C632B61" w14:textId="77777777" w:rsidR="005D14A0" w:rsidRDefault="005D14A0">
            <w:pPr>
              <w:widowControl w:val="0"/>
              <w:pBdr>
                <w:top w:val="nil"/>
                <w:left w:val="nil"/>
                <w:bottom w:val="nil"/>
                <w:right w:val="nil"/>
                <w:between w:val="nil"/>
              </w:pBdr>
              <w:spacing w:after="0" w:line="276" w:lineRule="auto"/>
              <w:ind w:left="0"/>
              <w:jc w:val="left"/>
            </w:pPr>
          </w:p>
          <w:tbl>
            <w:tblPr>
              <w:tblStyle w:val="a5"/>
              <w:tblW w:w="96" w:type="dxa"/>
              <w:tblInd w:w="0" w:type="dxa"/>
              <w:tblLayout w:type="fixed"/>
              <w:tblLook w:val="0400" w:firstRow="0" w:lastRow="0" w:firstColumn="0" w:lastColumn="0" w:noHBand="0" w:noVBand="1"/>
            </w:tblPr>
            <w:tblGrid>
              <w:gridCol w:w="96"/>
            </w:tblGrid>
            <w:tr w:rsidR="005D14A0" w14:paraId="4BC07A62" w14:textId="77777777">
              <w:tc>
                <w:tcPr>
                  <w:tcW w:w="96" w:type="dxa"/>
                  <w:tcMar>
                    <w:top w:w="15" w:type="dxa"/>
                    <w:left w:w="15" w:type="dxa"/>
                    <w:bottom w:w="15" w:type="dxa"/>
                    <w:right w:w="15" w:type="dxa"/>
                  </w:tcMar>
                  <w:vAlign w:val="center"/>
                </w:tcPr>
                <w:p w14:paraId="13840BAC" w14:textId="77777777" w:rsidR="005D14A0" w:rsidRDefault="005D14A0">
                  <w:pPr>
                    <w:widowControl w:val="0"/>
                    <w:pBdr>
                      <w:top w:val="nil"/>
                      <w:left w:val="nil"/>
                      <w:bottom w:val="nil"/>
                      <w:right w:val="nil"/>
                      <w:between w:val="nil"/>
                    </w:pBdr>
                    <w:spacing w:after="0" w:line="276" w:lineRule="auto"/>
                    <w:ind w:left="0"/>
                    <w:jc w:val="left"/>
                  </w:pPr>
                </w:p>
              </w:tc>
            </w:tr>
          </w:tbl>
          <w:p w14:paraId="3223E495" w14:textId="77777777" w:rsidR="005D14A0" w:rsidRDefault="005D14A0"/>
        </w:tc>
      </w:tr>
      <w:tr w:rsidR="005D14A0" w14:paraId="642B8F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8DBBC42"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2058C" w14:textId="77777777" w:rsidR="005D14A0" w:rsidRDefault="005D14A0"/>
        </w:tc>
      </w:tr>
    </w:tbl>
    <w:p w14:paraId="763EFB33" w14:textId="77777777" w:rsidR="005D14A0" w:rsidRDefault="005D14A0"/>
    <w:tbl>
      <w:tblPr>
        <w:tblStyle w:val="a6"/>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4D5081B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6937D91F"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E91755F" w14:textId="77777777" w:rsidR="005D14A0" w:rsidRDefault="008D7E9F">
            <w:pPr>
              <w:ind w:left="0"/>
            </w:pPr>
            <w:r>
              <w:t>Emmanuel Romero Cruz</w:t>
            </w:r>
          </w:p>
        </w:tc>
      </w:tr>
      <w:tr w:rsidR="005D14A0" w14:paraId="0D05F5C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48C6EBF"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814A23" w14:textId="77777777" w:rsidR="005D14A0" w:rsidRDefault="008D7E9F">
            <w:r>
              <w:t>Desarrollador y Diseñador</w:t>
            </w:r>
          </w:p>
        </w:tc>
      </w:tr>
      <w:tr w:rsidR="005D14A0" w14:paraId="1B00036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8B1F389"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DD8A35E" w14:textId="77777777" w:rsidR="005D14A0" w:rsidRDefault="008D7E9F">
            <w:r>
              <w:t>Estudiante de Ingeniería en Desarrollo y Gestión de Software</w:t>
            </w:r>
          </w:p>
        </w:tc>
      </w:tr>
      <w:tr w:rsidR="005D14A0" w14:paraId="5B91D63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8F2702"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0D87875" w14:textId="77777777" w:rsidR="005D14A0" w:rsidRDefault="005D14A0"/>
        </w:tc>
      </w:tr>
      <w:tr w:rsidR="005D14A0" w14:paraId="2F9BABDE"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D451FB"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059B4AB" w14:textId="77777777" w:rsidR="005D14A0" w:rsidRDefault="005D14A0">
            <w:pPr>
              <w:widowControl w:val="0"/>
              <w:pBdr>
                <w:top w:val="nil"/>
                <w:left w:val="nil"/>
                <w:bottom w:val="nil"/>
                <w:right w:val="nil"/>
                <w:between w:val="nil"/>
              </w:pBdr>
              <w:spacing w:after="0" w:line="276" w:lineRule="auto"/>
              <w:ind w:left="0"/>
              <w:jc w:val="left"/>
            </w:pPr>
          </w:p>
          <w:tbl>
            <w:tblPr>
              <w:tblStyle w:val="a7"/>
              <w:tblW w:w="5253" w:type="dxa"/>
              <w:tblInd w:w="0" w:type="dxa"/>
              <w:tblLayout w:type="fixed"/>
              <w:tblLook w:val="0400" w:firstRow="0" w:lastRow="0" w:firstColumn="0" w:lastColumn="0" w:noHBand="0" w:noVBand="1"/>
            </w:tblPr>
            <w:tblGrid>
              <w:gridCol w:w="5253"/>
            </w:tblGrid>
            <w:tr w:rsidR="005D14A0" w14:paraId="5A6598AF" w14:textId="77777777">
              <w:tc>
                <w:tcPr>
                  <w:tcW w:w="5253" w:type="dxa"/>
                  <w:tcMar>
                    <w:top w:w="15" w:type="dxa"/>
                    <w:left w:w="15" w:type="dxa"/>
                    <w:bottom w:w="15" w:type="dxa"/>
                    <w:right w:w="15" w:type="dxa"/>
                  </w:tcMar>
                  <w:vAlign w:val="center"/>
                </w:tcPr>
                <w:p w14:paraId="6C74DD95" w14:textId="77777777" w:rsidR="005D14A0" w:rsidRDefault="008D7E9F">
                  <w:r>
                    <w:t>Universidad Tecnológica del Centro de Veracruz</w:t>
                  </w:r>
                </w:p>
              </w:tc>
            </w:tr>
          </w:tbl>
          <w:p w14:paraId="069F5FA6" w14:textId="77777777" w:rsidR="005D14A0" w:rsidRDefault="005D14A0">
            <w:pPr>
              <w:widowControl w:val="0"/>
              <w:pBdr>
                <w:top w:val="nil"/>
                <w:left w:val="nil"/>
                <w:bottom w:val="nil"/>
                <w:right w:val="nil"/>
                <w:between w:val="nil"/>
              </w:pBdr>
              <w:spacing w:after="0" w:line="276" w:lineRule="auto"/>
              <w:ind w:left="0"/>
              <w:jc w:val="left"/>
            </w:pPr>
          </w:p>
          <w:tbl>
            <w:tblPr>
              <w:tblStyle w:val="a8"/>
              <w:tblW w:w="96" w:type="dxa"/>
              <w:tblInd w:w="0" w:type="dxa"/>
              <w:tblLayout w:type="fixed"/>
              <w:tblLook w:val="0400" w:firstRow="0" w:lastRow="0" w:firstColumn="0" w:lastColumn="0" w:noHBand="0" w:noVBand="1"/>
            </w:tblPr>
            <w:tblGrid>
              <w:gridCol w:w="96"/>
            </w:tblGrid>
            <w:tr w:rsidR="005D14A0" w14:paraId="47EDB394" w14:textId="77777777">
              <w:tc>
                <w:tcPr>
                  <w:tcW w:w="96" w:type="dxa"/>
                  <w:tcMar>
                    <w:top w:w="15" w:type="dxa"/>
                    <w:left w:w="15" w:type="dxa"/>
                    <w:bottom w:w="15" w:type="dxa"/>
                    <w:right w:w="15" w:type="dxa"/>
                  </w:tcMar>
                  <w:vAlign w:val="center"/>
                </w:tcPr>
                <w:p w14:paraId="2B251043" w14:textId="77777777" w:rsidR="005D14A0" w:rsidRDefault="005D14A0">
                  <w:pPr>
                    <w:widowControl w:val="0"/>
                    <w:pBdr>
                      <w:top w:val="nil"/>
                      <w:left w:val="nil"/>
                      <w:bottom w:val="nil"/>
                      <w:right w:val="nil"/>
                      <w:between w:val="nil"/>
                    </w:pBdr>
                    <w:spacing w:after="0" w:line="276" w:lineRule="auto"/>
                    <w:ind w:left="0"/>
                    <w:jc w:val="left"/>
                  </w:pPr>
                </w:p>
              </w:tc>
            </w:tr>
          </w:tbl>
          <w:p w14:paraId="050F1B6C" w14:textId="77777777" w:rsidR="005D14A0" w:rsidRDefault="005D14A0"/>
        </w:tc>
      </w:tr>
      <w:tr w:rsidR="005D14A0" w14:paraId="66CF745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1D2EE1" w14:textId="77777777" w:rsidR="005D14A0" w:rsidRDefault="008D7E9F">
            <w:r>
              <w:lastRenderedPageBreak/>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9C2F4D" w14:textId="77777777" w:rsidR="005D14A0" w:rsidRDefault="005D14A0"/>
        </w:tc>
      </w:tr>
    </w:tbl>
    <w:p w14:paraId="3FAF1681" w14:textId="77777777" w:rsidR="005D14A0" w:rsidRDefault="005D14A0"/>
    <w:tbl>
      <w:tblPr>
        <w:tblStyle w:val="a9"/>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44A699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3AFF3818"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6C17B367" w14:textId="77777777" w:rsidR="005D14A0" w:rsidRDefault="008D7E9F">
            <w:pPr>
              <w:ind w:left="0"/>
            </w:pPr>
            <w:r>
              <w:t>David Martínez Morales</w:t>
            </w:r>
          </w:p>
        </w:tc>
      </w:tr>
      <w:tr w:rsidR="005D14A0" w14:paraId="61C2AB5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5C15A04"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A6F99C" w14:textId="77777777" w:rsidR="005D14A0" w:rsidRDefault="008D7E9F">
            <w:r>
              <w:t>Desarrollador y Investigador</w:t>
            </w:r>
          </w:p>
        </w:tc>
      </w:tr>
      <w:tr w:rsidR="005D14A0" w14:paraId="6C6075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4330D82"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99E7DA" w14:textId="77777777" w:rsidR="005D14A0" w:rsidRDefault="008D7E9F">
            <w:r>
              <w:t>Estudiante de Ingeniería en Desarrollo y Gestión de Software</w:t>
            </w:r>
          </w:p>
        </w:tc>
      </w:tr>
      <w:tr w:rsidR="005D14A0" w14:paraId="0CF873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B9430FC"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F280299" w14:textId="77777777" w:rsidR="005D14A0" w:rsidRDefault="005D14A0"/>
        </w:tc>
      </w:tr>
      <w:tr w:rsidR="005D14A0" w14:paraId="43ABB0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6A965A"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16B956" w14:textId="77777777" w:rsidR="005D14A0" w:rsidRDefault="005D14A0">
            <w:pPr>
              <w:widowControl w:val="0"/>
              <w:pBdr>
                <w:top w:val="nil"/>
                <w:left w:val="nil"/>
                <w:bottom w:val="nil"/>
                <w:right w:val="nil"/>
                <w:between w:val="nil"/>
              </w:pBdr>
              <w:spacing w:after="0" w:line="276" w:lineRule="auto"/>
              <w:ind w:left="0"/>
              <w:jc w:val="left"/>
            </w:pPr>
          </w:p>
          <w:tbl>
            <w:tblPr>
              <w:tblStyle w:val="aa"/>
              <w:tblW w:w="5253" w:type="dxa"/>
              <w:tblInd w:w="0" w:type="dxa"/>
              <w:tblLayout w:type="fixed"/>
              <w:tblLook w:val="0400" w:firstRow="0" w:lastRow="0" w:firstColumn="0" w:lastColumn="0" w:noHBand="0" w:noVBand="1"/>
            </w:tblPr>
            <w:tblGrid>
              <w:gridCol w:w="5253"/>
            </w:tblGrid>
            <w:tr w:rsidR="005D14A0" w14:paraId="52096B21" w14:textId="77777777">
              <w:tc>
                <w:tcPr>
                  <w:tcW w:w="5253" w:type="dxa"/>
                  <w:tcMar>
                    <w:top w:w="15" w:type="dxa"/>
                    <w:left w:w="15" w:type="dxa"/>
                    <w:bottom w:w="15" w:type="dxa"/>
                    <w:right w:w="15" w:type="dxa"/>
                  </w:tcMar>
                  <w:vAlign w:val="center"/>
                </w:tcPr>
                <w:p w14:paraId="08D0EC64" w14:textId="77777777" w:rsidR="005D14A0" w:rsidRDefault="008D7E9F">
                  <w:r>
                    <w:t>Universidad Tecnológica del Centro de Veracruz</w:t>
                  </w:r>
                </w:p>
              </w:tc>
            </w:tr>
          </w:tbl>
          <w:p w14:paraId="4E5FB0AC" w14:textId="77777777" w:rsidR="005D14A0" w:rsidRDefault="005D14A0">
            <w:pPr>
              <w:widowControl w:val="0"/>
              <w:pBdr>
                <w:top w:val="nil"/>
                <w:left w:val="nil"/>
                <w:bottom w:val="nil"/>
                <w:right w:val="nil"/>
                <w:between w:val="nil"/>
              </w:pBdr>
              <w:spacing w:after="0" w:line="276" w:lineRule="auto"/>
              <w:ind w:left="0"/>
              <w:jc w:val="left"/>
            </w:pPr>
          </w:p>
          <w:tbl>
            <w:tblPr>
              <w:tblStyle w:val="ab"/>
              <w:tblW w:w="96" w:type="dxa"/>
              <w:tblInd w:w="0" w:type="dxa"/>
              <w:tblLayout w:type="fixed"/>
              <w:tblLook w:val="0400" w:firstRow="0" w:lastRow="0" w:firstColumn="0" w:lastColumn="0" w:noHBand="0" w:noVBand="1"/>
            </w:tblPr>
            <w:tblGrid>
              <w:gridCol w:w="96"/>
            </w:tblGrid>
            <w:tr w:rsidR="005D14A0" w14:paraId="31B074CD" w14:textId="77777777">
              <w:tc>
                <w:tcPr>
                  <w:tcW w:w="96" w:type="dxa"/>
                  <w:tcMar>
                    <w:top w:w="15" w:type="dxa"/>
                    <w:left w:w="15" w:type="dxa"/>
                    <w:bottom w:w="15" w:type="dxa"/>
                    <w:right w:w="15" w:type="dxa"/>
                  </w:tcMar>
                  <w:vAlign w:val="center"/>
                </w:tcPr>
                <w:p w14:paraId="48098E9A" w14:textId="77777777" w:rsidR="005D14A0" w:rsidRDefault="005D14A0">
                  <w:pPr>
                    <w:widowControl w:val="0"/>
                    <w:pBdr>
                      <w:top w:val="nil"/>
                      <w:left w:val="nil"/>
                      <w:bottom w:val="nil"/>
                      <w:right w:val="nil"/>
                      <w:between w:val="nil"/>
                    </w:pBdr>
                    <w:spacing w:after="0" w:line="276" w:lineRule="auto"/>
                    <w:ind w:left="0"/>
                    <w:jc w:val="left"/>
                  </w:pPr>
                </w:p>
              </w:tc>
            </w:tr>
          </w:tbl>
          <w:p w14:paraId="597DA18E" w14:textId="77777777" w:rsidR="005D14A0" w:rsidRDefault="005D14A0"/>
        </w:tc>
      </w:tr>
      <w:tr w:rsidR="005D14A0" w14:paraId="0A474CC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CA12DF9"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E6D82FF" w14:textId="77777777" w:rsidR="005D14A0" w:rsidRDefault="005D14A0"/>
        </w:tc>
      </w:tr>
    </w:tbl>
    <w:p w14:paraId="6C5A17FB" w14:textId="77777777" w:rsidR="005D14A0" w:rsidRDefault="005D14A0"/>
    <w:p w14:paraId="5756EB46" w14:textId="77777777" w:rsidR="005D14A0" w:rsidRDefault="005D14A0"/>
    <w:p w14:paraId="3C8CB645" w14:textId="77777777" w:rsidR="005D14A0" w:rsidRDefault="005D14A0"/>
    <w:tbl>
      <w:tblPr>
        <w:tblStyle w:val="ac"/>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6A31B30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D3946BC"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95B9A0D" w14:textId="77777777" w:rsidR="005D14A0" w:rsidRDefault="008D7E9F">
            <w:pPr>
              <w:ind w:left="0"/>
            </w:pPr>
            <w:r>
              <w:t>Rafael Uriel López Castro</w:t>
            </w:r>
          </w:p>
        </w:tc>
      </w:tr>
      <w:tr w:rsidR="005D14A0" w14:paraId="1ACE353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FADBFE7"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7C8C7" w14:textId="77777777" w:rsidR="005D14A0" w:rsidRDefault="008D7E9F">
            <w:pPr>
              <w:ind w:left="0"/>
            </w:pPr>
            <w:r>
              <w:t>Desarrollador</w:t>
            </w:r>
          </w:p>
        </w:tc>
      </w:tr>
      <w:tr w:rsidR="005D14A0" w14:paraId="2BD80C8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DB436F"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B6E0BA" w14:textId="77777777" w:rsidR="005D14A0" w:rsidRDefault="008D7E9F">
            <w:r>
              <w:t>Estudiante de Ingeniería en Desarrollo y Gestión de Software</w:t>
            </w:r>
          </w:p>
        </w:tc>
      </w:tr>
      <w:tr w:rsidR="005D14A0" w14:paraId="2B84DFC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A653910"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84AE01F" w14:textId="77777777" w:rsidR="005D14A0" w:rsidRDefault="005D14A0"/>
        </w:tc>
      </w:tr>
      <w:tr w:rsidR="005D14A0" w14:paraId="1135278F"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8998F5"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0BDA34D" w14:textId="77777777" w:rsidR="005D14A0" w:rsidRDefault="005D14A0">
            <w:pPr>
              <w:widowControl w:val="0"/>
              <w:pBdr>
                <w:top w:val="nil"/>
                <w:left w:val="nil"/>
                <w:bottom w:val="nil"/>
                <w:right w:val="nil"/>
                <w:between w:val="nil"/>
              </w:pBdr>
              <w:spacing w:after="0" w:line="276" w:lineRule="auto"/>
              <w:ind w:left="0"/>
              <w:jc w:val="left"/>
            </w:pPr>
          </w:p>
          <w:tbl>
            <w:tblPr>
              <w:tblStyle w:val="ad"/>
              <w:tblW w:w="5253" w:type="dxa"/>
              <w:tblInd w:w="0" w:type="dxa"/>
              <w:tblLayout w:type="fixed"/>
              <w:tblLook w:val="0400" w:firstRow="0" w:lastRow="0" w:firstColumn="0" w:lastColumn="0" w:noHBand="0" w:noVBand="1"/>
            </w:tblPr>
            <w:tblGrid>
              <w:gridCol w:w="5253"/>
            </w:tblGrid>
            <w:tr w:rsidR="005D14A0" w14:paraId="39797B52" w14:textId="77777777">
              <w:tc>
                <w:tcPr>
                  <w:tcW w:w="5253" w:type="dxa"/>
                  <w:tcMar>
                    <w:top w:w="15" w:type="dxa"/>
                    <w:left w:w="15" w:type="dxa"/>
                    <w:bottom w:w="15" w:type="dxa"/>
                    <w:right w:w="15" w:type="dxa"/>
                  </w:tcMar>
                  <w:vAlign w:val="center"/>
                </w:tcPr>
                <w:p w14:paraId="362EB8EF" w14:textId="77777777" w:rsidR="005D14A0" w:rsidRDefault="008D7E9F">
                  <w:r>
                    <w:t>Universidad Tecnológica del Centro de Veracruz</w:t>
                  </w:r>
                </w:p>
              </w:tc>
            </w:tr>
          </w:tbl>
          <w:p w14:paraId="047CD21C" w14:textId="77777777" w:rsidR="005D14A0" w:rsidRDefault="005D14A0">
            <w:pPr>
              <w:widowControl w:val="0"/>
              <w:pBdr>
                <w:top w:val="nil"/>
                <w:left w:val="nil"/>
                <w:bottom w:val="nil"/>
                <w:right w:val="nil"/>
                <w:between w:val="nil"/>
              </w:pBdr>
              <w:spacing w:after="0" w:line="276" w:lineRule="auto"/>
              <w:ind w:left="0"/>
              <w:jc w:val="left"/>
            </w:pPr>
          </w:p>
          <w:tbl>
            <w:tblPr>
              <w:tblStyle w:val="ae"/>
              <w:tblW w:w="96" w:type="dxa"/>
              <w:tblInd w:w="0" w:type="dxa"/>
              <w:tblLayout w:type="fixed"/>
              <w:tblLook w:val="0400" w:firstRow="0" w:lastRow="0" w:firstColumn="0" w:lastColumn="0" w:noHBand="0" w:noVBand="1"/>
            </w:tblPr>
            <w:tblGrid>
              <w:gridCol w:w="96"/>
            </w:tblGrid>
            <w:tr w:rsidR="005D14A0" w14:paraId="4A88E50D" w14:textId="77777777">
              <w:tc>
                <w:tcPr>
                  <w:tcW w:w="96" w:type="dxa"/>
                  <w:tcMar>
                    <w:top w:w="15" w:type="dxa"/>
                    <w:left w:w="15" w:type="dxa"/>
                    <w:bottom w:w="15" w:type="dxa"/>
                    <w:right w:w="15" w:type="dxa"/>
                  </w:tcMar>
                  <w:vAlign w:val="center"/>
                </w:tcPr>
                <w:p w14:paraId="43951D11" w14:textId="77777777" w:rsidR="005D14A0" w:rsidRDefault="005D14A0">
                  <w:pPr>
                    <w:widowControl w:val="0"/>
                    <w:pBdr>
                      <w:top w:val="nil"/>
                      <w:left w:val="nil"/>
                      <w:bottom w:val="nil"/>
                      <w:right w:val="nil"/>
                      <w:between w:val="nil"/>
                    </w:pBdr>
                    <w:spacing w:after="0" w:line="276" w:lineRule="auto"/>
                    <w:ind w:left="0"/>
                    <w:jc w:val="left"/>
                  </w:pPr>
                </w:p>
              </w:tc>
            </w:tr>
          </w:tbl>
          <w:p w14:paraId="00C7EF54" w14:textId="77777777" w:rsidR="005D14A0" w:rsidRDefault="005D14A0"/>
        </w:tc>
      </w:tr>
      <w:tr w:rsidR="005D14A0" w14:paraId="4AF8A54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F3B5BB6"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33A3463" w14:textId="77777777" w:rsidR="005D14A0" w:rsidRDefault="005D14A0"/>
        </w:tc>
      </w:tr>
    </w:tbl>
    <w:p w14:paraId="3FE8D960" w14:textId="77777777" w:rsidR="005D14A0" w:rsidRDefault="005D14A0">
      <w:pPr>
        <w:ind w:left="0"/>
      </w:pPr>
    </w:p>
    <w:p w14:paraId="62E81024" w14:textId="77777777" w:rsidR="005D14A0" w:rsidRDefault="005D14A0"/>
    <w:tbl>
      <w:tblPr>
        <w:tblStyle w:val="af"/>
        <w:tblW w:w="780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357"/>
        <w:gridCol w:w="5443"/>
      </w:tblGrid>
      <w:tr w:rsidR="005D14A0" w14:paraId="7B1EF7E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7BC00DDD" w14:textId="77777777" w:rsidR="005D14A0" w:rsidRDefault="008D7E9F">
            <w:r>
              <w:t>Nombre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1E0E0DB" w14:textId="77777777" w:rsidR="005D14A0" w:rsidRDefault="008D7E9F">
            <w:r>
              <w:t>Luis Fernando Leyva Luna</w:t>
            </w:r>
          </w:p>
        </w:tc>
      </w:tr>
      <w:tr w:rsidR="005D14A0" w14:paraId="52466FB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E19BB59" w14:textId="77777777" w:rsidR="005D14A0" w:rsidRDefault="008D7E9F">
            <w:r>
              <w:t>Rol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C354289" w14:textId="77777777" w:rsidR="005D14A0" w:rsidRDefault="008D7E9F">
            <w:r>
              <w:t>Asesor técnico / Supervisor académico</w:t>
            </w:r>
          </w:p>
        </w:tc>
      </w:tr>
      <w:tr w:rsidR="005D14A0" w14:paraId="1CDD460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3379EC2" w14:textId="77777777" w:rsidR="005D14A0" w:rsidRDefault="008D7E9F">
            <w:r>
              <w:t>Categoría profesional</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7D260ED" w14:textId="77777777" w:rsidR="005D14A0" w:rsidRDefault="008D7E9F">
            <w:r>
              <w:t>Docente Universitario</w:t>
            </w:r>
          </w:p>
        </w:tc>
      </w:tr>
      <w:tr w:rsidR="005D14A0" w14:paraId="6FE4C74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D463E4" w14:textId="77777777" w:rsidR="005D14A0" w:rsidRDefault="008D7E9F">
            <w:r>
              <w:t>Responsabilidades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090A81" w14:textId="77777777" w:rsidR="005D14A0" w:rsidRDefault="005D14A0"/>
        </w:tc>
      </w:tr>
      <w:tr w:rsidR="005D14A0" w14:paraId="4C0B165D" w14:textId="77777777">
        <w:trPr>
          <w:trHeight w:val="2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6BD2B5C" w14:textId="77777777" w:rsidR="005D14A0" w:rsidRDefault="008D7E9F">
            <w:r>
              <w:t>Información de contacto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2352FFB" w14:textId="77777777" w:rsidR="005D14A0" w:rsidRDefault="005D14A0">
            <w:pPr>
              <w:widowControl w:val="0"/>
              <w:pBdr>
                <w:top w:val="nil"/>
                <w:left w:val="nil"/>
                <w:bottom w:val="nil"/>
                <w:right w:val="nil"/>
                <w:between w:val="nil"/>
              </w:pBdr>
              <w:spacing w:after="0" w:line="276" w:lineRule="auto"/>
              <w:ind w:left="0"/>
              <w:jc w:val="left"/>
            </w:pPr>
          </w:p>
          <w:tbl>
            <w:tblPr>
              <w:tblStyle w:val="af0"/>
              <w:tblW w:w="96" w:type="dxa"/>
              <w:tblInd w:w="0" w:type="dxa"/>
              <w:tblLayout w:type="fixed"/>
              <w:tblLook w:val="0400" w:firstRow="0" w:lastRow="0" w:firstColumn="0" w:lastColumn="0" w:noHBand="0" w:noVBand="1"/>
            </w:tblPr>
            <w:tblGrid>
              <w:gridCol w:w="96"/>
            </w:tblGrid>
            <w:tr w:rsidR="005D14A0" w14:paraId="17711D29" w14:textId="77777777">
              <w:tc>
                <w:tcPr>
                  <w:tcW w:w="96" w:type="dxa"/>
                  <w:tcMar>
                    <w:top w:w="15" w:type="dxa"/>
                    <w:left w:w="15" w:type="dxa"/>
                    <w:bottom w:w="15" w:type="dxa"/>
                    <w:right w:w="15" w:type="dxa"/>
                  </w:tcMar>
                  <w:vAlign w:val="center"/>
                </w:tcPr>
                <w:p w14:paraId="1D7E7592" w14:textId="77777777" w:rsidR="005D14A0" w:rsidRDefault="005D14A0">
                  <w:pPr>
                    <w:widowControl w:val="0"/>
                    <w:pBdr>
                      <w:top w:val="nil"/>
                      <w:left w:val="nil"/>
                      <w:bottom w:val="nil"/>
                      <w:right w:val="nil"/>
                      <w:between w:val="nil"/>
                    </w:pBdr>
                    <w:spacing w:after="0" w:line="276" w:lineRule="auto"/>
                    <w:ind w:left="0"/>
                    <w:jc w:val="left"/>
                  </w:pPr>
                </w:p>
              </w:tc>
            </w:tr>
          </w:tbl>
          <w:p w14:paraId="69786D6E" w14:textId="77777777" w:rsidR="005D14A0" w:rsidRDefault="008D7E9F">
            <w:r>
              <w:t>Área académica de la Universidad Tecnológica de Centro de Veracruz</w:t>
            </w:r>
          </w:p>
        </w:tc>
      </w:tr>
      <w:tr w:rsidR="005D14A0" w14:paraId="195078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65BBDC" w14:textId="77777777" w:rsidR="005D14A0" w:rsidRDefault="008D7E9F">
            <w:r>
              <w:t>Aprobación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9E4CB1A" w14:textId="77777777" w:rsidR="005D14A0" w:rsidRDefault="005D14A0"/>
        </w:tc>
      </w:tr>
    </w:tbl>
    <w:p w14:paraId="3F31F1E4" w14:textId="77777777" w:rsidR="005D14A0" w:rsidRDefault="005D14A0"/>
    <w:p w14:paraId="7A199363" w14:textId="77777777" w:rsidR="005D14A0" w:rsidRDefault="005D14A0"/>
    <w:p w14:paraId="42383BD2" w14:textId="77777777" w:rsidR="005D14A0" w:rsidRDefault="005D14A0">
      <w:pPr>
        <w:pBdr>
          <w:top w:val="nil"/>
          <w:left w:val="nil"/>
          <w:bottom w:val="nil"/>
          <w:right w:val="nil"/>
          <w:between w:val="nil"/>
        </w:pBdr>
        <w:spacing w:after="0" w:line="240" w:lineRule="auto"/>
        <w:ind w:left="708"/>
        <w:rPr>
          <w:color w:val="000000"/>
          <w:sz w:val="20"/>
          <w:szCs w:val="20"/>
        </w:rPr>
      </w:pPr>
    </w:p>
    <w:p w14:paraId="025BAEB3" w14:textId="77777777" w:rsidR="005D14A0" w:rsidRDefault="005D14A0">
      <w:pPr>
        <w:pBdr>
          <w:top w:val="nil"/>
          <w:left w:val="nil"/>
          <w:bottom w:val="nil"/>
          <w:right w:val="nil"/>
          <w:between w:val="nil"/>
        </w:pBdr>
        <w:spacing w:after="0" w:line="240" w:lineRule="auto"/>
        <w:ind w:left="708"/>
        <w:rPr>
          <w:color w:val="000000"/>
          <w:sz w:val="20"/>
          <w:szCs w:val="20"/>
        </w:rPr>
      </w:pPr>
    </w:p>
    <w:p w14:paraId="1249C07A" w14:textId="77777777" w:rsidR="005D14A0" w:rsidRDefault="008D7E9F">
      <w:pPr>
        <w:pStyle w:val="Ttulo2"/>
        <w:rPr>
          <w:rFonts w:ascii="Arial" w:eastAsia="Arial" w:hAnsi="Arial" w:cs="Arial"/>
          <w:b/>
          <w:bCs/>
          <w:color w:val="000000"/>
        </w:rPr>
      </w:pPr>
      <w:bookmarkStart w:id="2" w:name="_heading=h.su8wn7qgvrxh" w:colFirst="0" w:colLast="0"/>
      <w:bookmarkEnd w:id="2"/>
      <w:r>
        <w:rPr>
          <w:rFonts w:ascii="Arial" w:eastAsia="Arial" w:hAnsi="Arial" w:cs="Arial"/>
          <w:b/>
          <w:bCs/>
          <w:color w:val="000000"/>
        </w:rPr>
        <w:t>Definiciones, acrónimos y abreviaturas</w:t>
      </w:r>
    </w:p>
    <w:tbl>
      <w:tblPr>
        <w:tblStyle w:val="a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91"/>
        <w:gridCol w:w="6237"/>
      </w:tblGrid>
      <w:tr w:rsidR="005D14A0" w14:paraId="6974C529" w14:textId="77777777">
        <w:trPr>
          <w:trHeight w:val="315"/>
        </w:trPr>
        <w:tc>
          <w:tcPr>
            <w:tcW w:w="2591" w:type="dxa"/>
            <w:shd w:val="clear" w:color="auto" w:fill="EAEAEA"/>
          </w:tcPr>
          <w:p w14:paraId="3269CBAF" w14:textId="77777777" w:rsidR="005D14A0" w:rsidRDefault="008D7E9F">
            <w:pPr>
              <w:pBdr>
                <w:top w:val="nil"/>
                <w:left w:val="nil"/>
                <w:bottom w:val="nil"/>
                <w:right w:val="nil"/>
                <w:between w:val="nil"/>
              </w:pBdr>
              <w:ind w:left="600"/>
              <w:rPr>
                <w:color w:val="000000"/>
                <w:sz w:val="20"/>
                <w:szCs w:val="20"/>
              </w:rPr>
            </w:pPr>
            <w:r>
              <w:rPr>
                <w:color w:val="000000"/>
                <w:sz w:val="20"/>
                <w:szCs w:val="20"/>
              </w:rPr>
              <w:t>Acrónimo/Término</w:t>
            </w:r>
          </w:p>
        </w:tc>
        <w:tc>
          <w:tcPr>
            <w:tcW w:w="6237" w:type="dxa"/>
          </w:tcPr>
          <w:p w14:paraId="1FB7CE5F" w14:textId="77777777" w:rsidR="005D14A0" w:rsidRDefault="008D7E9F">
            <w:pPr>
              <w:pBdr>
                <w:top w:val="nil"/>
                <w:left w:val="nil"/>
                <w:bottom w:val="nil"/>
                <w:right w:val="nil"/>
                <w:between w:val="nil"/>
              </w:pBdr>
              <w:ind w:left="600"/>
              <w:rPr>
                <w:color w:val="000000"/>
                <w:sz w:val="20"/>
                <w:szCs w:val="20"/>
              </w:rPr>
            </w:pPr>
            <w:r>
              <w:rPr>
                <w:color w:val="000000"/>
                <w:sz w:val="20"/>
                <w:szCs w:val="20"/>
              </w:rPr>
              <w:t>Definición/Significado</w:t>
            </w:r>
          </w:p>
        </w:tc>
      </w:tr>
      <w:tr w:rsidR="005D14A0" w14:paraId="07624F51" w14:textId="77777777">
        <w:trPr>
          <w:trHeight w:val="315"/>
        </w:trPr>
        <w:tc>
          <w:tcPr>
            <w:tcW w:w="2591" w:type="dxa"/>
            <w:shd w:val="clear" w:color="auto" w:fill="EAEAEA"/>
          </w:tcPr>
          <w:p w14:paraId="3FBCAE01" w14:textId="77777777" w:rsidR="005D14A0" w:rsidRDefault="008D7E9F">
            <w:pPr>
              <w:pBdr>
                <w:top w:val="nil"/>
                <w:left w:val="nil"/>
                <w:bottom w:val="nil"/>
                <w:right w:val="nil"/>
                <w:between w:val="nil"/>
              </w:pBdr>
              <w:ind w:left="600"/>
              <w:rPr>
                <w:color w:val="000000"/>
                <w:sz w:val="20"/>
                <w:szCs w:val="20"/>
              </w:rPr>
            </w:pPr>
            <w:r>
              <w:rPr>
                <w:color w:val="000000"/>
                <w:sz w:val="20"/>
                <w:szCs w:val="20"/>
              </w:rPr>
              <w:t>TDO</w:t>
            </w:r>
          </w:p>
        </w:tc>
        <w:tc>
          <w:tcPr>
            <w:tcW w:w="6237" w:type="dxa"/>
          </w:tcPr>
          <w:p w14:paraId="446C3CB9" w14:textId="77777777" w:rsidR="005D14A0" w:rsidRDefault="008D7E9F">
            <w:pPr>
              <w:pBdr>
                <w:top w:val="nil"/>
                <w:left w:val="nil"/>
                <w:bottom w:val="nil"/>
                <w:right w:val="nil"/>
                <w:between w:val="nil"/>
              </w:pBdr>
              <w:ind w:left="600"/>
              <w:rPr>
                <w:color w:val="000000"/>
                <w:sz w:val="20"/>
                <w:szCs w:val="20"/>
              </w:rPr>
            </w:pPr>
            <w:r>
              <w:rPr>
                <w:color w:val="000000"/>
                <w:sz w:val="20"/>
                <w:szCs w:val="20"/>
              </w:rPr>
              <w:t>Trastorno de Oposición Desafiante. Condición neuropsiquiátrica de la niñez caracterizada por un patrón persistente de negativismo, desafío e irritabilidad hacia figuras de autoridad.</w:t>
            </w:r>
          </w:p>
        </w:tc>
      </w:tr>
      <w:tr w:rsidR="005D14A0" w14:paraId="07A4AC42" w14:textId="77777777">
        <w:trPr>
          <w:trHeight w:val="315"/>
        </w:trPr>
        <w:tc>
          <w:tcPr>
            <w:tcW w:w="2591" w:type="dxa"/>
            <w:shd w:val="clear" w:color="auto" w:fill="EAEAEA"/>
          </w:tcPr>
          <w:p w14:paraId="61897C30" w14:textId="77777777" w:rsidR="005D14A0" w:rsidRDefault="008D7E9F">
            <w:pPr>
              <w:pBdr>
                <w:top w:val="nil"/>
                <w:left w:val="nil"/>
                <w:bottom w:val="nil"/>
                <w:right w:val="nil"/>
                <w:between w:val="nil"/>
              </w:pBdr>
              <w:ind w:left="600"/>
              <w:rPr>
                <w:color w:val="000000"/>
                <w:sz w:val="20"/>
                <w:szCs w:val="20"/>
              </w:rPr>
            </w:pPr>
            <w:r>
              <w:rPr>
                <w:color w:val="000000"/>
                <w:sz w:val="20"/>
                <w:szCs w:val="20"/>
              </w:rPr>
              <w:t>TCC</w:t>
            </w:r>
          </w:p>
        </w:tc>
        <w:tc>
          <w:tcPr>
            <w:tcW w:w="6237" w:type="dxa"/>
          </w:tcPr>
          <w:p w14:paraId="726E2C41" w14:textId="77777777" w:rsidR="005D14A0" w:rsidRDefault="008D7E9F">
            <w:pPr>
              <w:pBdr>
                <w:top w:val="nil"/>
                <w:left w:val="nil"/>
                <w:bottom w:val="nil"/>
                <w:right w:val="nil"/>
                <w:between w:val="nil"/>
              </w:pBdr>
              <w:ind w:left="600"/>
              <w:rPr>
                <w:color w:val="000000"/>
                <w:sz w:val="20"/>
                <w:szCs w:val="20"/>
              </w:rPr>
            </w:pPr>
            <w:r>
              <w:rPr>
                <w:color w:val="000000"/>
                <w:sz w:val="20"/>
                <w:szCs w:val="20"/>
              </w:rPr>
              <w:t>Terapia Cognitivo-Conductual. El enfoque terapéutico cuyos protocolos (ejercicios) son implementados y evaluados por el sistema de juego 2D.</w:t>
            </w:r>
          </w:p>
        </w:tc>
      </w:tr>
      <w:tr w:rsidR="005D14A0" w14:paraId="286B43C4" w14:textId="77777777">
        <w:trPr>
          <w:trHeight w:val="315"/>
        </w:trPr>
        <w:tc>
          <w:tcPr>
            <w:tcW w:w="2591" w:type="dxa"/>
            <w:shd w:val="clear" w:color="auto" w:fill="EAEAEA"/>
          </w:tcPr>
          <w:p w14:paraId="53711028" w14:textId="77777777" w:rsidR="005D14A0" w:rsidRDefault="008D7E9F">
            <w:pPr>
              <w:pBdr>
                <w:top w:val="nil"/>
                <w:left w:val="nil"/>
                <w:bottom w:val="nil"/>
                <w:right w:val="nil"/>
                <w:between w:val="nil"/>
              </w:pBdr>
              <w:ind w:left="600"/>
              <w:rPr>
                <w:color w:val="000000"/>
                <w:sz w:val="20"/>
                <w:szCs w:val="20"/>
              </w:rPr>
            </w:pPr>
            <w:r>
              <w:rPr>
                <w:color w:val="000000"/>
                <w:sz w:val="20"/>
                <w:szCs w:val="20"/>
              </w:rPr>
              <w:t>Patrón Disfuncional</w:t>
            </w:r>
          </w:p>
        </w:tc>
        <w:tc>
          <w:tcPr>
            <w:tcW w:w="6237" w:type="dxa"/>
          </w:tcPr>
          <w:p w14:paraId="3385A081" w14:textId="77777777" w:rsidR="005D14A0" w:rsidRDefault="008D7E9F">
            <w:pPr>
              <w:pBdr>
                <w:top w:val="nil"/>
                <w:left w:val="nil"/>
                <w:bottom w:val="nil"/>
                <w:right w:val="nil"/>
                <w:between w:val="nil"/>
              </w:pBdr>
              <w:ind w:left="600"/>
              <w:rPr>
                <w:color w:val="000000"/>
                <w:sz w:val="20"/>
                <w:szCs w:val="20"/>
              </w:rPr>
            </w:pPr>
            <w:r>
              <w:rPr>
                <w:color w:val="000000"/>
                <w:sz w:val="20"/>
                <w:szCs w:val="20"/>
              </w:rPr>
              <w:t>Secuencia o tendencia repetitiva de conductas que se desvían de los objetivos terapéuticos (ej., la persistencia en ignorar reglas). Es la unidad que el algoritmo busca clasificar.</w:t>
            </w:r>
          </w:p>
        </w:tc>
      </w:tr>
      <w:tr w:rsidR="005D14A0" w14:paraId="6298A783" w14:textId="77777777">
        <w:trPr>
          <w:trHeight w:val="315"/>
        </w:trPr>
        <w:tc>
          <w:tcPr>
            <w:tcW w:w="2591" w:type="dxa"/>
            <w:shd w:val="clear" w:color="auto" w:fill="EAEAEA"/>
          </w:tcPr>
          <w:p w14:paraId="361373F2" w14:textId="77777777" w:rsidR="005D14A0" w:rsidRDefault="008D7E9F">
            <w:pPr>
              <w:pBdr>
                <w:top w:val="nil"/>
                <w:left w:val="nil"/>
                <w:bottom w:val="nil"/>
                <w:right w:val="nil"/>
                <w:between w:val="nil"/>
              </w:pBdr>
              <w:ind w:left="600"/>
              <w:rPr>
                <w:color w:val="000000"/>
                <w:sz w:val="20"/>
                <w:szCs w:val="20"/>
              </w:rPr>
            </w:pPr>
            <w:r>
              <w:rPr>
                <w:color w:val="000000"/>
                <w:sz w:val="20"/>
                <w:szCs w:val="20"/>
              </w:rPr>
              <w:t>Regulación Emocional</w:t>
            </w:r>
          </w:p>
        </w:tc>
        <w:tc>
          <w:tcPr>
            <w:tcW w:w="6237" w:type="dxa"/>
          </w:tcPr>
          <w:p w14:paraId="2353D82B" w14:textId="77777777" w:rsidR="005D14A0" w:rsidRDefault="008D7E9F">
            <w:pPr>
              <w:pBdr>
                <w:top w:val="nil"/>
                <w:left w:val="nil"/>
                <w:bottom w:val="nil"/>
                <w:right w:val="nil"/>
                <w:between w:val="nil"/>
              </w:pBdr>
              <w:ind w:left="600"/>
              <w:rPr>
                <w:color w:val="000000"/>
                <w:sz w:val="20"/>
                <w:szCs w:val="20"/>
              </w:rPr>
            </w:pPr>
            <w:r>
              <w:rPr>
                <w:color w:val="000000"/>
                <w:sz w:val="20"/>
                <w:szCs w:val="20"/>
              </w:rPr>
              <w:t>La capacidad del individuo para monitorear, evaluar y modificar la intensidad y duración de sus reacciones emocionales. Un objetivo terapéutico central del juego.</w:t>
            </w:r>
          </w:p>
        </w:tc>
      </w:tr>
      <w:tr w:rsidR="005D14A0" w14:paraId="6FEE6145" w14:textId="77777777">
        <w:trPr>
          <w:trHeight w:val="315"/>
        </w:trPr>
        <w:tc>
          <w:tcPr>
            <w:tcW w:w="2591" w:type="dxa"/>
            <w:shd w:val="clear" w:color="auto" w:fill="EAEAEA"/>
          </w:tcPr>
          <w:p w14:paraId="155F27C8" w14:textId="77777777" w:rsidR="005D14A0" w:rsidRDefault="008D7E9F">
            <w:pPr>
              <w:pBdr>
                <w:top w:val="nil"/>
                <w:left w:val="nil"/>
                <w:bottom w:val="nil"/>
                <w:right w:val="nil"/>
                <w:between w:val="nil"/>
              </w:pBdr>
              <w:ind w:left="600"/>
              <w:rPr>
                <w:color w:val="000000"/>
                <w:sz w:val="20"/>
                <w:szCs w:val="20"/>
              </w:rPr>
            </w:pPr>
            <w:r>
              <w:rPr>
                <w:color w:val="000000"/>
                <w:sz w:val="20"/>
                <w:szCs w:val="20"/>
              </w:rPr>
              <w:t>Refuerzo Diferencial</w:t>
            </w:r>
          </w:p>
        </w:tc>
        <w:tc>
          <w:tcPr>
            <w:tcW w:w="6237" w:type="dxa"/>
          </w:tcPr>
          <w:p w14:paraId="7E85D94D" w14:textId="77777777" w:rsidR="005D14A0" w:rsidRDefault="008D7E9F">
            <w:pPr>
              <w:pBdr>
                <w:top w:val="nil"/>
                <w:left w:val="nil"/>
                <w:bottom w:val="nil"/>
                <w:right w:val="nil"/>
                <w:between w:val="nil"/>
              </w:pBdr>
              <w:ind w:left="600"/>
              <w:rPr>
                <w:color w:val="000000"/>
                <w:sz w:val="20"/>
                <w:szCs w:val="20"/>
              </w:rPr>
            </w:pPr>
            <w:r>
              <w:rPr>
                <w:color w:val="000000"/>
                <w:sz w:val="20"/>
                <w:szCs w:val="20"/>
              </w:rPr>
              <w:t>Técnica TCC. El sistema aplica reforzadores (puntos, desbloqueo) a las conductas deseadas mientras ignora o minimiza las conductas disruptivas.</w:t>
            </w:r>
          </w:p>
        </w:tc>
      </w:tr>
      <w:tr w:rsidR="005D14A0" w14:paraId="18E94EEC" w14:textId="77777777">
        <w:trPr>
          <w:trHeight w:val="315"/>
        </w:trPr>
        <w:tc>
          <w:tcPr>
            <w:tcW w:w="2591" w:type="dxa"/>
            <w:shd w:val="clear" w:color="auto" w:fill="EAEAEA"/>
          </w:tcPr>
          <w:p w14:paraId="27168F7A" w14:textId="77777777" w:rsidR="005D14A0" w:rsidRDefault="008D7E9F">
            <w:pPr>
              <w:pBdr>
                <w:top w:val="nil"/>
                <w:left w:val="nil"/>
                <w:bottom w:val="nil"/>
                <w:right w:val="nil"/>
                <w:between w:val="nil"/>
              </w:pBdr>
              <w:ind w:left="600"/>
              <w:rPr>
                <w:color w:val="000000"/>
                <w:sz w:val="20"/>
                <w:szCs w:val="20"/>
              </w:rPr>
            </w:pPr>
            <w:r>
              <w:rPr>
                <w:color w:val="000000"/>
                <w:sz w:val="20"/>
                <w:szCs w:val="20"/>
              </w:rPr>
              <w:t>Objetivo Conductual</w:t>
            </w:r>
          </w:p>
        </w:tc>
        <w:tc>
          <w:tcPr>
            <w:tcW w:w="6237" w:type="dxa"/>
          </w:tcPr>
          <w:p w14:paraId="278AF518" w14:textId="77777777" w:rsidR="005D14A0" w:rsidRDefault="008D7E9F">
            <w:pPr>
              <w:pBdr>
                <w:top w:val="nil"/>
                <w:left w:val="nil"/>
                <w:bottom w:val="nil"/>
                <w:right w:val="nil"/>
                <w:between w:val="nil"/>
              </w:pBdr>
              <w:ind w:left="600"/>
              <w:rPr>
                <w:color w:val="000000"/>
                <w:sz w:val="20"/>
                <w:szCs w:val="20"/>
              </w:rPr>
            </w:pPr>
            <w:r>
              <w:rPr>
                <w:color w:val="000000"/>
                <w:sz w:val="20"/>
                <w:szCs w:val="20"/>
              </w:rPr>
              <w:t>El comportamiento observable y medible que el terapeuta espera que el niño logre en un nivel específico (ej., "completar la tarea sin un fallo de desafío").</w:t>
            </w:r>
          </w:p>
        </w:tc>
      </w:tr>
      <w:tr w:rsidR="005D14A0" w14:paraId="5B1C023D" w14:textId="77777777">
        <w:trPr>
          <w:trHeight w:val="315"/>
        </w:trPr>
        <w:tc>
          <w:tcPr>
            <w:tcW w:w="2591" w:type="dxa"/>
            <w:shd w:val="clear" w:color="auto" w:fill="EAEAEA"/>
          </w:tcPr>
          <w:p w14:paraId="498565DC" w14:textId="77777777" w:rsidR="005D14A0" w:rsidRDefault="008D7E9F">
            <w:pPr>
              <w:pBdr>
                <w:top w:val="nil"/>
                <w:left w:val="nil"/>
                <w:bottom w:val="nil"/>
                <w:right w:val="nil"/>
                <w:between w:val="nil"/>
              </w:pBdr>
              <w:ind w:left="600"/>
              <w:rPr>
                <w:color w:val="000000"/>
                <w:sz w:val="20"/>
                <w:szCs w:val="20"/>
              </w:rPr>
            </w:pPr>
            <w:r>
              <w:rPr>
                <w:color w:val="000000"/>
                <w:sz w:val="20"/>
                <w:szCs w:val="20"/>
              </w:rPr>
              <w:t>Algoritmo de Clasificación</w:t>
            </w:r>
          </w:p>
        </w:tc>
        <w:tc>
          <w:tcPr>
            <w:tcW w:w="6237" w:type="dxa"/>
          </w:tcPr>
          <w:p w14:paraId="1DA1969F" w14:textId="77777777" w:rsidR="005D14A0" w:rsidRDefault="008D7E9F">
            <w:pPr>
              <w:pBdr>
                <w:top w:val="nil"/>
                <w:left w:val="nil"/>
                <w:bottom w:val="nil"/>
                <w:right w:val="nil"/>
                <w:between w:val="nil"/>
              </w:pBdr>
              <w:ind w:left="600"/>
              <w:rPr>
                <w:color w:val="000000"/>
                <w:sz w:val="20"/>
                <w:szCs w:val="20"/>
              </w:rPr>
            </w:pPr>
            <w:r>
              <w:rPr>
                <w:color w:val="000000"/>
                <w:sz w:val="20"/>
                <w:szCs w:val="20"/>
              </w:rPr>
              <w:t>La lógica matemática central (reglas determinísticas o modelos de árbol de decisión simples) utilizada para cuantificar, categorizar y etiquetar las Métricas Conductuales recopiladas.</w:t>
            </w:r>
          </w:p>
        </w:tc>
      </w:tr>
      <w:tr w:rsidR="005D14A0" w14:paraId="2B2B75AF" w14:textId="77777777">
        <w:trPr>
          <w:trHeight w:val="315"/>
        </w:trPr>
        <w:tc>
          <w:tcPr>
            <w:tcW w:w="2591" w:type="dxa"/>
            <w:shd w:val="clear" w:color="auto" w:fill="EAEAEA"/>
          </w:tcPr>
          <w:p w14:paraId="5C8ECC01" w14:textId="77777777" w:rsidR="005D14A0" w:rsidRDefault="008D7E9F">
            <w:pPr>
              <w:pBdr>
                <w:top w:val="nil"/>
                <w:left w:val="nil"/>
                <w:bottom w:val="nil"/>
                <w:right w:val="nil"/>
                <w:between w:val="nil"/>
              </w:pBdr>
              <w:ind w:left="600"/>
              <w:rPr>
                <w:color w:val="000000"/>
                <w:sz w:val="20"/>
                <w:szCs w:val="20"/>
              </w:rPr>
            </w:pPr>
            <w:r>
              <w:rPr>
                <w:color w:val="000000"/>
                <w:sz w:val="20"/>
                <w:szCs w:val="20"/>
              </w:rPr>
              <w:t>Métrica Conductual</w:t>
            </w:r>
          </w:p>
        </w:tc>
        <w:tc>
          <w:tcPr>
            <w:tcW w:w="6237" w:type="dxa"/>
          </w:tcPr>
          <w:p w14:paraId="6D352724" w14:textId="77777777" w:rsidR="005D14A0" w:rsidRDefault="008D7E9F">
            <w:pPr>
              <w:pBdr>
                <w:top w:val="nil"/>
                <w:left w:val="nil"/>
                <w:bottom w:val="nil"/>
                <w:right w:val="nil"/>
                <w:between w:val="nil"/>
              </w:pBdr>
              <w:ind w:left="600"/>
              <w:rPr>
                <w:color w:val="000000"/>
                <w:sz w:val="20"/>
                <w:szCs w:val="20"/>
              </w:rPr>
            </w:pPr>
            <w:r>
              <w:rPr>
                <w:color w:val="000000"/>
                <w:sz w:val="20"/>
                <w:szCs w:val="20"/>
              </w:rPr>
              <w:t>Una variable cuantificable registrada por el software (ej., número de clics fuera de zona, tiempo de inactividad, ratio de desafío/cumplimiento). El input del algoritmo.</w:t>
            </w:r>
          </w:p>
        </w:tc>
      </w:tr>
      <w:tr w:rsidR="005D14A0" w14:paraId="6F441506" w14:textId="77777777">
        <w:trPr>
          <w:trHeight w:val="315"/>
        </w:trPr>
        <w:tc>
          <w:tcPr>
            <w:tcW w:w="2591" w:type="dxa"/>
            <w:shd w:val="clear" w:color="auto" w:fill="EAEAEA"/>
          </w:tcPr>
          <w:p w14:paraId="3D4E79BD" w14:textId="77777777" w:rsidR="005D14A0" w:rsidRDefault="008D7E9F">
            <w:pPr>
              <w:pBdr>
                <w:top w:val="nil"/>
                <w:left w:val="nil"/>
                <w:bottom w:val="nil"/>
                <w:right w:val="nil"/>
                <w:between w:val="nil"/>
              </w:pBdr>
              <w:ind w:left="600"/>
              <w:rPr>
                <w:color w:val="000000"/>
                <w:sz w:val="20"/>
                <w:szCs w:val="20"/>
              </w:rPr>
            </w:pPr>
            <w:r>
              <w:rPr>
                <w:color w:val="000000"/>
                <w:sz w:val="20"/>
                <w:szCs w:val="20"/>
              </w:rPr>
              <w:t>Latencia de Transmisión</w:t>
            </w:r>
          </w:p>
        </w:tc>
        <w:tc>
          <w:tcPr>
            <w:tcW w:w="6237" w:type="dxa"/>
          </w:tcPr>
          <w:p w14:paraId="06A12639" w14:textId="77777777" w:rsidR="005D14A0" w:rsidRDefault="008D7E9F">
            <w:pPr>
              <w:pBdr>
                <w:top w:val="nil"/>
                <w:left w:val="nil"/>
                <w:bottom w:val="nil"/>
                <w:right w:val="nil"/>
                <w:between w:val="nil"/>
              </w:pBdr>
              <w:ind w:left="600"/>
              <w:rPr>
                <w:color w:val="000000"/>
                <w:sz w:val="20"/>
                <w:szCs w:val="20"/>
              </w:rPr>
            </w:pPr>
            <w:r>
              <w:rPr>
                <w:color w:val="000000"/>
                <w:sz w:val="20"/>
                <w:szCs w:val="20"/>
              </w:rPr>
              <w:t>Término TI (medido en ms) que describe el tiempo que tarda un paquete de datos (Métricas Conductuales) en viajar desde la aplicación 2D hasta el servidor backend. Crítica para la integridad del Reporte.</w:t>
            </w:r>
          </w:p>
        </w:tc>
      </w:tr>
      <w:tr w:rsidR="005D14A0" w14:paraId="6FF02871" w14:textId="77777777">
        <w:trPr>
          <w:trHeight w:val="315"/>
        </w:trPr>
        <w:tc>
          <w:tcPr>
            <w:tcW w:w="2591" w:type="dxa"/>
            <w:shd w:val="clear" w:color="auto" w:fill="EAEAEA"/>
          </w:tcPr>
          <w:p w14:paraId="21E7697D" w14:textId="77777777" w:rsidR="005D14A0" w:rsidRDefault="008D7E9F">
            <w:pPr>
              <w:pBdr>
                <w:top w:val="nil"/>
                <w:left w:val="nil"/>
                <w:bottom w:val="nil"/>
                <w:right w:val="nil"/>
                <w:between w:val="nil"/>
              </w:pBdr>
              <w:ind w:left="600"/>
              <w:rPr>
                <w:color w:val="000000"/>
                <w:sz w:val="20"/>
                <w:szCs w:val="20"/>
              </w:rPr>
            </w:pPr>
            <w:r>
              <w:rPr>
                <w:color w:val="000000"/>
                <w:sz w:val="20"/>
                <w:szCs w:val="20"/>
              </w:rPr>
              <w:t>Reporte Métrico</w:t>
            </w:r>
          </w:p>
        </w:tc>
        <w:tc>
          <w:tcPr>
            <w:tcW w:w="6237" w:type="dxa"/>
          </w:tcPr>
          <w:p w14:paraId="45C69FE0" w14:textId="77777777" w:rsidR="005D14A0" w:rsidRDefault="008D7E9F">
            <w:pPr>
              <w:pBdr>
                <w:top w:val="nil"/>
                <w:left w:val="nil"/>
                <w:bottom w:val="nil"/>
                <w:right w:val="nil"/>
                <w:between w:val="nil"/>
              </w:pBdr>
              <w:ind w:left="600"/>
              <w:rPr>
                <w:color w:val="000000"/>
                <w:sz w:val="20"/>
                <w:szCs w:val="20"/>
              </w:rPr>
            </w:pPr>
            <w:r>
              <w:rPr>
                <w:color w:val="000000"/>
                <w:sz w:val="20"/>
                <w:szCs w:val="20"/>
              </w:rPr>
              <w:t>La salida esencial del sistema; un informe estructurado que presenta la tendencia, clasificación y cuantificación de las Métricas Conductuales a lo largo de las sesiones.</w:t>
            </w:r>
          </w:p>
        </w:tc>
      </w:tr>
      <w:tr w:rsidR="005D14A0" w14:paraId="575CDB01" w14:textId="77777777">
        <w:trPr>
          <w:trHeight w:val="315"/>
        </w:trPr>
        <w:tc>
          <w:tcPr>
            <w:tcW w:w="2591" w:type="dxa"/>
            <w:shd w:val="clear" w:color="auto" w:fill="EAEAEA"/>
          </w:tcPr>
          <w:p w14:paraId="6B4C6F9C" w14:textId="77777777" w:rsidR="005D14A0" w:rsidRDefault="008D7E9F">
            <w:pPr>
              <w:pBdr>
                <w:top w:val="nil"/>
                <w:left w:val="nil"/>
                <w:bottom w:val="nil"/>
                <w:right w:val="nil"/>
                <w:between w:val="nil"/>
              </w:pBdr>
              <w:ind w:left="600"/>
              <w:rPr>
                <w:color w:val="000000"/>
                <w:sz w:val="20"/>
                <w:szCs w:val="20"/>
              </w:rPr>
            </w:pPr>
            <w:r>
              <w:rPr>
                <w:color w:val="000000"/>
                <w:sz w:val="20"/>
                <w:szCs w:val="20"/>
              </w:rPr>
              <w:t>Backend (Servidor)</w:t>
            </w:r>
          </w:p>
        </w:tc>
        <w:tc>
          <w:tcPr>
            <w:tcW w:w="6237" w:type="dxa"/>
          </w:tcPr>
          <w:p w14:paraId="6E62978C" w14:textId="77777777" w:rsidR="005D14A0" w:rsidRDefault="008D7E9F">
            <w:pPr>
              <w:pBdr>
                <w:top w:val="nil"/>
                <w:left w:val="nil"/>
                <w:bottom w:val="nil"/>
                <w:right w:val="nil"/>
                <w:between w:val="nil"/>
              </w:pBdr>
              <w:ind w:left="600"/>
              <w:rPr>
                <w:color w:val="000000"/>
                <w:sz w:val="20"/>
                <w:szCs w:val="20"/>
              </w:rPr>
            </w:pPr>
            <w:r>
              <w:rPr>
                <w:color w:val="000000"/>
                <w:sz w:val="20"/>
                <w:szCs w:val="20"/>
              </w:rPr>
              <w:t>La parte del sistema alojada en la nube, responsable de la ejecución del Algoritmo de Clasificación, el almacenamiento de datos sensibles y la generación de reportes.</w:t>
            </w:r>
          </w:p>
        </w:tc>
      </w:tr>
      <w:tr w:rsidR="005D14A0" w14:paraId="095D0131" w14:textId="77777777">
        <w:trPr>
          <w:trHeight w:val="315"/>
        </w:trPr>
        <w:tc>
          <w:tcPr>
            <w:tcW w:w="2591" w:type="dxa"/>
            <w:shd w:val="clear" w:color="auto" w:fill="EAEAEA"/>
          </w:tcPr>
          <w:p w14:paraId="204AAD07" w14:textId="77777777" w:rsidR="005D14A0" w:rsidRDefault="008D7E9F">
            <w:pPr>
              <w:pBdr>
                <w:top w:val="nil"/>
                <w:left w:val="nil"/>
                <w:bottom w:val="nil"/>
                <w:right w:val="nil"/>
                <w:between w:val="nil"/>
              </w:pBdr>
              <w:ind w:left="600"/>
              <w:rPr>
                <w:color w:val="000000"/>
                <w:sz w:val="20"/>
                <w:szCs w:val="20"/>
              </w:rPr>
            </w:pPr>
            <w:r>
              <w:rPr>
                <w:color w:val="000000"/>
                <w:sz w:val="20"/>
                <w:szCs w:val="20"/>
              </w:rPr>
              <w:t>Integridad de Datos</w:t>
            </w:r>
          </w:p>
        </w:tc>
        <w:tc>
          <w:tcPr>
            <w:tcW w:w="6237" w:type="dxa"/>
          </w:tcPr>
          <w:p w14:paraId="6BDC9C17" w14:textId="77777777" w:rsidR="005D14A0" w:rsidRDefault="008D7E9F">
            <w:pPr>
              <w:pBdr>
                <w:top w:val="nil"/>
                <w:left w:val="nil"/>
                <w:bottom w:val="nil"/>
                <w:right w:val="nil"/>
                <w:between w:val="nil"/>
              </w:pBdr>
              <w:ind w:left="600"/>
              <w:rPr>
                <w:color w:val="000000"/>
                <w:sz w:val="20"/>
                <w:szCs w:val="20"/>
              </w:rPr>
            </w:pPr>
            <w:r>
              <w:rPr>
                <w:color w:val="000000"/>
                <w:sz w:val="20"/>
                <w:szCs w:val="20"/>
              </w:rPr>
              <w:t>La garantía de que las Métricas Conductuales registradas y almacenadas son completas, precisas y no han sido alteradas durante la transmisión (ver Checksum).</w:t>
            </w:r>
          </w:p>
        </w:tc>
      </w:tr>
      <w:tr w:rsidR="005D14A0" w14:paraId="0A2726CE" w14:textId="77777777">
        <w:trPr>
          <w:trHeight w:val="315"/>
        </w:trPr>
        <w:tc>
          <w:tcPr>
            <w:tcW w:w="2591" w:type="dxa"/>
            <w:shd w:val="clear" w:color="auto" w:fill="EAEAEA"/>
          </w:tcPr>
          <w:p w14:paraId="50035864" w14:textId="77777777" w:rsidR="005D14A0" w:rsidRDefault="008D7E9F">
            <w:pPr>
              <w:pBdr>
                <w:top w:val="nil"/>
                <w:left w:val="nil"/>
                <w:bottom w:val="nil"/>
                <w:right w:val="nil"/>
                <w:between w:val="nil"/>
              </w:pBdr>
              <w:ind w:left="600"/>
              <w:rPr>
                <w:color w:val="000000"/>
                <w:sz w:val="20"/>
                <w:szCs w:val="20"/>
              </w:rPr>
            </w:pPr>
            <w:r>
              <w:rPr>
                <w:color w:val="000000"/>
                <w:sz w:val="20"/>
                <w:szCs w:val="20"/>
              </w:rPr>
              <w:t>Cifrado en Reposo</w:t>
            </w:r>
          </w:p>
        </w:tc>
        <w:tc>
          <w:tcPr>
            <w:tcW w:w="6237" w:type="dxa"/>
          </w:tcPr>
          <w:p w14:paraId="2B62D8E2" w14:textId="77777777" w:rsidR="005D14A0" w:rsidRDefault="008D7E9F">
            <w:pPr>
              <w:pBdr>
                <w:top w:val="nil"/>
                <w:left w:val="nil"/>
                <w:bottom w:val="nil"/>
                <w:right w:val="nil"/>
                <w:between w:val="nil"/>
              </w:pBdr>
              <w:ind w:left="600"/>
              <w:rPr>
                <w:color w:val="000000"/>
                <w:sz w:val="20"/>
                <w:szCs w:val="20"/>
              </w:rPr>
            </w:pPr>
            <w:r>
              <w:rPr>
                <w:color w:val="000000"/>
                <w:sz w:val="20"/>
                <w:szCs w:val="20"/>
              </w:rPr>
              <w:t>Protocolo de seguridad que requiere que los datos almacenados en la Base de Datos (BD) del backend estén codificados para proteger la información sensible del paciente.</w:t>
            </w:r>
          </w:p>
        </w:tc>
      </w:tr>
      <w:tr w:rsidR="005D14A0" w14:paraId="63AA3A91" w14:textId="77777777">
        <w:trPr>
          <w:trHeight w:val="315"/>
        </w:trPr>
        <w:tc>
          <w:tcPr>
            <w:tcW w:w="2591" w:type="dxa"/>
            <w:shd w:val="clear" w:color="auto" w:fill="EAEAEA"/>
          </w:tcPr>
          <w:p w14:paraId="1B085201" w14:textId="77777777" w:rsidR="005D14A0" w:rsidRDefault="008D7E9F">
            <w:pPr>
              <w:pBdr>
                <w:top w:val="nil"/>
                <w:left w:val="nil"/>
                <w:bottom w:val="nil"/>
                <w:right w:val="nil"/>
                <w:between w:val="nil"/>
              </w:pBdr>
              <w:ind w:left="600"/>
              <w:rPr>
                <w:color w:val="000000"/>
                <w:sz w:val="20"/>
                <w:szCs w:val="20"/>
              </w:rPr>
            </w:pPr>
            <w:r>
              <w:rPr>
                <w:color w:val="000000"/>
                <w:sz w:val="20"/>
                <w:szCs w:val="20"/>
              </w:rPr>
              <w:t>Cliente 2D</w:t>
            </w:r>
          </w:p>
        </w:tc>
        <w:tc>
          <w:tcPr>
            <w:tcW w:w="6237" w:type="dxa"/>
          </w:tcPr>
          <w:p w14:paraId="293EA770" w14:textId="77777777" w:rsidR="005D14A0" w:rsidRDefault="008D7E9F">
            <w:pPr>
              <w:pBdr>
                <w:top w:val="nil"/>
                <w:left w:val="nil"/>
                <w:bottom w:val="nil"/>
                <w:right w:val="nil"/>
                <w:between w:val="nil"/>
              </w:pBdr>
              <w:ind w:left="600"/>
              <w:rPr>
                <w:color w:val="000000"/>
                <w:sz w:val="20"/>
                <w:szCs w:val="20"/>
              </w:rPr>
            </w:pPr>
            <w:r>
              <w:rPr>
                <w:color w:val="000000"/>
                <w:sz w:val="20"/>
                <w:szCs w:val="20"/>
              </w:rPr>
              <w:t>La interfaz del juego desarrollada en dos dimensiones que el niño utiliza en su dispositivo móvil. Debe ser liviana y eficiente en el uso de recursos.</w:t>
            </w:r>
          </w:p>
        </w:tc>
      </w:tr>
      <w:tr w:rsidR="005D14A0" w14:paraId="4CEBF3F0" w14:textId="77777777">
        <w:trPr>
          <w:trHeight w:val="315"/>
        </w:trPr>
        <w:tc>
          <w:tcPr>
            <w:tcW w:w="2591" w:type="dxa"/>
            <w:shd w:val="clear" w:color="auto" w:fill="EAEAEA"/>
          </w:tcPr>
          <w:p w14:paraId="1495C670" w14:textId="77777777" w:rsidR="005D14A0" w:rsidRDefault="008D7E9F">
            <w:pPr>
              <w:pBdr>
                <w:top w:val="nil"/>
                <w:left w:val="nil"/>
                <w:bottom w:val="nil"/>
                <w:right w:val="nil"/>
                <w:between w:val="nil"/>
              </w:pBdr>
              <w:ind w:left="600"/>
              <w:rPr>
                <w:color w:val="000000"/>
                <w:sz w:val="20"/>
                <w:szCs w:val="20"/>
              </w:rPr>
            </w:pPr>
            <w:r>
              <w:rPr>
                <w:color w:val="000000"/>
                <w:sz w:val="20"/>
                <w:szCs w:val="20"/>
              </w:rPr>
              <w:t>Checkpoint</w:t>
            </w:r>
          </w:p>
        </w:tc>
        <w:tc>
          <w:tcPr>
            <w:tcW w:w="6237" w:type="dxa"/>
          </w:tcPr>
          <w:p w14:paraId="50EA7088" w14:textId="77777777" w:rsidR="005D14A0" w:rsidRDefault="008D7E9F">
            <w:pPr>
              <w:pBdr>
                <w:top w:val="nil"/>
                <w:left w:val="nil"/>
                <w:bottom w:val="nil"/>
                <w:right w:val="nil"/>
                <w:between w:val="nil"/>
              </w:pBdr>
              <w:ind w:left="600"/>
              <w:rPr>
                <w:color w:val="000000"/>
                <w:sz w:val="20"/>
                <w:szCs w:val="20"/>
              </w:rPr>
            </w:pPr>
            <w:r>
              <w:rPr>
                <w:color w:val="000000"/>
                <w:sz w:val="20"/>
                <w:szCs w:val="20"/>
              </w:rPr>
              <w:t xml:space="preserve">Un punto específico dentro de un nivel del juego donde el progreso se guarda automáticamente, permitiendo la </w:t>
            </w:r>
            <w:r>
              <w:rPr>
                <w:color w:val="000000"/>
                <w:sz w:val="20"/>
                <w:szCs w:val="20"/>
              </w:rPr>
              <w:lastRenderedPageBreak/>
              <w:t>recuperación rápida en caso de fallos de la aplicación o interrupción del usuario.</w:t>
            </w:r>
          </w:p>
        </w:tc>
      </w:tr>
    </w:tbl>
    <w:p w14:paraId="12FA128F" w14:textId="77777777" w:rsidR="005D14A0" w:rsidRDefault="005D14A0">
      <w:pPr>
        <w:pBdr>
          <w:top w:val="nil"/>
          <w:left w:val="nil"/>
          <w:bottom w:val="nil"/>
          <w:right w:val="nil"/>
          <w:between w:val="nil"/>
        </w:pBdr>
        <w:spacing w:after="0" w:line="240" w:lineRule="auto"/>
        <w:ind w:left="600"/>
        <w:rPr>
          <w:color w:val="000000"/>
          <w:sz w:val="20"/>
          <w:szCs w:val="20"/>
        </w:rPr>
      </w:pPr>
    </w:p>
    <w:p w14:paraId="1EA6BFA8" w14:textId="77777777" w:rsidR="005D14A0" w:rsidRDefault="005D14A0">
      <w:pPr>
        <w:pBdr>
          <w:top w:val="nil"/>
          <w:left w:val="nil"/>
          <w:bottom w:val="nil"/>
          <w:right w:val="nil"/>
          <w:between w:val="nil"/>
        </w:pBdr>
        <w:spacing w:after="0" w:line="240" w:lineRule="auto"/>
        <w:ind w:left="600"/>
        <w:rPr>
          <w:color w:val="000000"/>
          <w:sz w:val="20"/>
          <w:szCs w:val="20"/>
        </w:rPr>
      </w:pPr>
    </w:p>
    <w:p w14:paraId="7E136359" w14:textId="77777777" w:rsidR="005D14A0" w:rsidRDefault="005D14A0">
      <w:pPr>
        <w:pBdr>
          <w:top w:val="nil"/>
          <w:left w:val="nil"/>
          <w:bottom w:val="nil"/>
          <w:right w:val="nil"/>
          <w:between w:val="nil"/>
        </w:pBdr>
        <w:spacing w:after="0" w:line="240" w:lineRule="auto"/>
        <w:ind w:left="600"/>
        <w:rPr>
          <w:color w:val="000000"/>
          <w:sz w:val="20"/>
          <w:szCs w:val="20"/>
        </w:rPr>
      </w:pPr>
    </w:p>
    <w:p w14:paraId="48D74CEF" w14:textId="77777777" w:rsidR="005D14A0" w:rsidRDefault="005D14A0">
      <w:pPr>
        <w:pBdr>
          <w:top w:val="nil"/>
          <w:left w:val="nil"/>
          <w:bottom w:val="nil"/>
          <w:right w:val="nil"/>
          <w:between w:val="nil"/>
        </w:pBdr>
        <w:spacing w:after="0" w:line="240" w:lineRule="auto"/>
        <w:ind w:left="600"/>
        <w:rPr>
          <w:color w:val="000000"/>
          <w:sz w:val="20"/>
          <w:szCs w:val="20"/>
        </w:rPr>
      </w:pPr>
    </w:p>
    <w:p w14:paraId="06AF538E" w14:textId="77777777" w:rsidR="005D14A0" w:rsidRDefault="005D14A0">
      <w:pPr>
        <w:pBdr>
          <w:top w:val="nil"/>
          <w:left w:val="nil"/>
          <w:bottom w:val="nil"/>
          <w:right w:val="nil"/>
          <w:between w:val="nil"/>
        </w:pBdr>
        <w:spacing w:after="0" w:line="240" w:lineRule="auto"/>
        <w:ind w:left="600"/>
        <w:rPr>
          <w:color w:val="000000"/>
          <w:sz w:val="20"/>
          <w:szCs w:val="20"/>
        </w:rPr>
      </w:pPr>
    </w:p>
    <w:p w14:paraId="0F252330" w14:textId="77777777" w:rsidR="005D14A0" w:rsidRDefault="005D14A0">
      <w:pPr>
        <w:pBdr>
          <w:top w:val="nil"/>
          <w:left w:val="nil"/>
          <w:bottom w:val="nil"/>
          <w:right w:val="nil"/>
          <w:between w:val="nil"/>
        </w:pBdr>
        <w:spacing w:after="0" w:line="240" w:lineRule="auto"/>
        <w:ind w:left="600"/>
        <w:rPr>
          <w:color w:val="000000"/>
          <w:sz w:val="20"/>
          <w:szCs w:val="20"/>
        </w:rPr>
      </w:pPr>
    </w:p>
    <w:p w14:paraId="1EC3AF8C" w14:textId="77777777" w:rsidR="005D14A0" w:rsidRDefault="008D7E9F">
      <w:pPr>
        <w:pStyle w:val="Ttulo2"/>
        <w:rPr>
          <w:rFonts w:ascii="Arial" w:eastAsia="Arial" w:hAnsi="Arial" w:cs="Arial"/>
          <w:b/>
          <w:bCs/>
          <w:color w:val="000000"/>
        </w:rPr>
      </w:pPr>
      <w:bookmarkStart w:id="3" w:name="_heading=h.ro3yuey1nc55" w:colFirst="0" w:colLast="0"/>
      <w:bookmarkEnd w:id="3"/>
      <w:r>
        <w:rPr>
          <w:rFonts w:ascii="Arial" w:eastAsia="Arial" w:hAnsi="Arial" w:cs="Arial"/>
          <w:b/>
          <w:bCs/>
          <w:color w:val="000000"/>
        </w:rPr>
        <w:t>Referencias</w:t>
      </w:r>
    </w:p>
    <w:tbl>
      <w:tblPr>
        <w:tblStyle w:val="af2"/>
        <w:tblW w:w="8549" w:type="dxa"/>
        <w:tblInd w:w="279"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400" w:firstRow="0" w:lastRow="0" w:firstColumn="0" w:lastColumn="0" w:noHBand="0" w:noVBand="1"/>
      </w:tblPr>
      <w:tblGrid>
        <w:gridCol w:w="933"/>
        <w:gridCol w:w="1307"/>
        <w:gridCol w:w="4556"/>
        <w:gridCol w:w="611"/>
        <w:gridCol w:w="1142"/>
      </w:tblGrid>
      <w:tr w:rsidR="005D14A0" w14:paraId="0B6A0A92" w14:textId="77777777">
        <w:trPr>
          <w:cantSplit/>
          <w:trHeight w:val="284"/>
        </w:trPr>
        <w:tc>
          <w:tcPr>
            <w:tcW w:w="933" w:type="dxa"/>
            <w:tcBorders>
              <w:top w:val="single" w:sz="4" w:space="0" w:color="292929"/>
              <w:left w:val="single" w:sz="4" w:space="0" w:color="292929"/>
              <w:bottom w:val="single" w:sz="6" w:space="0" w:color="292929"/>
              <w:right w:val="single" w:sz="6" w:space="0" w:color="292929"/>
            </w:tcBorders>
            <w:shd w:val="clear" w:color="auto" w:fill="EAEAEA"/>
            <w:tcMar>
              <w:top w:w="17" w:type="dxa"/>
              <w:left w:w="17" w:type="dxa"/>
              <w:bottom w:w="17" w:type="dxa"/>
              <w:right w:w="17" w:type="dxa"/>
            </w:tcMar>
            <w:vAlign w:val="bottom"/>
          </w:tcPr>
          <w:p w14:paraId="54324FCC" w14:textId="77777777" w:rsidR="005D14A0" w:rsidRDefault="008D7E9F">
            <w:pPr>
              <w:rPr>
                <w:b/>
                <w:bCs/>
                <w:color w:val="000000"/>
              </w:rPr>
            </w:pPr>
            <w:r>
              <w:rPr>
                <w:b/>
                <w:bCs/>
                <w:color w:val="000000"/>
              </w:rPr>
              <w:t>Referencia</w:t>
            </w:r>
          </w:p>
        </w:tc>
        <w:tc>
          <w:tcPr>
            <w:tcW w:w="1307" w:type="dxa"/>
            <w:tcBorders>
              <w:top w:val="single" w:sz="4" w:space="0" w:color="292929"/>
              <w:left w:val="single" w:sz="6"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292C18F5" w14:textId="77777777" w:rsidR="005D14A0" w:rsidRDefault="008D7E9F">
            <w:pPr>
              <w:rPr>
                <w:b/>
                <w:bCs/>
                <w:color w:val="000000"/>
              </w:rPr>
            </w:pPr>
            <w:r>
              <w:rPr>
                <w:b/>
                <w:bCs/>
                <w:color w:val="000000"/>
              </w:rPr>
              <w:t>Titulo</w:t>
            </w:r>
          </w:p>
        </w:tc>
        <w:tc>
          <w:tcPr>
            <w:tcW w:w="4556"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BC62C4C" w14:textId="77777777" w:rsidR="005D14A0" w:rsidRDefault="008D7E9F">
            <w:pPr>
              <w:rPr>
                <w:b/>
                <w:bCs/>
                <w:color w:val="000000"/>
              </w:rPr>
            </w:pPr>
            <w:r>
              <w:rPr>
                <w:b/>
                <w:bCs/>
                <w:color w:val="000000"/>
              </w:rPr>
              <w:t>Ruta</w:t>
            </w:r>
          </w:p>
        </w:tc>
        <w:tc>
          <w:tcPr>
            <w:tcW w:w="611"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1C9E296B" w14:textId="77777777" w:rsidR="005D14A0" w:rsidRDefault="008D7E9F">
            <w:pPr>
              <w:rPr>
                <w:b/>
                <w:bCs/>
                <w:color w:val="000000"/>
              </w:rPr>
            </w:pPr>
            <w:r>
              <w:rPr>
                <w:b/>
                <w:bCs/>
                <w:color w:val="000000"/>
              </w:rPr>
              <w:t>Fecha</w:t>
            </w:r>
          </w:p>
        </w:tc>
        <w:tc>
          <w:tcPr>
            <w:tcW w:w="1142" w:type="dxa"/>
            <w:tcBorders>
              <w:top w:val="single" w:sz="4" w:space="0" w:color="292929"/>
              <w:left w:val="single" w:sz="4" w:space="0" w:color="292929"/>
              <w:bottom w:val="single" w:sz="6" w:space="0" w:color="292929"/>
              <w:right w:val="single" w:sz="4" w:space="0" w:color="292929"/>
            </w:tcBorders>
            <w:shd w:val="clear" w:color="auto" w:fill="EAEAEA"/>
            <w:tcMar>
              <w:top w:w="17" w:type="dxa"/>
              <w:left w:w="17" w:type="dxa"/>
              <w:bottom w:w="17" w:type="dxa"/>
              <w:right w:w="17" w:type="dxa"/>
            </w:tcMar>
            <w:vAlign w:val="bottom"/>
          </w:tcPr>
          <w:p w14:paraId="7AA79E1F" w14:textId="77777777" w:rsidR="005D14A0" w:rsidRDefault="008D7E9F">
            <w:pPr>
              <w:rPr>
                <w:b/>
                <w:bCs/>
                <w:color w:val="000000"/>
              </w:rPr>
            </w:pPr>
            <w:r>
              <w:rPr>
                <w:b/>
                <w:bCs/>
                <w:color w:val="000000"/>
              </w:rPr>
              <w:t>Autor</w:t>
            </w:r>
          </w:p>
        </w:tc>
      </w:tr>
      <w:tr w:rsidR="005D14A0" w14:paraId="44393558" w14:textId="77777777">
        <w:trPr>
          <w:cantSplit/>
        </w:trPr>
        <w:tc>
          <w:tcPr>
            <w:tcW w:w="933" w:type="dxa"/>
            <w:tcBorders>
              <w:top w:val="single" w:sz="6" w:space="0" w:color="292929"/>
              <w:left w:val="single" w:sz="4" w:space="0" w:color="292929"/>
              <w:bottom w:val="single" w:sz="4" w:space="0" w:color="292929"/>
              <w:right w:val="single" w:sz="6" w:space="0" w:color="292929"/>
            </w:tcBorders>
          </w:tcPr>
          <w:p w14:paraId="7E242787"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w:t>
            </w:r>
          </w:p>
        </w:tc>
        <w:tc>
          <w:tcPr>
            <w:tcW w:w="1307" w:type="dxa"/>
            <w:tcBorders>
              <w:top w:val="single" w:sz="6" w:space="0" w:color="292929"/>
              <w:left w:val="single" w:sz="6" w:space="0" w:color="292929"/>
              <w:bottom w:val="single" w:sz="4" w:space="0" w:color="292929"/>
              <w:right w:val="single" w:sz="4" w:space="0" w:color="292929"/>
            </w:tcBorders>
          </w:tcPr>
          <w:p w14:paraId="4C0D517D" w14:textId="77777777" w:rsidR="005D14A0" w:rsidRPr="006B200E" w:rsidRDefault="008D7E9F">
            <w:pPr>
              <w:spacing w:after="0" w:line="240" w:lineRule="auto"/>
              <w:ind w:left="0"/>
              <w:rPr>
                <w:i w:val="0"/>
                <w:iCs w:val="0"/>
                <w:sz w:val="22"/>
                <w:szCs w:val="22"/>
                <w:lang w:val="en-US"/>
              </w:rPr>
            </w:pPr>
            <w:r w:rsidRPr="006B200E">
              <w:rPr>
                <w:sz w:val="22"/>
                <w:szCs w:val="22"/>
                <w:lang w:val="en-US"/>
              </w:rPr>
              <w:t>Multimodal Ensemble Deep Learning to Predict Disruptive Behavior Disorders in Children</w:t>
            </w:r>
          </w:p>
          <w:p w14:paraId="35FC148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6" w:space="0" w:color="292929"/>
              <w:left w:val="single" w:sz="4" w:space="0" w:color="292929"/>
              <w:bottom w:val="single" w:sz="4" w:space="0" w:color="292929"/>
              <w:right w:val="single" w:sz="4" w:space="0" w:color="292929"/>
            </w:tcBorders>
            <w:tcMar>
              <w:top w:w="17" w:type="dxa"/>
              <w:left w:w="40" w:type="dxa"/>
              <w:bottom w:w="0" w:type="dxa"/>
              <w:right w:w="40" w:type="dxa"/>
            </w:tcMar>
          </w:tcPr>
          <w:p w14:paraId="22AC835E" w14:textId="77777777" w:rsidR="005D14A0" w:rsidRPr="006B200E" w:rsidRDefault="005D14A0">
            <w:pPr>
              <w:spacing w:after="0" w:line="240" w:lineRule="auto"/>
              <w:ind w:left="0"/>
              <w:rPr>
                <w:color w:val="0563C1"/>
                <w:sz w:val="22"/>
                <w:szCs w:val="22"/>
                <w:u w:val="single"/>
                <w:lang w:val="en-US"/>
              </w:rPr>
            </w:pPr>
          </w:p>
          <w:p w14:paraId="4F387E72" w14:textId="77777777" w:rsidR="005D14A0" w:rsidRDefault="008D7E9F">
            <w:pPr>
              <w:spacing w:after="0" w:line="240" w:lineRule="auto"/>
              <w:ind w:left="0"/>
              <w:rPr>
                <w:i w:val="0"/>
                <w:iCs w:val="0"/>
                <w:color w:val="0563C1"/>
                <w:sz w:val="22"/>
                <w:szCs w:val="22"/>
                <w:u w:val="single"/>
              </w:rPr>
            </w:pPr>
            <w:r>
              <w:rPr>
                <w:color w:val="0563C1"/>
                <w:sz w:val="22"/>
                <w:szCs w:val="22"/>
                <w:u w:val="single"/>
              </w:rPr>
              <w:t>10.3389/fninf.2021.742807</w:t>
            </w:r>
          </w:p>
          <w:p w14:paraId="4557B853" w14:textId="77777777" w:rsidR="005D14A0" w:rsidRDefault="005D14A0">
            <w:pPr>
              <w:rPr>
                <w:i w:val="0"/>
                <w:iCs w:val="0"/>
                <w:color w:val="000000"/>
                <w:sz w:val="20"/>
                <w:szCs w:val="20"/>
              </w:rPr>
            </w:pPr>
          </w:p>
          <w:p w14:paraId="51472AFB" w14:textId="77777777" w:rsidR="005D14A0" w:rsidRDefault="005D14A0"/>
        </w:tc>
        <w:tc>
          <w:tcPr>
            <w:tcW w:w="611" w:type="dxa"/>
            <w:tcBorders>
              <w:top w:val="single" w:sz="6" w:space="0" w:color="292929"/>
              <w:left w:val="single" w:sz="4" w:space="0" w:color="292929"/>
              <w:bottom w:val="single" w:sz="4" w:space="0" w:color="292929"/>
              <w:right w:val="single" w:sz="4" w:space="0" w:color="292929"/>
            </w:tcBorders>
          </w:tcPr>
          <w:p w14:paraId="3248CF6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6" w:space="0" w:color="292929"/>
              <w:left w:val="single" w:sz="4" w:space="0" w:color="292929"/>
              <w:bottom w:val="single" w:sz="4" w:space="0" w:color="292929"/>
              <w:right w:val="single" w:sz="4" w:space="0" w:color="292929"/>
            </w:tcBorders>
          </w:tcPr>
          <w:p w14:paraId="2E4A662F" w14:textId="77777777" w:rsidR="005D14A0" w:rsidRDefault="008D7E9F">
            <w:pPr>
              <w:spacing w:after="0" w:line="240" w:lineRule="auto"/>
              <w:ind w:left="0"/>
              <w:rPr>
                <w:i w:val="0"/>
                <w:iCs w:val="0"/>
                <w:sz w:val="22"/>
                <w:szCs w:val="22"/>
              </w:rPr>
            </w:pPr>
            <w:r>
              <w:rPr>
                <w:sz w:val="22"/>
                <w:szCs w:val="22"/>
              </w:rPr>
              <w:t>Sreevalsan S. Menon, K. Krishnamurthy</w:t>
            </w:r>
          </w:p>
          <w:p w14:paraId="773EEDE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r>
      <w:tr w:rsidR="005D14A0" w:rsidRPr="006B200E" w14:paraId="779DD18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61C05200"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A2</w:t>
            </w:r>
          </w:p>
        </w:tc>
        <w:tc>
          <w:tcPr>
            <w:tcW w:w="1307" w:type="dxa"/>
            <w:tcBorders>
              <w:top w:val="single" w:sz="4" w:space="0" w:color="292929"/>
              <w:left w:val="single" w:sz="6" w:space="0" w:color="292929"/>
              <w:bottom w:val="single" w:sz="4" w:space="0" w:color="292929"/>
              <w:right w:val="single" w:sz="4" w:space="0" w:color="292929"/>
            </w:tcBorders>
          </w:tcPr>
          <w:p w14:paraId="2A16AC75" w14:textId="77777777" w:rsidR="005D14A0" w:rsidRPr="006B200E" w:rsidRDefault="008D7E9F">
            <w:pPr>
              <w:spacing w:after="0" w:line="240" w:lineRule="auto"/>
              <w:ind w:left="0"/>
              <w:rPr>
                <w:i w:val="0"/>
                <w:iCs w:val="0"/>
                <w:sz w:val="22"/>
                <w:szCs w:val="22"/>
                <w:lang w:val="en-US"/>
              </w:rPr>
            </w:pPr>
            <w:r w:rsidRPr="006B200E">
              <w:rPr>
                <w:sz w:val="22"/>
                <w:szCs w:val="22"/>
                <w:lang w:val="en-US"/>
              </w:rPr>
              <w:t>A Systematic Review of Multiple Family Factors Associated</w:t>
            </w:r>
            <w:r w:rsidRPr="006B200E">
              <w:rPr>
                <w:sz w:val="22"/>
                <w:szCs w:val="22"/>
                <w:lang w:val="en-US"/>
              </w:rPr>
              <w:br/>
              <w:t>with Oppositional Defiant Disorder</w:t>
            </w:r>
          </w:p>
          <w:p w14:paraId="42E2D1E8"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29B7D1D" w14:textId="77777777" w:rsidR="005D14A0" w:rsidRDefault="00882FB5">
            <w:pPr>
              <w:spacing w:after="0" w:line="240" w:lineRule="auto"/>
              <w:ind w:left="0"/>
              <w:rPr>
                <w:i w:val="0"/>
                <w:iCs w:val="0"/>
                <w:color w:val="0563C1"/>
                <w:sz w:val="22"/>
                <w:szCs w:val="22"/>
                <w:u w:val="single"/>
              </w:rPr>
            </w:pPr>
            <w:hyperlink r:id="rId7">
              <w:r w:rsidR="008D7E9F">
                <w:rPr>
                  <w:color w:val="0563C1"/>
                  <w:sz w:val="22"/>
                  <w:szCs w:val="22"/>
                  <w:u w:val="single"/>
                </w:rPr>
                <w:t>https://doi.org/10.3390/ijerph191710866</w:t>
              </w:r>
            </w:hyperlink>
          </w:p>
          <w:p w14:paraId="721B6E1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611" w:type="dxa"/>
            <w:tcBorders>
              <w:top w:val="single" w:sz="4" w:space="0" w:color="292929"/>
              <w:left w:val="single" w:sz="4" w:space="0" w:color="292929"/>
              <w:bottom w:val="single" w:sz="4" w:space="0" w:color="292929"/>
              <w:right w:val="single" w:sz="4" w:space="0" w:color="292929"/>
            </w:tcBorders>
          </w:tcPr>
          <w:p w14:paraId="215C51A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DB59570" w14:textId="77777777" w:rsidR="005D14A0" w:rsidRPr="006B200E" w:rsidRDefault="008D7E9F">
            <w:pPr>
              <w:spacing w:after="0" w:line="240" w:lineRule="auto"/>
              <w:ind w:left="0"/>
              <w:rPr>
                <w:i w:val="0"/>
                <w:iCs w:val="0"/>
                <w:sz w:val="22"/>
                <w:szCs w:val="22"/>
                <w:lang w:val="en-US"/>
              </w:rPr>
            </w:pPr>
            <w:r w:rsidRPr="006B200E">
              <w:rPr>
                <w:sz w:val="22"/>
                <w:szCs w:val="22"/>
                <w:lang w:val="en-US"/>
              </w:rPr>
              <w:t>Xiuyun Lin, Ting He, Melissa Heath, Peilian Chi, Stephen Hinshaw</w:t>
            </w:r>
          </w:p>
          <w:p w14:paraId="6A32C9BE"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p w14:paraId="39727922"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r>
      <w:tr w:rsidR="005D14A0" w:rsidRPr="006B200E" w14:paraId="5F5AE74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C7C59D8"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A3</w:t>
            </w:r>
          </w:p>
        </w:tc>
        <w:tc>
          <w:tcPr>
            <w:tcW w:w="1307" w:type="dxa"/>
            <w:tcBorders>
              <w:top w:val="single" w:sz="4" w:space="0" w:color="292929"/>
              <w:left w:val="single" w:sz="6" w:space="0" w:color="292929"/>
              <w:bottom w:val="single" w:sz="4" w:space="0" w:color="292929"/>
              <w:right w:val="single" w:sz="4" w:space="0" w:color="292929"/>
            </w:tcBorders>
          </w:tcPr>
          <w:p w14:paraId="498FB505" w14:textId="77777777" w:rsidR="005D14A0" w:rsidRPr="006B200E" w:rsidRDefault="008D7E9F">
            <w:pPr>
              <w:spacing w:after="0" w:line="240" w:lineRule="auto"/>
              <w:ind w:left="0"/>
              <w:rPr>
                <w:i w:val="0"/>
                <w:iCs w:val="0"/>
                <w:sz w:val="22"/>
                <w:szCs w:val="22"/>
                <w:lang w:val="en-US"/>
              </w:rPr>
            </w:pPr>
            <w:r w:rsidRPr="006B200E">
              <w:rPr>
                <w:sz w:val="22"/>
                <w:szCs w:val="22"/>
                <w:lang w:val="en-US"/>
              </w:rPr>
              <w:t>Cognitive behavior therapy for externalizing disorders in children and</w:t>
            </w:r>
            <w:r w:rsidRPr="006B200E">
              <w:rPr>
                <w:sz w:val="22"/>
                <w:szCs w:val="22"/>
                <w:lang w:val="en-US"/>
              </w:rPr>
              <w:br/>
              <w:t xml:space="preserve">adolescents in routine clinical care: A systematic review and meta-analysis </w:t>
            </w:r>
          </w:p>
          <w:p w14:paraId="29205CE8"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5998ECD2" w14:textId="77777777" w:rsidR="005D14A0" w:rsidRDefault="008D7E9F">
            <w:pPr>
              <w:spacing w:after="0" w:line="240" w:lineRule="auto"/>
              <w:ind w:left="0"/>
              <w:rPr>
                <w:i w:val="0"/>
                <w:iCs w:val="0"/>
                <w:color w:val="0070C0"/>
                <w:sz w:val="22"/>
                <w:szCs w:val="22"/>
                <w:u w:val="single"/>
              </w:rPr>
            </w:pPr>
            <w:r>
              <w:rPr>
                <w:color w:val="0070C0"/>
                <w:sz w:val="22"/>
                <w:szCs w:val="22"/>
                <w:u w:val="single"/>
              </w:rPr>
              <w:t>10.1016/j.cpr.2020.101954</w:t>
            </w:r>
          </w:p>
          <w:p w14:paraId="5AC22B8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60BA6F6"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81126EC" w14:textId="77777777" w:rsidR="005D14A0" w:rsidRPr="006B200E" w:rsidRDefault="008D7E9F">
            <w:pPr>
              <w:spacing w:after="0" w:line="240" w:lineRule="auto"/>
              <w:ind w:left="0"/>
              <w:rPr>
                <w:i w:val="0"/>
                <w:iCs w:val="0"/>
                <w:sz w:val="22"/>
                <w:szCs w:val="22"/>
                <w:lang w:val="en-US"/>
              </w:rPr>
            </w:pPr>
            <w:r w:rsidRPr="006B200E">
              <w:rPr>
                <w:sz w:val="22"/>
                <w:szCs w:val="22"/>
                <w:lang w:val="en-US"/>
              </w:rPr>
              <w:t>Eili N. Riise, Gro Janne H. Wergeland, Urdur Njardvik, Lars-Goran Ost</w:t>
            </w:r>
          </w:p>
          <w:p w14:paraId="750F19BA" w14:textId="77777777" w:rsidR="005D14A0" w:rsidRPr="006B200E" w:rsidRDefault="005D14A0">
            <w:pPr>
              <w:spacing w:after="0" w:line="240" w:lineRule="auto"/>
              <w:ind w:left="0"/>
              <w:rPr>
                <w:sz w:val="22"/>
                <w:szCs w:val="22"/>
                <w:lang w:val="en-US"/>
              </w:rPr>
            </w:pPr>
          </w:p>
        </w:tc>
      </w:tr>
      <w:tr w:rsidR="005D14A0" w14:paraId="52FCD9C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D67B8F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A4</w:t>
            </w:r>
          </w:p>
        </w:tc>
        <w:tc>
          <w:tcPr>
            <w:tcW w:w="1307" w:type="dxa"/>
            <w:tcBorders>
              <w:top w:val="single" w:sz="4" w:space="0" w:color="292929"/>
              <w:left w:val="single" w:sz="6" w:space="0" w:color="292929"/>
              <w:bottom w:val="single" w:sz="4" w:space="0" w:color="292929"/>
              <w:right w:val="single" w:sz="4" w:space="0" w:color="292929"/>
            </w:tcBorders>
          </w:tcPr>
          <w:p w14:paraId="4F2F55E3" w14:textId="77777777" w:rsidR="005D14A0" w:rsidRPr="006B200E" w:rsidRDefault="008D7E9F">
            <w:pPr>
              <w:spacing w:after="0" w:line="240" w:lineRule="auto"/>
              <w:ind w:left="0"/>
              <w:rPr>
                <w:i w:val="0"/>
                <w:iCs w:val="0"/>
                <w:sz w:val="22"/>
                <w:szCs w:val="22"/>
                <w:lang w:val="en-US"/>
              </w:rPr>
            </w:pPr>
            <w:r w:rsidRPr="006B200E">
              <w:rPr>
                <w:sz w:val="22"/>
                <w:szCs w:val="22"/>
                <w:lang w:val="en-US"/>
              </w:rPr>
              <w:t>Comorbidity of oppositional defi ant disorder and anxiety disorders</w:t>
            </w:r>
            <w:r w:rsidRPr="006B200E">
              <w:rPr>
                <w:sz w:val="22"/>
                <w:szCs w:val="22"/>
                <w:lang w:val="en-US"/>
              </w:rPr>
              <w:br/>
              <w:t>in preschoolers</w:t>
            </w:r>
          </w:p>
          <w:p w14:paraId="65FEB8DC"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806B020" w14:textId="77777777" w:rsidR="005D14A0" w:rsidRDefault="008D7E9F">
            <w:pPr>
              <w:spacing w:after="0" w:line="240" w:lineRule="auto"/>
              <w:ind w:left="0"/>
              <w:rPr>
                <w:i w:val="0"/>
                <w:iCs w:val="0"/>
                <w:color w:val="0563C1"/>
                <w:sz w:val="22"/>
                <w:szCs w:val="22"/>
                <w:u w:val="single"/>
              </w:rPr>
            </w:pPr>
            <w:r>
              <w:rPr>
                <w:color w:val="0563C1"/>
                <w:sz w:val="22"/>
                <w:szCs w:val="22"/>
                <w:u w:val="single"/>
              </w:rPr>
              <w:t>10.7334/psicothema2013.75</w:t>
            </w:r>
          </w:p>
          <w:p w14:paraId="339FC485" w14:textId="77777777" w:rsidR="005D14A0" w:rsidRDefault="005D14A0">
            <w:pPr>
              <w:spacing w:after="0" w:line="240" w:lineRule="auto"/>
              <w:ind w:left="0"/>
              <w:rPr>
                <w:color w:val="0070C0"/>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1342F6C3"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0B016585" w14:textId="77777777" w:rsidR="005D14A0" w:rsidRDefault="008D7E9F">
            <w:pPr>
              <w:spacing w:after="0" w:line="240" w:lineRule="auto"/>
              <w:ind w:left="0"/>
              <w:rPr>
                <w:i w:val="0"/>
                <w:iCs w:val="0"/>
                <w:sz w:val="22"/>
                <w:szCs w:val="22"/>
              </w:rPr>
            </w:pPr>
            <w:r>
              <w:rPr>
                <w:sz w:val="22"/>
                <w:szCs w:val="22"/>
              </w:rPr>
              <w:t>Virginia Martín, Roser Granero, Lourdes Ezpeleta</w:t>
            </w:r>
          </w:p>
          <w:p w14:paraId="4FA04827" w14:textId="77777777" w:rsidR="005D14A0" w:rsidRDefault="005D14A0">
            <w:pPr>
              <w:spacing w:after="0" w:line="240" w:lineRule="auto"/>
              <w:ind w:left="0"/>
              <w:rPr>
                <w:sz w:val="22"/>
                <w:szCs w:val="22"/>
              </w:rPr>
            </w:pPr>
          </w:p>
        </w:tc>
      </w:tr>
      <w:tr w:rsidR="005D14A0" w14:paraId="3E54E26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93BB0C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A5</w:t>
            </w:r>
          </w:p>
        </w:tc>
        <w:tc>
          <w:tcPr>
            <w:tcW w:w="1307" w:type="dxa"/>
            <w:tcBorders>
              <w:top w:val="single" w:sz="4" w:space="0" w:color="292929"/>
              <w:left w:val="single" w:sz="6" w:space="0" w:color="292929"/>
              <w:bottom w:val="single" w:sz="4" w:space="0" w:color="292929"/>
              <w:right w:val="single" w:sz="4" w:space="0" w:color="292929"/>
            </w:tcBorders>
          </w:tcPr>
          <w:p w14:paraId="11F9F4C6" w14:textId="77777777" w:rsidR="005D14A0" w:rsidRDefault="008D7E9F">
            <w:pPr>
              <w:spacing w:after="0" w:line="240" w:lineRule="auto"/>
              <w:ind w:left="0"/>
              <w:rPr>
                <w:i w:val="0"/>
                <w:iCs w:val="0"/>
                <w:sz w:val="22"/>
                <w:szCs w:val="22"/>
              </w:rPr>
            </w:pPr>
            <w:r>
              <w:rPr>
                <w:sz w:val="22"/>
                <w:szCs w:val="22"/>
              </w:rPr>
              <w:t>Conducta desafiante preescolares de un centro educativo del departamento de Guatemala</w:t>
            </w:r>
          </w:p>
          <w:p w14:paraId="3D301D0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9D69238" w14:textId="77777777" w:rsidR="005D14A0" w:rsidRDefault="008D7E9F">
            <w:pPr>
              <w:spacing w:after="0" w:line="240" w:lineRule="auto"/>
              <w:ind w:left="0"/>
              <w:rPr>
                <w:i w:val="0"/>
                <w:iCs w:val="0"/>
                <w:color w:val="0563C1"/>
                <w:sz w:val="22"/>
                <w:szCs w:val="22"/>
                <w:u w:val="single"/>
              </w:rPr>
            </w:pPr>
            <w:r>
              <w:rPr>
                <w:color w:val="0563C1"/>
                <w:sz w:val="22"/>
                <w:szCs w:val="22"/>
                <w:u w:val="single"/>
              </w:rPr>
              <w:t>10.46780/sociedadcunzac.v2i1.12</w:t>
            </w:r>
          </w:p>
          <w:p w14:paraId="37B4782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171B20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1C886AC" w14:textId="77777777" w:rsidR="005D14A0" w:rsidRDefault="008D7E9F">
            <w:pPr>
              <w:spacing w:after="0" w:line="240" w:lineRule="auto"/>
              <w:ind w:left="0"/>
              <w:rPr>
                <w:i w:val="0"/>
                <w:iCs w:val="0"/>
                <w:sz w:val="22"/>
                <w:szCs w:val="22"/>
              </w:rPr>
            </w:pPr>
            <w:r>
              <w:rPr>
                <w:sz w:val="22"/>
                <w:szCs w:val="22"/>
              </w:rPr>
              <w:t>Alejandra Monzón Girón, Ana Lucia Moscoso Figueroa, Manuel Toledo Jacobo, Nehemías Feliciano López Yes</w:t>
            </w:r>
          </w:p>
          <w:p w14:paraId="24E3482E" w14:textId="77777777" w:rsidR="005D14A0" w:rsidRDefault="005D14A0">
            <w:pPr>
              <w:spacing w:after="0" w:line="240" w:lineRule="auto"/>
              <w:ind w:left="0"/>
              <w:rPr>
                <w:sz w:val="22"/>
                <w:szCs w:val="22"/>
              </w:rPr>
            </w:pPr>
          </w:p>
        </w:tc>
      </w:tr>
      <w:tr w:rsidR="005D14A0" w14:paraId="090F9140"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7F6802"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A6</w:t>
            </w:r>
          </w:p>
        </w:tc>
        <w:tc>
          <w:tcPr>
            <w:tcW w:w="1307" w:type="dxa"/>
            <w:tcBorders>
              <w:top w:val="single" w:sz="4" w:space="0" w:color="292929"/>
              <w:left w:val="single" w:sz="6" w:space="0" w:color="292929"/>
              <w:bottom w:val="single" w:sz="4" w:space="0" w:color="292929"/>
              <w:right w:val="single" w:sz="4" w:space="0" w:color="292929"/>
            </w:tcBorders>
          </w:tcPr>
          <w:p w14:paraId="07C5EA99" w14:textId="77777777" w:rsidR="005D14A0" w:rsidRPr="006B200E" w:rsidRDefault="008D7E9F">
            <w:pPr>
              <w:spacing w:after="0" w:line="240" w:lineRule="auto"/>
              <w:ind w:left="0"/>
              <w:rPr>
                <w:i w:val="0"/>
                <w:iCs w:val="0"/>
                <w:sz w:val="22"/>
                <w:szCs w:val="22"/>
                <w:lang w:val="en-US"/>
              </w:rPr>
            </w:pPr>
            <w:r w:rsidRPr="006B200E">
              <w:rPr>
                <w:sz w:val="22"/>
                <w:szCs w:val="22"/>
                <w:lang w:val="en-US"/>
              </w:rPr>
              <w:t>Effects of Computer-Assisted Social Skills Training in</w:t>
            </w:r>
            <w:r w:rsidRPr="006B200E">
              <w:rPr>
                <w:sz w:val="22"/>
                <w:szCs w:val="22"/>
                <w:lang w:val="en-US"/>
              </w:rPr>
              <w:br/>
              <w:t>Children With Disruptive Behavior Disorders: A</w:t>
            </w:r>
            <w:r w:rsidRPr="006B200E">
              <w:rPr>
                <w:sz w:val="22"/>
                <w:szCs w:val="22"/>
                <w:lang w:val="en-US"/>
              </w:rPr>
              <w:br/>
              <w:t>Randomized Controlled Trial</w:t>
            </w:r>
          </w:p>
          <w:p w14:paraId="4EC5A934"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FF8FD85" w14:textId="77777777" w:rsidR="005D14A0" w:rsidRDefault="008D7E9F">
            <w:pPr>
              <w:spacing w:after="0" w:line="240" w:lineRule="auto"/>
              <w:ind w:left="0"/>
              <w:rPr>
                <w:i w:val="0"/>
                <w:iCs w:val="0"/>
                <w:color w:val="0563C1"/>
                <w:sz w:val="22"/>
                <w:szCs w:val="22"/>
                <w:u w:val="single"/>
              </w:rPr>
            </w:pPr>
            <w:r>
              <w:rPr>
                <w:color w:val="0563C1"/>
                <w:sz w:val="22"/>
                <w:szCs w:val="22"/>
                <w:u w:val="single"/>
              </w:rPr>
              <w:t>10.1016/j.jaac.2022.03.027</w:t>
            </w:r>
          </w:p>
          <w:p w14:paraId="5E2291AF"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F3BD384"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52E7333" w14:textId="77777777" w:rsidR="005D14A0" w:rsidRDefault="008D7E9F">
            <w:pPr>
              <w:spacing w:after="0" w:line="240" w:lineRule="auto"/>
              <w:ind w:left="0"/>
              <w:rPr>
                <w:i w:val="0"/>
                <w:iCs w:val="0"/>
                <w:sz w:val="22"/>
                <w:szCs w:val="22"/>
              </w:rPr>
            </w:pPr>
            <w:r>
              <w:rPr>
                <w:sz w:val="22"/>
                <w:szCs w:val="22"/>
              </w:rPr>
              <w:t xml:space="preserve">Anja Goertz-Dorten, Christina Dose, Leonie Hofmann, Josepha Katzmann, Manuela Groth, Kerstin Detering, Anne Hellmann, Laura Stadler, Barbara Braun, Martin Hellmich, Manfred Doepfner </w:t>
            </w:r>
          </w:p>
          <w:p w14:paraId="42065C4B" w14:textId="77777777" w:rsidR="005D14A0" w:rsidRDefault="005D14A0">
            <w:pPr>
              <w:spacing w:after="0" w:line="240" w:lineRule="auto"/>
              <w:ind w:left="0"/>
              <w:rPr>
                <w:sz w:val="22"/>
                <w:szCs w:val="22"/>
              </w:rPr>
            </w:pPr>
          </w:p>
        </w:tc>
      </w:tr>
      <w:tr w:rsidR="005D14A0" w14:paraId="4D66A71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543FC3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A7</w:t>
            </w:r>
          </w:p>
        </w:tc>
        <w:tc>
          <w:tcPr>
            <w:tcW w:w="1307" w:type="dxa"/>
            <w:tcBorders>
              <w:top w:val="single" w:sz="4" w:space="0" w:color="292929"/>
              <w:left w:val="single" w:sz="6" w:space="0" w:color="292929"/>
              <w:bottom w:val="single" w:sz="4" w:space="0" w:color="292929"/>
              <w:right w:val="single" w:sz="4" w:space="0" w:color="292929"/>
            </w:tcBorders>
          </w:tcPr>
          <w:p w14:paraId="0C2FE47C" w14:textId="77777777" w:rsidR="005D14A0" w:rsidRPr="006B200E" w:rsidRDefault="008D7E9F">
            <w:pPr>
              <w:spacing w:after="0" w:line="240" w:lineRule="auto"/>
              <w:ind w:left="0"/>
              <w:rPr>
                <w:i w:val="0"/>
                <w:iCs w:val="0"/>
                <w:sz w:val="22"/>
                <w:szCs w:val="22"/>
                <w:lang w:val="en-US"/>
              </w:rPr>
            </w:pPr>
            <w:r w:rsidRPr="006B200E">
              <w:rPr>
                <w:sz w:val="22"/>
                <w:szCs w:val="22"/>
                <w:lang w:val="en-US"/>
              </w:rPr>
              <w:t>Parents’ Executive Functions, Parenting</w:t>
            </w:r>
            <w:r w:rsidRPr="006B200E">
              <w:rPr>
                <w:sz w:val="22"/>
                <w:szCs w:val="22"/>
                <w:lang w:val="en-US"/>
              </w:rPr>
              <w:br/>
              <w:t>Styles, and Oppositional Defiant Disorder</w:t>
            </w:r>
            <w:r w:rsidRPr="006B200E">
              <w:rPr>
                <w:sz w:val="22"/>
                <w:szCs w:val="22"/>
                <w:lang w:val="en-US"/>
              </w:rPr>
              <w:br/>
              <w:t>Symptoms: A Relational Model</w:t>
            </w:r>
          </w:p>
          <w:p w14:paraId="245D315B"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263B2E67" w14:textId="77777777" w:rsidR="005D14A0" w:rsidRPr="006B200E" w:rsidRDefault="008D7E9F">
            <w:pPr>
              <w:spacing w:after="0" w:line="240" w:lineRule="auto"/>
              <w:ind w:left="0"/>
              <w:rPr>
                <w:color w:val="0563C1"/>
                <w:sz w:val="22"/>
                <w:szCs w:val="22"/>
                <w:u w:val="single"/>
                <w:lang w:val="en-US"/>
              </w:rPr>
            </w:pPr>
            <w:r w:rsidRPr="006B200E">
              <w:rPr>
                <w:color w:val="0563C1"/>
                <w:sz w:val="22"/>
                <w:szCs w:val="22"/>
                <w:u w:val="single"/>
                <w:lang w:val="en-US"/>
              </w:rPr>
              <w:br/>
            </w:r>
          </w:p>
          <w:p w14:paraId="476FDDB0" w14:textId="77777777" w:rsidR="005D14A0" w:rsidRPr="006B200E" w:rsidRDefault="00882FB5">
            <w:pPr>
              <w:spacing w:after="0" w:line="240" w:lineRule="auto"/>
              <w:ind w:left="0"/>
              <w:rPr>
                <w:i w:val="0"/>
                <w:iCs w:val="0"/>
                <w:color w:val="0563C1"/>
                <w:sz w:val="22"/>
                <w:szCs w:val="22"/>
                <w:u w:val="single"/>
                <w:lang w:val="en-US"/>
              </w:rPr>
            </w:pPr>
            <w:hyperlink r:id="rId8">
              <w:r w:rsidR="008D7E9F" w:rsidRPr="006B200E">
                <w:rPr>
                  <w:color w:val="0563C1"/>
                  <w:sz w:val="22"/>
                  <w:szCs w:val="22"/>
                  <w:u w:val="single"/>
                  <w:lang w:val="en-US"/>
                </w:rPr>
                <w:t>https://doi.org/10.11144/Javeriana.upsy.17-2.pefp</w:t>
              </w:r>
            </w:hyperlink>
          </w:p>
          <w:p w14:paraId="29989297" w14:textId="77777777" w:rsidR="005D14A0" w:rsidRPr="006B200E" w:rsidRDefault="005D14A0">
            <w:pPr>
              <w:spacing w:after="0" w:line="240" w:lineRule="auto"/>
              <w:ind w:left="0"/>
              <w:rPr>
                <w:color w:val="0563C1"/>
                <w:sz w:val="22"/>
                <w:szCs w:val="22"/>
                <w:u w:val="single"/>
                <w:lang w:val="en-US"/>
              </w:rPr>
            </w:pPr>
          </w:p>
        </w:tc>
        <w:tc>
          <w:tcPr>
            <w:tcW w:w="611" w:type="dxa"/>
            <w:tcBorders>
              <w:top w:val="single" w:sz="4" w:space="0" w:color="292929"/>
              <w:left w:val="single" w:sz="4" w:space="0" w:color="292929"/>
              <w:bottom w:val="single" w:sz="4" w:space="0" w:color="292929"/>
              <w:right w:val="single" w:sz="4" w:space="0" w:color="292929"/>
            </w:tcBorders>
          </w:tcPr>
          <w:p w14:paraId="5D3C62AD" w14:textId="77777777" w:rsidR="005D14A0" w:rsidRPr="006B200E" w:rsidRDefault="005D14A0">
            <w:pPr>
              <w:pBdr>
                <w:top w:val="nil"/>
                <w:left w:val="nil"/>
                <w:bottom w:val="nil"/>
                <w:right w:val="nil"/>
                <w:between w:val="nil"/>
              </w:pBdr>
              <w:spacing w:after="0" w:line="240" w:lineRule="auto"/>
              <w:ind w:left="0"/>
              <w:rPr>
                <w:i w:val="0"/>
                <w:iCs w:val="0"/>
                <w:color w:val="000000"/>
                <w:sz w:val="20"/>
                <w:szCs w:val="20"/>
                <w:lang w:val="en-US"/>
              </w:rPr>
            </w:pPr>
          </w:p>
        </w:tc>
        <w:tc>
          <w:tcPr>
            <w:tcW w:w="1142" w:type="dxa"/>
            <w:tcBorders>
              <w:top w:val="single" w:sz="4" w:space="0" w:color="292929"/>
              <w:left w:val="single" w:sz="4" w:space="0" w:color="292929"/>
              <w:bottom w:val="single" w:sz="4" w:space="0" w:color="292929"/>
              <w:right w:val="single" w:sz="4" w:space="0" w:color="292929"/>
            </w:tcBorders>
          </w:tcPr>
          <w:p w14:paraId="70A26D0C" w14:textId="77777777" w:rsidR="005D14A0" w:rsidRDefault="008D7E9F">
            <w:pPr>
              <w:spacing w:after="0" w:line="240" w:lineRule="auto"/>
              <w:ind w:left="0"/>
              <w:rPr>
                <w:i w:val="0"/>
                <w:iCs w:val="0"/>
                <w:sz w:val="22"/>
                <w:szCs w:val="22"/>
              </w:rPr>
            </w:pPr>
            <w:r>
              <w:rPr>
                <w:sz w:val="22"/>
                <w:szCs w:val="22"/>
              </w:rPr>
              <w:t>Cruz-Alaniz, Yuria; Albert Bonillo Martin; María Claustre Jané Ballabriga</w:t>
            </w:r>
          </w:p>
          <w:p w14:paraId="223E5C46" w14:textId="77777777" w:rsidR="005D14A0" w:rsidRDefault="005D14A0">
            <w:pPr>
              <w:spacing w:after="0" w:line="240" w:lineRule="auto"/>
              <w:ind w:left="0"/>
              <w:rPr>
                <w:sz w:val="22"/>
                <w:szCs w:val="22"/>
              </w:rPr>
            </w:pPr>
          </w:p>
        </w:tc>
      </w:tr>
      <w:tr w:rsidR="005D14A0" w14:paraId="058062F9"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25305D"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A8</w:t>
            </w:r>
          </w:p>
        </w:tc>
        <w:tc>
          <w:tcPr>
            <w:tcW w:w="1307" w:type="dxa"/>
            <w:tcBorders>
              <w:top w:val="single" w:sz="4" w:space="0" w:color="292929"/>
              <w:left w:val="single" w:sz="6" w:space="0" w:color="292929"/>
              <w:bottom w:val="single" w:sz="4" w:space="0" w:color="292929"/>
              <w:right w:val="single" w:sz="4" w:space="0" w:color="292929"/>
            </w:tcBorders>
          </w:tcPr>
          <w:p w14:paraId="0BBD482A" w14:textId="77777777" w:rsidR="005D14A0" w:rsidRDefault="008D7E9F">
            <w:pPr>
              <w:spacing w:after="0" w:line="240" w:lineRule="auto"/>
              <w:ind w:left="0"/>
              <w:rPr>
                <w:i w:val="0"/>
                <w:iCs w:val="0"/>
                <w:sz w:val="22"/>
                <w:szCs w:val="22"/>
              </w:rPr>
            </w:pPr>
            <w:r>
              <w:rPr>
                <w:sz w:val="22"/>
                <w:szCs w:val="22"/>
              </w:rPr>
              <w:t>Estrategias de intervención dirigidas a niños con trastorno negativista desafiante, una revisión de la literatura</w:t>
            </w:r>
          </w:p>
          <w:p w14:paraId="778627C8"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70B10A28" w14:textId="77777777" w:rsidR="005D14A0" w:rsidRDefault="008D7E9F">
            <w:pPr>
              <w:spacing w:after="0" w:line="240" w:lineRule="auto"/>
              <w:ind w:left="0"/>
              <w:rPr>
                <w:i w:val="0"/>
                <w:iCs w:val="0"/>
                <w:color w:val="0563C1"/>
                <w:sz w:val="22"/>
                <w:szCs w:val="22"/>
                <w:u w:val="single"/>
              </w:rPr>
            </w:pPr>
            <w:r>
              <w:rPr>
                <w:color w:val="0563C1"/>
                <w:sz w:val="22"/>
                <w:szCs w:val="22"/>
                <w:u w:val="single"/>
              </w:rPr>
              <w:br/>
              <w:t>https://doi.org/10.12804/revistas.urosario.edu.co/revsalud/a.5384</w:t>
            </w:r>
          </w:p>
          <w:p w14:paraId="52DF8CF4"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52F402F"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0BE3938" w14:textId="77777777" w:rsidR="005D14A0" w:rsidRDefault="008D7E9F">
            <w:pPr>
              <w:spacing w:after="0" w:line="240" w:lineRule="auto"/>
              <w:ind w:left="0"/>
              <w:rPr>
                <w:i w:val="0"/>
                <w:iCs w:val="0"/>
                <w:sz w:val="22"/>
                <w:szCs w:val="22"/>
              </w:rPr>
            </w:pPr>
            <w:r>
              <w:rPr>
                <w:sz w:val="22"/>
                <w:szCs w:val="22"/>
              </w:rPr>
              <w:t>Angélica Monsalve Robayo, Luisa Fernanda Mora Caro, Laura Camila Ramírez López, Valery Rozo Hernández, Daisy Milena Rojas Puerto</w:t>
            </w:r>
          </w:p>
          <w:p w14:paraId="7CA5F3A1" w14:textId="77777777" w:rsidR="005D14A0" w:rsidRDefault="005D14A0">
            <w:pPr>
              <w:spacing w:after="0" w:line="240" w:lineRule="auto"/>
              <w:ind w:left="0"/>
              <w:rPr>
                <w:sz w:val="22"/>
                <w:szCs w:val="22"/>
              </w:rPr>
            </w:pPr>
          </w:p>
        </w:tc>
      </w:tr>
      <w:tr w:rsidR="005D14A0" w14:paraId="6AA5BC26"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2961AB1F"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A9</w:t>
            </w:r>
          </w:p>
        </w:tc>
        <w:tc>
          <w:tcPr>
            <w:tcW w:w="1307" w:type="dxa"/>
            <w:tcBorders>
              <w:top w:val="single" w:sz="4" w:space="0" w:color="292929"/>
              <w:left w:val="single" w:sz="6" w:space="0" w:color="292929"/>
              <w:bottom w:val="single" w:sz="4" w:space="0" w:color="292929"/>
              <w:right w:val="single" w:sz="4" w:space="0" w:color="292929"/>
            </w:tcBorders>
          </w:tcPr>
          <w:p w14:paraId="22EE94BD" w14:textId="77777777" w:rsidR="005D14A0" w:rsidRDefault="008D7E9F">
            <w:pPr>
              <w:spacing w:after="0" w:line="240" w:lineRule="auto"/>
              <w:ind w:left="0"/>
              <w:rPr>
                <w:i w:val="0"/>
                <w:iCs w:val="0"/>
                <w:sz w:val="22"/>
                <w:szCs w:val="22"/>
              </w:rPr>
            </w:pPr>
            <w:r>
              <w:rPr>
                <w:sz w:val="22"/>
                <w:szCs w:val="22"/>
              </w:rPr>
              <w:t>Funciones ejecutivas: una revisión de su fundamentación teórica</w:t>
            </w:r>
          </w:p>
          <w:p w14:paraId="35CCCD4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0CEC2CF5" w14:textId="77777777" w:rsidR="005D14A0" w:rsidRDefault="00882FB5">
            <w:pPr>
              <w:spacing w:after="0" w:line="240" w:lineRule="auto"/>
              <w:ind w:left="0"/>
              <w:rPr>
                <w:i w:val="0"/>
                <w:iCs w:val="0"/>
                <w:color w:val="0563C1"/>
                <w:sz w:val="22"/>
                <w:szCs w:val="22"/>
                <w:u w:val="single"/>
              </w:rPr>
            </w:pPr>
            <w:hyperlink r:id="rId9">
              <w:r w:rsidR="008D7E9F">
                <w:rPr>
                  <w:color w:val="0563C1"/>
                  <w:sz w:val="22"/>
                  <w:szCs w:val="22"/>
                  <w:u w:val="single"/>
                </w:rPr>
                <w:t>https://doi.org/10.21501/16920945.4051</w:t>
              </w:r>
            </w:hyperlink>
          </w:p>
          <w:p w14:paraId="5B8578C3"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A76AECD"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61CBFC6" w14:textId="77777777" w:rsidR="005D14A0" w:rsidRDefault="008D7E9F">
            <w:pPr>
              <w:spacing w:after="0" w:line="240" w:lineRule="auto"/>
              <w:ind w:left="0"/>
              <w:rPr>
                <w:i w:val="0"/>
                <w:iCs w:val="0"/>
                <w:sz w:val="22"/>
                <w:szCs w:val="22"/>
              </w:rPr>
            </w:pPr>
            <w:r>
              <w:rPr>
                <w:sz w:val="22"/>
                <w:szCs w:val="22"/>
              </w:rPr>
              <w:t>Viviana Alejandra Arcos Rodríguez</w:t>
            </w:r>
          </w:p>
          <w:p w14:paraId="37F5C57A" w14:textId="77777777" w:rsidR="005D14A0" w:rsidRDefault="005D14A0">
            <w:pPr>
              <w:spacing w:after="0" w:line="240" w:lineRule="auto"/>
              <w:ind w:left="0"/>
              <w:rPr>
                <w:sz w:val="22"/>
                <w:szCs w:val="22"/>
              </w:rPr>
            </w:pPr>
          </w:p>
        </w:tc>
      </w:tr>
      <w:tr w:rsidR="005D14A0" w:rsidRPr="006B200E" w14:paraId="148AEF27"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32FEE0B"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A10</w:t>
            </w:r>
          </w:p>
        </w:tc>
        <w:tc>
          <w:tcPr>
            <w:tcW w:w="1307" w:type="dxa"/>
            <w:tcBorders>
              <w:top w:val="single" w:sz="4" w:space="0" w:color="292929"/>
              <w:left w:val="single" w:sz="6" w:space="0" w:color="292929"/>
              <w:bottom w:val="single" w:sz="4" w:space="0" w:color="292929"/>
              <w:right w:val="single" w:sz="4" w:space="0" w:color="292929"/>
            </w:tcBorders>
          </w:tcPr>
          <w:p w14:paraId="10CC1FF3" w14:textId="77777777" w:rsidR="005D14A0" w:rsidRPr="006B200E" w:rsidRDefault="008D7E9F">
            <w:pPr>
              <w:spacing w:after="0" w:line="240" w:lineRule="auto"/>
              <w:ind w:left="0"/>
              <w:rPr>
                <w:i w:val="0"/>
                <w:iCs w:val="0"/>
                <w:sz w:val="22"/>
                <w:szCs w:val="22"/>
                <w:lang w:val="en-US"/>
              </w:rPr>
            </w:pPr>
            <w:r w:rsidRPr="006B200E">
              <w:rPr>
                <w:sz w:val="22"/>
                <w:szCs w:val="22"/>
                <w:lang w:val="en-US"/>
              </w:rPr>
              <w:t>Infant temperament, early-childhood parenting, and early-adolescent development: Testing alternative models of Parenting × Temperament interaction</w:t>
            </w:r>
          </w:p>
          <w:p w14:paraId="01F25BD0"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9B8E652" w14:textId="77777777" w:rsidR="005D14A0" w:rsidRDefault="008D7E9F">
            <w:pPr>
              <w:spacing w:after="0" w:line="240" w:lineRule="auto"/>
              <w:ind w:left="0"/>
              <w:rPr>
                <w:i w:val="0"/>
                <w:iCs w:val="0"/>
                <w:color w:val="0563C1"/>
                <w:sz w:val="22"/>
                <w:szCs w:val="22"/>
                <w:u w:val="single"/>
              </w:rPr>
            </w:pPr>
            <w:r>
              <w:rPr>
                <w:color w:val="0563C1"/>
                <w:sz w:val="22"/>
                <w:szCs w:val="22"/>
                <w:u w:val="single"/>
              </w:rPr>
              <w:t>doi:10.1017/S0954579420002096</w:t>
            </w:r>
          </w:p>
          <w:p w14:paraId="5568B4A0"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E650FE"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ABDE536" w14:textId="77777777" w:rsidR="005D14A0" w:rsidRPr="006B200E" w:rsidRDefault="008D7E9F">
            <w:pPr>
              <w:spacing w:after="0" w:line="240" w:lineRule="auto"/>
              <w:ind w:left="0"/>
              <w:rPr>
                <w:i w:val="0"/>
                <w:iCs w:val="0"/>
                <w:sz w:val="22"/>
                <w:szCs w:val="22"/>
                <w:lang w:val="en-US"/>
              </w:rPr>
            </w:pPr>
            <w:r w:rsidRPr="006B200E">
              <w:rPr>
                <w:sz w:val="22"/>
                <w:szCs w:val="22"/>
                <w:lang w:val="en-US"/>
              </w:rPr>
              <w:t>Xiaoya Zhang, Kristina Sayler, Sarah Hartman and Jay Belsky</w:t>
            </w:r>
          </w:p>
          <w:p w14:paraId="020F004B" w14:textId="77777777" w:rsidR="005D14A0" w:rsidRPr="006B200E" w:rsidRDefault="005D14A0">
            <w:pPr>
              <w:spacing w:after="0" w:line="240" w:lineRule="auto"/>
              <w:ind w:left="0"/>
              <w:rPr>
                <w:sz w:val="22"/>
                <w:szCs w:val="22"/>
                <w:lang w:val="en-US"/>
              </w:rPr>
            </w:pPr>
          </w:p>
        </w:tc>
      </w:tr>
      <w:tr w:rsidR="005D14A0" w14:paraId="5B5B506A"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31055D99"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A11</w:t>
            </w:r>
          </w:p>
        </w:tc>
        <w:tc>
          <w:tcPr>
            <w:tcW w:w="1307" w:type="dxa"/>
            <w:tcBorders>
              <w:top w:val="single" w:sz="4" w:space="0" w:color="292929"/>
              <w:left w:val="single" w:sz="6" w:space="0" w:color="292929"/>
              <w:bottom w:val="single" w:sz="4" w:space="0" w:color="292929"/>
              <w:right w:val="single" w:sz="4" w:space="0" w:color="292929"/>
            </w:tcBorders>
          </w:tcPr>
          <w:p w14:paraId="35E48A6D" w14:textId="77777777" w:rsidR="005D14A0" w:rsidRDefault="008D7E9F">
            <w:pPr>
              <w:spacing w:after="0" w:line="240" w:lineRule="auto"/>
              <w:ind w:left="0"/>
              <w:rPr>
                <w:i w:val="0"/>
                <w:iCs w:val="0"/>
                <w:sz w:val="22"/>
                <w:szCs w:val="22"/>
              </w:rPr>
            </w:pPr>
            <w:r>
              <w:rPr>
                <w:sz w:val="22"/>
                <w:szCs w:val="22"/>
              </w:rPr>
              <w:t>Intervención en trastorno por déficit de atención e hiperactividad y trastorno negativista desafiante: un estudio de caso</w:t>
            </w:r>
          </w:p>
          <w:p w14:paraId="1B9F5B41"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B7C966B" w14:textId="77777777" w:rsidR="005D14A0" w:rsidRDefault="008D7E9F">
            <w:pPr>
              <w:spacing w:after="0" w:line="240" w:lineRule="auto"/>
              <w:ind w:left="0"/>
              <w:rPr>
                <w:i w:val="0"/>
                <w:iCs w:val="0"/>
                <w:color w:val="0563C1"/>
                <w:sz w:val="22"/>
                <w:szCs w:val="22"/>
                <w:u w:val="single"/>
              </w:rPr>
            </w:pPr>
            <w:r>
              <w:rPr>
                <w:color w:val="0563C1"/>
                <w:sz w:val="22"/>
                <w:szCs w:val="22"/>
                <w:u w:val="single"/>
              </w:rPr>
              <w:t>10.5093/cc2022a17</w:t>
            </w:r>
          </w:p>
          <w:p w14:paraId="05A35D7E"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7465D5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1178107A" w14:textId="77777777" w:rsidR="005D14A0" w:rsidRDefault="008D7E9F">
            <w:pPr>
              <w:spacing w:after="0" w:line="240" w:lineRule="auto"/>
              <w:ind w:left="0"/>
              <w:rPr>
                <w:i w:val="0"/>
                <w:iCs w:val="0"/>
                <w:sz w:val="22"/>
                <w:szCs w:val="22"/>
              </w:rPr>
            </w:pPr>
            <w:r>
              <w:rPr>
                <w:sz w:val="22"/>
                <w:szCs w:val="22"/>
              </w:rPr>
              <w:t>Silvia Álava Sordo, Jorge Pedraza Lázaro</w:t>
            </w:r>
          </w:p>
          <w:p w14:paraId="461CD670" w14:textId="77777777" w:rsidR="005D14A0" w:rsidRDefault="005D14A0">
            <w:pPr>
              <w:spacing w:after="0" w:line="240" w:lineRule="auto"/>
              <w:ind w:left="0"/>
              <w:rPr>
                <w:sz w:val="22"/>
                <w:szCs w:val="22"/>
              </w:rPr>
            </w:pPr>
          </w:p>
        </w:tc>
      </w:tr>
      <w:tr w:rsidR="005D14A0" w14:paraId="0780E46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5928E88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A12</w:t>
            </w:r>
          </w:p>
        </w:tc>
        <w:tc>
          <w:tcPr>
            <w:tcW w:w="1307" w:type="dxa"/>
            <w:tcBorders>
              <w:top w:val="single" w:sz="4" w:space="0" w:color="292929"/>
              <w:left w:val="single" w:sz="6" w:space="0" w:color="292929"/>
              <w:bottom w:val="single" w:sz="4" w:space="0" w:color="292929"/>
              <w:right w:val="single" w:sz="4" w:space="0" w:color="292929"/>
            </w:tcBorders>
          </w:tcPr>
          <w:p w14:paraId="116D1361" w14:textId="77777777" w:rsidR="005D14A0" w:rsidRPr="006B200E" w:rsidRDefault="008D7E9F">
            <w:pPr>
              <w:spacing w:after="0" w:line="240" w:lineRule="auto"/>
              <w:ind w:left="0"/>
              <w:rPr>
                <w:i w:val="0"/>
                <w:iCs w:val="0"/>
                <w:sz w:val="22"/>
                <w:szCs w:val="22"/>
                <w:lang w:val="en-US"/>
              </w:rPr>
            </w:pPr>
            <w:r w:rsidRPr="006B200E">
              <w:rPr>
                <w:sz w:val="22"/>
                <w:szCs w:val="22"/>
                <w:lang w:val="en-US"/>
              </w:rPr>
              <w:t>Latent classes of oppositional defiant disorder in adolescence and prediction to later psychopathology</w:t>
            </w:r>
          </w:p>
          <w:p w14:paraId="208D3AA5"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650F8D94" w14:textId="77777777" w:rsidR="005D14A0" w:rsidRDefault="00882FB5">
            <w:pPr>
              <w:spacing w:after="0" w:line="240" w:lineRule="auto"/>
              <w:ind w:left="0"/>
              <w:rPr>
                <w:i w:val="0"/>
                <w:iCs w:val="0"/>
                <w:color w:val="0563C1"/>
                <w:sz w:val="22"/>
                <w:szCs w:val="22"/>
                <w:u w:val="single"/>
              </w:rPr>
            </w:pPr>
            <w:hyperlink r:id="rId10">
              <w:r w:rsidR="008D7E9F">
                <w:rPr>
                  <w:color w:val="0563C1"/>
                  <w:sz w:val="22"/>
                  <w:szCs w:val="22"/>
                  <w:u w:val="single"/>
                </w:rPr>
                <w:t>https://doi.org/10.1017/s0954579421001875</w:t>
              </w:r>
            </w:hyperlink>
          </w:p>
          <w:p w14:paraId="20B7451A"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1E2C439"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638E8703" w14:textId="77777777" w:rsidR="005D14A0" w:rsidRDefault="008D7E9F">
            <w:pPr>
              <w:spacing w:after="0" w:line="240" w:lineRule="auto"/>
              <w:ind w:left="0"/>
              <w:rPr>
                <w:i w:val="0"/>
                <w:iCs w:val="0"/>
                <w:sz w:val="22"/>
                <w:szCs w:val="22"/>
              </w:rPr>
            </w:pPr>
            <w:r>
              <w:rPr>
                <w:sz w:val="22"/>
                <w:szCs w:val="22"/>
              </w:rPr>
              <w:t>Racz SJ , McMahon RJ , Gudmundsen G, McCauley E, Vander Stoep</w:t>
            </w:r>
          </w:p>
          <w:p w14:paraId="6DDE62CA" w14:textId="77777777" w:rsidR="005D14A0" w:rsidRDefault="005D14A0">
            <w:pPr>
              <w:spacing w:after="0" w:line="240" w:lineRule="auto"/>
              <w:ind w:left="0"/>
              <w:rPr>
                <w:sz w:val="22"/>
                <w:szCs w:val="22"/>
              </w:rPr>
            </w:pPr>
          </w:p>
        </w:tc>
      </w:tr>
      <w:tr w:rsidR="005D14A0" w14:paraId="14381574"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6C646F6"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A13</w:t>
            </w:r>
          </w:p>
        </w:tc>
        <w:tc>
          <w:tcPr>
            <w:tcW w:w="1307" w:type="dxa"/>
            <w:tcBorders>
              <w:top w:val="single" w:sz="4" w:space="0" w:color="292929"/>
              <w:left w:val="single" w:sz="6" w:space="0" w:color="292929"/>
              <w:bottom w:val="single" w:sz="4" w:space="0" w:color="292929"/>
              <w:right w:val="single" w:sz="4" w:space="0" w:color="292929"/>
            </w:tcBorders>
          </w:tcPr>
          <w:p w14:paraId="2F9D3086" w14:textId="77777777" w:rsidR="005D14A0" w:rsidRDefault="008D7E9F">
            <w:pPr>
              <w:spacing w:after="0" w:line="240" w:lineRule="auto"/>
              <w:ind w:left="0"/>
              <w:rPr>
                <w:i w:val="0"/>
                <w:iCs w:val="0"/>
                <w:sz w:val="22"/>
                <w:szCs w:val="22"/>
              </w:rPr>
            </w:pPr>
            <w:r>
              <w:rPr>
                <w:sz w:val="22"/>
                <w:szCs w:val="22"/>
              </w:rPr>
              <w:t>Respuesta de impulsividad en niños oposicionistas desafiantes comparados con</w:t>
            </w:r>
            <w:r>
              <w:rPr>
                <w:sz w:val="22"/>
                <w:szCs w:val="22"/>
              </w:rPr>
              <w:br/>
              <w:t xml:space="preserve">grupo normativo. </w:t>
            </w:r>
          </w:p>
          <w:p w14:paraId="3C5B408C"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13C819B9" w14:textId="77777777" w:rsidR="005D14A0" w:rsidRDefault="00882FB5">
            <w:pPr>
              <w:spacing w:after="0" w:line="240" w:lineRule="auto"/>
              <w:ind w:left="0"/>
              <w:rPr>
                <w:i w:val="0"/>
                <w:iCs w:val="0"/>
                <w:color w:val="0563C1"/>
                <w:sz w:val="22"/>
                <w:szCs w:val="22"/>
                <w:u w:val="single"/>
              </w:rPr>
            </w:pPr>
            <w:hyperlink r:id="rId11">
              <w:r w:rsidR="008D7E9F">
                <w:rPr>
                  <w:color w:val="0563C1"/>
                  <w:sz w:val="22"/>
                  <w:szCs w:val="22"/>
                  <w:u w:val="single"/>
                </w:rPr>
                <w:t>https://doi.org/10.55680/issne/2954-5773_n1/julio_2022/UNICEVANTES</w:t>
              </w:r>
            </w:hyperlink>
          </w:p>
          <w:p w14:paraId="7E8F8008"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622FAB17"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9C378AE" w14:textId="77777777" w:rsidR="005D14A0" w:rsidRDefault="008D7E9F">
            <w:pPr>
              <w:spacing w:after="0" w:line="240" w:lineRule="auto"/>
              <w:ind w:left="0"/>
              <w:rPr>
                <w:i w:val="0"/>
                <w:iCs w:val="0"/>
                <w:sz w:val="22"/>
                <w:szCs w:val="22"/>
              </w:rPr>
            </w:pPr>
            <w:r>
              <w:rPr>
                <w:sz w:val="22"/>
                <w:szCs w:val="22"/>
              </w:rPr>
              <w:t>Edgar Antonio Bulla Rodríguez, Miguel David Marín Ospina</w:t>
            </w:r>
          </w:p>
          <w:p w14:paraId="3AF9978F" w14:textId="77777777" w:rsidR="005D14A0" w:rsidRDefault="005D14A0">
            <w:pPr>
              <w:spacing w:after="0" w:line="240" w:lineRule="auto"/>
              <w:ind w:left="0"/>
              <w:rPr>
                <w:sz w:val="22"/>
                <w:szCs w:val="22"/>
              </w:rPr>
            </w:pPr>
          </w:p>
        </w:tc>
      </w:tr>
      <w:tr w:rsidR="005D14A0" w:rsidRPr="006B200E" w14:paraId="0A29EC0F"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69BC813"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A14</w:t>
            </w:r>
          </w:p>
        </w:tc>
        <w:tc>
          <w:tcPr>
            <w:tcW w:w="1307" w:type="dxa"/>
            <w:tcBorders>
              <w:top w:val="single" w:sz="4" w:space="0" w:color="292929"/>
              <w:left w:val="single" w:sz="6" w:space="0" w:color="292929"/>
              <w:bottom w:val="single" w:sz="4" w:space="0" w:color="292929"/>
              <w:right w:val="single" w:sz="4" w:space="0" w:color="292929"/>
            </w:tcBorders>
          </w:tcPr>
          <w:p w14:paraId="61575EF0" w14:textId="77777777" w:rsidR="005D14A0" w:rsidRDefault="008D7E9F">
            <w:pPr>
              <w:spacing w:after="0" w:line="240" w:lineRule="auto"/>
              <w:ind w:left="0"/>
              <w:rPr>
                <w:i w:val="0"/>
                <w:iCs w:val="0"/>
                <w:sz w:val="22"/>
                <w:szCs w:val="22"/>
              </w:rPr>
            </w:pPr>
            <w:r>
              <w:rPr>
                <w:sz w:val="22"/>
                <w:szCs w:val="22"/>
              </w:rPr>
              <w:t>Oppositional defiant disorder</w:t>
            </w:r>
          </w:p>
          <w:p w14:paraId="6FE1F573"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A923BEE" w14:textId="77777777" w:rsidR="005D14A0" w:rsidRDefault="00882FB5">
            <w:pPr>
              <w:spacing w:after="0" w:line="240" w:lineRule="auto"/>
              <w:ind w:left="0"/>
              <w:rPr>
                <w:i w:val="0"/>
                <w:iCs w:val="0"/>
                <w:color w:val="0563C1"/>
                <w:sz w:val="22"/>
                <w:szCs w:val="22"/>
                <w:u w:val="single"/>
              </w:rPr>
            </w:pPr>
            <w:hyperlink r:id="rId12">
              <w:r w:rsidR="008D7E9F">
                <w:rPr>
                  <w:color w:val="0563C1"/>
                  <w:sz w:val="22"/>
                  <w:szCs w:val="22"/>
                  <w:u w:val="single"/>
                </w:rPr>
                <w:t>https://doi.org/10.1038/s41572-023-00441-6</w:t>
              </w:r>
            </w:hyperlink>
          </w:p>
          <w:p w14:paraId="6711FCBD"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3819D25A"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1A78B8E" w14:textId="77777777" w:rsidR="005D14A0" w:rsidRPr="006B200E" w:rsidRDefault="008D7E9F">
            <w:pPr>
              <w:spacing w:after="0" w:line="240" w:lineRule="auto"/>
              <w:ind w:left="0"/>
              <w:rPr>
                <w:i w:val="0"/>
                <w:iCs w:val="0"/>
                <w:sz w:val="22"/>
                <w:szCs w:val="22"/>
                <w:lang w:val="en-US"/>
              </w:rPr>
            </w:pPr>
            <w:r w:rsidRPr="006B200E">
              <w:rPr>
                <w:sz w:val="22"/>
                <w:szCs w:val="22"/>
                <w:lang w:val="en-US"/>
              </w:rPr>
              <w:t>David J. Hawes, Frances Gardner, Mark R. Dadds, Paul J. Frick, Eva R. Kimonis, Jeffrey D. Burke &amp; Graeme Fairchild</w:t>
            </w:r>
          </w:p>
          <w:p w14:paraId="23A19DA8" w14:textId="77777777" w:rsidR="005D14A0" w:rsidRPr="006B200E" w:rsidRDefault="005D14A0">
            <w:pPr>
              <w:spacing w:after="0" w:line="240" w:lineRule="auto"/>
              <w:ind w:left="0"/>
              <w:rPr>
                <w:sz w:val="22"/>
                <w:szCs w:val="22"/>
                <w:lang w:val="en-US"/>
              </w:rPr>
            </w:pPr>
          </w:p>
        </w:tc>
      </w:tr>
      <w:tr w:rsidR="005D14A0" w14:paraId="6687710E"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0551AD81"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A15</w:t>
            </w:r>
          </w:p>
        </w:tc>
        <w:tc>
          <w:tcPr>
            <w:tcW w:w="1307" w:type="dxa"/>
            <w:tcBorders>
              <w:top w:val="single" w:sz="4" w:space="0" w:color="292929"/>
              <w:left w:val="single" w:sz="6" w:space="0" w:color="292929"/>
              <w:bottom w:val="single" w:sz="4" w:space="0" w:color="292929"/>
              <w:right w:val="single" w:sz="4" w:space="0" w:color="292929"/>
            </w:tcBorders>
          </w:tcPr>
          <w:p w14:paraId="2979EE3A" w14:textId="77777777" w:rsidR="005D14A0" w:rsidRDefault="008D7E9F">
            <w:pPr>
              <w:spacing w:after="0" w:line="240" w:lineRule="auto"/>
              <w:ind w:left="0"/>
              <w:rPr>
                <w:i w:val="0"/>
                <w:iCs w:val="0"/>
                <w:sz w:val="22"/>
                <w:szCs w:val="22"/>
              </w:rPr>
            </w:pPr>
            <w:r>
              <w:rPr>
                <w:sz w:val="22"/>
                <w:szCs w:val="22"/>
              </w:rPr>
              <w:t>Perfil de las funciones ejecutivas en una muestra de niños diagnosticados con Trastorno Negativista Desafiante</w:t>
            </w:r>
          </w:p>
          <w:p w14:paraId="45B50209"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4C1BDA60" w14:textId="77777777" w:rsidR="005D14A0" w:rsidRDefault="008D7E9F">
            <w:pPr>
              <w:spacing w:after="0" w:line="240" w:lineRule="auto"/>
              <w:ind w:left="0"/>
              <w:rPr>
                <w:i w:val="0"/>
                <w:iCs w:val="0"/>
                <w:color w:val="0563C1"/>
                <w:sz w:val="22"/>
                <w:szCs w:val="22"/>
                <w:u w:val="single"/>
              </w:rPr>
            </w:pPr>
            <w:r>
              <w:rPr>
                <w:color w:val="0563C1"/>
                <w:sz w:val="22"/>
                <w:szCs w:val="22"/>
                <w:u w:val="single"/>
              </w:rPr>
              <w:t>10.22206/cys.2021.v46i4.pp69-85</w:t>
            </w:r>
          </w:p>
          <w:p w14:paraId="63957D2C"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78EFFB30"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9846A75" w14:textId="77777777" w:rsidR="005D14A0" w:rsidRDefault="008D7E9F">
            <w:pPr>
              <w:spacing w:after="0" w:line="240" w:lineRule="auto"/>
              <w:ind w:left="0"/>
              <w:rPr>
                <w:i w:val="0"/>
                <w:iCs w:val="0"/>
                <w:color w:val="0C0C0C"/>
                <w:sz w:val="22"/>
                <w:szCs w:val="22"/>
              </w:rPr>
            </w:pPr>
            <w:r>
              <w:rPr>
                <w:color w:val="0C0C0C"/>
                <w:sz w:val="22"/>
                <w:szCs w:val="22"/>
              </w:rPr>
              <w:t>Claudia Marcela Arana Medina, John Jairo García Peña</w:t>
            </w:r>
          </w:p>
          <w:p w14:paraId="57F4D475" w14:textId="77777777" w:rsidR="005D14A0" w:rsidRDefault="005D14A0">
            <w:pPr>
              <w:spacing w:after="0" w:line="240" w:lineRule="auto"/>
              <w:ind w:left="0"/>
              <w:rPr>
                <w:sz w:val="22"/>
                <w:szCs w:val="22"/>
              </w:rPr>
            </w:pPr>
          </w:p>
        </w:tc>
      </w:tr>
      <w:tr w:rsidR="005D14A0" w14:paraId="3995DFE8"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75091D25"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lastRenderedPageBreak/>
              <w:t>A16</w:t>
            </w:r>
          </w:p>
        </w:tc>
        <w:tc>
          <w:tcPr>
            <w:tcW w:w="1307" w:type="dxa"/>
            <w:tcBorders>
              <w:top w:val="single" w:sz="4" w:space="0" w:color="292929"/>
              <w:left w:val="single" w:sz="6" w:space="0" w:color="292929"/>
              <w:bottom w:val="single" w:sz="4" w:space="0" w:color="292929"/>
              <w:right w:val="single" w:sz="4" w:space="0" w:color="292929"/>
            </w:tcBorders>
          </w:tcPr>
          <w:p w14:paraId="79B00654" w14:textId="77777777" w:rsidR="005D14A0" w:rsidRDefault="008D7E9F">
            <w:pPr>
              <w:spacing w:after="0" w:line="240" w:lineRule="auto"/>
              <w:ind w:left="0"/>
              <w:rPr>
                <w:i w:val="0"/>
                <w:iCs w:val="0"/>
                <w:sz w:val="22"/>
                <w:szCs w:val="22"/>
              </w:rPr>
            </w:pPr>
            <w:r>
              <w:rPr>
                <w:sz w:val="22"/>
                <w:szCs w:val="22"/>
              </w:rPr>
              <w:t>Prevalencia del trastorno negativista desafiante en España</w:t>
            </w:r>
          </w:p>
          <w:p w14:paraId="70EFC850" w14:textId="77777777" w:rsidR="005D14A0" w:rsidRDefault="005D14A0">
            <w:pPr>
              <w:spacing w:after="0" w:line="240" w:lineRule="auto"/>
              <w:ind w:left="0"/>
              <w:rPr>
                <w:sz w:val="22"/>
                <w:szCs w:val="22"/>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9E49262" w14:textId="77777777" w:rsidR="005D14A0" w:rsidRDefault="00882FB5">
            <w:pPr>
              <w:spacing w:after="0" w:line="240" w:lineRule="auto"/>
              <w:ind w:left="0"/>
              <w:rPr>
                <w:i w:val="0"/>
                <w:iCs w:val="0"/>
                <w:color w:val="0563C1"/>
                <w:sz w:val="22"/>
                <w:szCs w:val="22"/>
                <w:u w:val="single"/>
              </w:rPr>
            </w:pPr>
            <w:hyperlink r:id="rId13">
              <w:r w:rsidR="008D7E9F">
                <w:rPr>
                  <w:color w:val="0563C1"/>
                  <w:sz w:val="22"/>
                  <w:szCs w:val="22"/>
                  <w:u w:val="single"/>
                </w:rPr>
                <w:t>https://doi.org/10.1016/j.rpsm.2013.07.002</w:t>
              </w:r>
            </w:hyperlink>
          </w:p>
          <w:p w14:paraId="10D0940B"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2CCC26B1"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2EF50CB9" w14:textId="77777777" w:rsidR="005D14A0" w:rsidRDefault="008D7E9F">
            <w:pPr>
              <w:spacing w:after="0" w:line="240" w:lineRule="auto"/>
              <w:ind w:left="0"/>
              <w:rPr>
                <w:i w:val="0"/>
                <w:iCs w:val="0"/>
                <w:sz w:val="22"/>
                <w:szCs w:val="22"/>
              </w:rPr>
            </w:pPr>
            <w:r>
              <w:rPr>
                <w:sz w:val="22"/>
                <w:szCs w:val="22"/>
              </w:rPr>
              <w:t>José Antonio López-Villalobos, Jesús María Andrés-De Llano, Luis Rodríguez-Molinero, Mercedes Garrido-Redondo, Ana María Sacristán-Martín, María Teresa Martínez-Rivera, Susana Alberola-López, María Isabel Sánchez-Azón</w:t>
            </w:r>
          </w:p>
          <w:p w14:paraId="09F5E66F" w14:textId="77777777" w:rsidR="005D14A0" w:rsidRDefault="005D14A0">
            <w:pPr>
              <w:spacing w:after="0" w:line="240" w:lineRule="auto"/>
              <w:ind w:left="0"/>
              <w:rPr>
                <w:color w:val="0C0C0C"/>
                <w:sz w:val="22"/>
                <w:szCs w:val="22"/>
              </w:rPr>
            </w:pPr>
          </w:p>
        </w:tc>
      </w:tr>
      <w:tr w:rsidR="005D14A0" w14:paraId="39C028F2" w14:textId="77777777">
        <w:trPr>
          <w:cantSplit/>
        </w:trPr>
        <w:tc>
          <w:tcPr>
            <w:tcW w:w="933" w:type="dxa"/>
            <w:tcBorders>
              <w:top w:val="single" w:sz="4" w:space="0" w:color="292929"/>
              <w:left w:val="single" w:sz="4" w:space="0" w:color="292929"/>
              <w:bottom w:val="single" w:sz="4" w:space="0" w:color="292929"/>
              <w:right w:val="single" w:sz="6" w:space="0" w:color="292929"/>
            </w:tcBorders>
          </w:tcPr>
          <w:p w14:paraId="45BB87DF" w14:textId="77777777" w:rsidR="005D14A0" w:rsidRDefault="008D7E9F">
            <w:pPr>
              <w:pBdr>
                <w:top w:val="nil"/>
                <w:left w:val="nil"/>
                <w:bottom w:val="nil"/>
                <w:right w:val="nil"/>
                <w:between w:val="nil"/>
              </w:pBdr>
              <w:spacing w:after="0" w:line="240" w:lineRule="auto"/>
              <w:ind w:left="0"/>
              <w:rPr>
                <w:i w:val="0"/>
                <w:iCs w:val="0"/>
                <w:color w:val="000000"/>
                <w:sz w:val="20"/>
                <w:szCs w:val="20"/>
              </w:rPr>
            </w:pPr>
            <w:r>
              <w:rPr>
                <w:i w:val="0"/>
                <w:iCs w:val="0"/>
                <w:color w:val="000000"/>
                <w:sz w:val="20"/>
                <w:szCs w:val="20"/>
              </w:rPr>
              <w:t>A17</w:t>
            </w:r>
          </w:p>
        </w:tc>
        <w:tc>
          <w:tcPr>
            <w:tcW w:w="1307" w:type="dxa"/>
            <w:tcBorders>
              <w:top w:val="single" w:sz="4" w:space="0" w:color="292929"/>
              <w:left w:val="single" w:sz="6" w:space="0" w:color="292929"/>
              <w:bottom w:val="single" w:sz="4" w:space="0" w:color="292929"/>
              <w:right w:val="single" w:sz="4" w:space="0" w:color="292929"/>
            </w:tcBorders>
          </w:tcPr>
          <w:p w14:paraId="46583F84" w14:textId="77777777" w:rsidR="005D14A0" w:rsidRPr="006B200E" w:rsidRDefault="008D7E9F">
            <w:pPr>
              <w:spacing w:after="0" w:line="240" w:lineRule="auto"/>
              <w:ind w:left="0"/>
              <w:rPr>
                <w:i w:val="0"/>
                <w:iCs w:val="0"/>
                <w:sz w:val="22"/>
                <w:szCs w:val="22"/>
                <w:lang w:val="en-US"/>
              </w:rPr>
            </w:pPr>
            <w:r w:rsidRPr="006B200E">
              <w:rPr>
                <w:sz w:val="22"/>
                <w:szCs w:val="22"/>
                <w:lang w:val="en-US"/>
              </w:rPr>
              <w:t>The Mediational Efect of Afect Dysregulation on the Association</w:t>
            </w:r>
            <w:r w:rsidRPr="006B200E">
              <w:rPr>
                <w:sz w:val="22"/>
                <w:szCs w:val="22"/>
                <w:lang w:val="en-US"/>
              </w:rPr>
              <w:br/>
              <w:t>Between Attachment to Parents and Oppositional Defant Disorder</w:t>
            </w:r>
            <w:r w:rsidRPr="006B200E">
              <w:rPr>
                <w:sz w:val="22"/>
                <w:szCs w:val="22"/>
                <w:lang w:val="en-US"/>
              </w:rPr>
              <w:br/>
              <w:t>Symptoms in Adolescents</w:t>
            </w:r>
          </w:p>
          <w:p w14:paraId="42898C0F" w14:textId="77777777" w:rsidR="005D14A0" w:rsidRPr="006B200E" w:rsidRDefault="005D14A0">
            <w:pPr>
              <w:spacing w:after="0" w:line="240" w:lineRule="auto"/>
              <w:ind w:left="0"/>
              <w:rPr>
                <w:sz w:val="22"/>
                <w:szCs w:val="22"/>
                <w:lang w:val="en-US"/>
              </w:rPr>
            </w:pPr>
          </w:p>
        </w:tc>
        <w:tc>
          <w:tcPr>
            <w:tcW w:w="4556" w:type="dxa"/>
            <w:tcBorders>
              <w:top w:val="single" w:sz="4" w:space="0" w:color="292929"/>
              <w:left w:val="single" w:sz="4" w:space="0" w:color="292929"/>
              <w:bottom w:val="single" w:sz="4" w:space="0" w:color="292929"/>
              <w:right w:val="single" w:sz="4" w:space="0" w:color="292929"/>
            </w:tcBorders>
            <w:tcMar>
              <w:top w:w="17" w:type="dxa"/>
              <w:left w:w="40" w:type="dxa"/>
              <w:bottom w:w="0" w:type="dxa"/>
              <w:right w:w="40" w:type="dxa"/>
            </w:tcMar>
          </w:tcPr>
          <w:p w14:paraId="31CF04E0" w14:textId="77777777" w:rsidR="005D14A0" w:rsidRDefault="00882FB5">
            <w:pPr>
              <w:spacing w:after="0" w:line="240" w:lineRule="auto"/>
              <w:ind w:left="0"/>
              <w:rPr>
                <w:i w:val="0"/>
                <w:iCs w:val="0"/>
                <w:color w:val="0563C1"/>
                <w:sz w:val="22"/>
                <w:szCs w:val="22"/>
                <w:u w:val="single"/>
              </w:rPr>
            </w:pPr>
            <w:hyperlink r:id="rId14">
              <w:r w:rsidR="008D7E9F">
                <w:rPr>
                  <w:color w:val="0563C1"/>
                  <w:sz w:val="22"/>
                  <w:szCs w:val="22"/>
                  <w:u w:val="single"/>
                </w:rPr>
                <w:t>https://doi.org/10.1007/s10578-020-01059-5</w:t>
              </w:r>
            </w:hyperlink>
          </w:p>
          <w:p w14:paraId="6DFACEA7" w14:textId="77777777" w:rsidR="005D14A0" w:rsidRDefault="005D14A0">
            <w:pPr>
              <w:spacing w:after="0" w:line="240" w:lineRule="auto"/>
              <w:ind w:left="0"/>
              <w:rPr>
                <w:color w:val="0563C1"/>
                <w:sz w:val="22"/>
                <w:szCs w:val="22"/>
                <w:u w:val="single"/>
              </w:rPr>
            </w:pPr>
          </w:p>
        </w:tc>
        <w:tc>
          <w:tcPr>
            <w:tcW w:w="611" w:type="dxa"/>
            <w:tcBorders>
              <w:top w:val="single" w:sz="4" w:space="0" w:color="292929"/>
              <w:left w:val="single" w:sz="4" w:space="0" w:color="292929"/>
              <w:bottom w:val="single" w:sz="4" w:space="0" w:color="292929"/>
              <w:right w:val="single" w:sz="4" w:space="0" w:color="292929"/>
            </w:tcBorders>
          </w:tcPr>
          <w:p w14:paraId="49D6CF3C" w14:textId="77777777" w:rsidR="005D14A0" w:rsidRDefault="005D14A0">
            <w:pPr>
              <w:pBdr>
                <w:top w:val="nil"/>
                <w:left w:val="nil"/>
                <w:bottom w:val="nil"/>
                <w:right w:val="nil"/>
                <w:between w:val="nil"/>
              </w:pBdr>
              <w:spacing w:after="0" w:line="240" w:lineRule="auto"/>
              <w:ind w:left="0"/>
              <w:rPr>
                <w:i w:val="0"/>
                <w:iCs w:val="0"/>
                <w:color w:val="000000"/>
                <w:sz w:val="20"/>
                <w:szCs w:val="20"/>
              </w:rPr>
            </w:pPr>
          </w:p>
        </w:tc>
        <w:tc>
          <w:tcPr>
            <w:tcW w:w="1142" w:type="dxa"/>
            <w:tcBorders>
              <w:top w:val="single" w:sz="4" w:space="0" w:color="292929"/>
              <w:left w:val="single" w:sz="4" w:space="0" w:color="292929"/>
              <w:bottom w:val="single" w:sz="4" w:space="0" w:color="292929"/>
              <w:right w:val="single" w:sz="4" w:space="0" w:color="292929"/>
            </w:tcBorders>
          </w:tcPr>
          <w:p w14:paraId="50D9004C" w14:textId="77777777" w:rsidR="005D14A0" w:rsidRDefault="008D7E9F">
            <w:pPr>
              <w:spacing w:after="0" w:line="240" w:lineRule="auto"/>
              <w:ind w:left="0"/>
              <w:rPr>
                <w:i w:val="0"/>
                <w:iCs w:val="0"/>
                <w:sz w:val="22"/>
                <w:szCs w:val="22"/>
              </w:rPr>
            </w:pPr>
            <w:r>
              <w:rPr>
                <w:sz w:val="22"/>
                <w:szCs w:val="22"/>
              </w:rPr>
              <w:t>Stephanie G. Craig, Carlos Sierra Hernandez, Marlene M. Moretti, Debra J. Pepler</w:t>
            </w:r>
          </w:p>
          <w:p w14:paraId="2FED32BC" w14:textId="77777777" w:rsidR="005D14A0" w:rsidRDefault="005D14A0">
            <w:pPr>
              <w:spacing w:after="0" w:line="240" w:lineRule="auto"/>
              <w:ind w:left="0"/>
              <w:rPr>
                <w:sz w:val="22"/>
                <w:szCs w:val="22"/>
              </w:rPr>
            </w:pPr>
          </w:p>
        </w:tc>
      </w:tr>
    </w:tbl>
    <w:p w14:paraId="1BEF8CCE" w14:textId="77777777" w:rsidR="005D14A0" w:rsidRDefault="008D7E9F">
      <w:pPr>
        <w:pStyle w:val="Ttulo1"/>
        <w:jc w:val="both"/>
        <w:rPr>
          <w:rFonts w:ascii="Arial" w:eastAsia="Arial" w:hAnsi="Arial" w:cs="Arial"/>
          <w:sz w:val="36"/>
          <w:szCs w:val="36"/>
        </w:rPr>
      </w:pPr>
      <w:bookmarkStart w:id="4" w:name="_heading=h.y9f8b9s5zgzq" w:colFirst="0" w:colLast="0"/>
      <w:bookmarkEnd w:id="4"/>
      <w:r>
        <w:rPr>
          <w:rFonts w:ascii="Arial" w:eastAsia="Arial" w:hAnsi="Arial" w:cs="Arial"/>
          <w:sz w:val="36"/>
          <w:szCs w:val="36"/>
        </w:rPr>
        <w:lastRenderedPageBreak/>
        <w:t>Descripción general</w:t>
      </w:r>
    </w:p>
    <w:p w14:paraId="4FF979DA" w14:textId="77777777" w:rsidR="005D14A0" w:rsidRDefault="008D7E9F">
      <w:pPr>
        <w:pStyle w:val="Ttulo2"/>
        <w:rPr>
          <w:rFonts w:ascii="Arial" w:eastAsia="Arial" w:hAnsi="Arial" w:cs="Arial"/>
          <w:i w:val="0"/>
          <w:iCs w:val="0"/>
          <w:color w:val="000000"/>
          <w:sz w:val="20"/>
          <w:szCs w:val="20"/>
        </w:rPr>
      </w:pPr>
      <w:bookmarkStart w:id="5" w:name="_heading=h.566y242rbw10" w:colFirst="0" w:colLast="0"/>
      <w:bookmarkEnd w:id="5"/>
      <w:r>
        <w:rPr>
          <w:rFonts w:ascii="Arial" w:eastAsia="Arial" w:hAnsi="Arial" w:cs="Arial"/>
          <w:i w:val="0"/>
          <w:iCs w:val="0"/>
          <w:color w:val="000000"/>
          <w:sz w:val="20"/>
          <w:szCs w:val="20"/>
        </w:rPr>
        <w:t>Esta sección proporciona una visión de alto nivel del Sistema de Clasificación Conductual y Reporte para TDO (SCR-TDO), describiendo los factores contextuales y arquitectónicos que delimitan su diseño y operación. A diferencia de las soluciones basadas en inteligencia artificial compleja, este sistema se centra en la funcionalidad algorítmica como herramienta de diagnóstico y seguimiento objetivo. Aquí se establece el entorno en el que existirá el software, detallando si es un producto independiente o parte de un sistema mayor, sus funciones primarias, las características de sus usuarios principales (niños con TDO y especialistas de la salud), las restricciones técnicas y legales a las que está sujeto el desarrollo, y las suposiciones clave que deben mantenerse constantes para que los requisitos detallados en la Sección 3 sigan siendo válidos. Esta vista general orienta a los desarrolladores y evaluadores sobre el espacio de la solución basado en la cuantificación de la conducta sin profundizar en la implementación.</w:t>
      </w:r>
    </w:p>
    <w:p w14:paraId="30C470D2" w14:textId="77777777" w:rsidR="005D14A0" w:rsidRDefault="008D7E9F">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El SCR-TDO representa un cambio estratégico: de la simulación de interacción a la medición precisa. Su diseño debe priorizar la estabilidad del algoritmo de clasificación y la integridad de los datos sobre la complejidad gráfica (2D simple) o la retroalimentación adaptativa en tiempo real. Esto asegura que el producto cumpla con el objetivo fundamental de proveer informes métricos confiables que ayuden al terapeuta a tomar decisiones clínicas fundamentadas.</w:t>
      </w:r>
    </w:p>
    <w:p w14:paraId="7B28ECD8" w14:textId="77777777" w:rsidR="005D14A0" w:rsidRDefault="008D7E9F">
      <w:pPr>
        <w:pStyle w:val="Ttulo2"/>
        <w:rPr>
          <w:rFonts w:ascii="Arial" w:eastAsia="Arial" w:hAnsi="Arial" w:cs="Arial"/>
          <w:i w:val="0"/>
          <w:iCs w:val="0"/>
          <w:color w:val="000000"/>
          <w:sz w:val="20"/>
          <w:szCs w:val="20"/>
        </w:rPr>
      </w:pPr>
      <w:r>
        <w:rPr>
          <w:rFonts w:ascii="Arial" w:eastAsia="Arial" w:hAnsi="Arial" w:cs="Arial"/>
          <w:i w:val="0"/>
          <w:iCs w:val="0"/>
          <w:color w:val="000000"/>
          <w:sz w:val="20"/>
          <w:szCs w:val="20"/>
        </w:rPr>
        <w:t>El alcance de esta sección abarca desde la perspectiva del producto en el flujo de trabajo del especialista hasta los supuestos necesarios para su viabilidad, sirviendo como el puente conceptual entre la problemática introductoria y la especificación detallada de los requisitos del software.</w:t>
      </w:r>
    </w:p>
    <w:p w14:paraId="6C132263" w14:textId="77777777" w:rsidR="005D14A0" w:rsidRDefault="008D7E9F">
      <w:pPr>
        <w:pStyle w:val="Ttulo2"/>
        <w:ind w:left="0"/>
        <w:rPr>
          <w:rFonts w:ascii="Arial" w:eastAsia="Arial" w:hAnsi="Arial" w:cs="Arial"/>
          <w:b/>
          <w:bCs/>
          <w:color w:val="000000"/>
        </w:rPr>
      </w:pPr>
      <w:r>
        <w:rPr>
          <w:rFonts w:ascii="Arial" w:eastAsia="Arial" w:hAnsi="Arial" w:cs="Arial"/>
          <w:b/>
          <w:bCs/>
          <w:color w:val="000000"/>
        </w:rPr>
        <w:t>Perspectiva del producto</w:t>
      </w:r>
    </w:p>
    <w:p w14:paraId="351B1CFD" w14:textId="77777777" w:rsidR="005D14A0" w:rsidRDefault="008D7E9F">
      <w:pPr>
        <w:pStyle w:val="Ttulo2"/>
        <w:rPr>
          <w:rFonts w:ascii="Arial" w:eastAsia="Arial" w:hAnsi="Arial" w:cs="Arial"/>
          <w:color w:val="000000"/>
          <w:sz w:val="20"/>
          <w:szCs w:val="20"/>
        </w:rPr>
      </w:pPr>
      <w:bookmarkStart w:id="6" w:name="_heading=h.pd3rg97zc0am" w:colFirst="0" w:colLast="0"/>
      <w:bookmarkEnd w:id="6"/>
      <w:r>
        <w:rPr>
          <w:rFonts w:ascii="Arial" w:eastAsia="Arial" w:hAnsi="Arial" w:cs="Arial"/>
          <w:color w:val="000000"/>
          <w:sz w:val="20"/>
          <w:szCs w:val="20"/>
        </w:rPr>
        <w:t xml:space="preserve">El </w:t>
      </w:r>
      <w:r>
        <w:rPr>
          <w:rFonts w:ascii="Arial" w:eastAsia="Arial" w:hAnsi="Arial" w:cs="Arial"/>
          <w:b/>
          <w:bCs/>
          <w:color w:val="000000"/>
          <w:sz w:val="20"/>
          <w:szCs w:val="20"/>
        </w:rPr>
        <w:t>Sistema de Clasificación Conductual y Reporte para TDO (SCR-TDO)</w:t>
      </w:r>
      <w:r>
        <w:rPr>
          <w:rFonts w:ascii="Arial" w:eastAsia="Arial" w:hAnsi="Arial" w:cs="Arial"/>
          <w:color w:val="000000"/>
          <w:sz w:val="20"/>
          <w:szCs w:val="20"/>
        </w:rPr>
        <w:t xml:space="preserve"> se considera un </w:t>
      </w:r>
      <w:r>
        <w:rPr>
          <w:rFonts w:ascii="Arial" w:eastAsia="Arial" w:hAnsi="Arial" w:cs="Arial"/>
          <w:b/>
          <w:bCs/>
          <w:color w:val="000000"/>
          <w:sz w:val="20"/>
          <w:szCs w:val="20"/>
        </w:rPr>
        <w:t>producto independiente</w:t>
      </w:r>
      <w:r>
        <w:rPr>
          <w:rFonts w:ascii="Arial" w:eastAsia="Arial" w:hAnsi="Arial" w:cs="Arial"/>
          <w:color w:val="000000"/>
          <w:sz w:val="20"/>
          <w:szCs w:val="20"/>
        </w:rPr>
        <w:t xml:space="preserve"> de software que opera como una </w:t>
      </w:r>
      <w:r>
        <w:rPr>
          <w:rFonts w:ascii="Arial" w:eastAsia="Arial" w:hAnsi="Arial" w:cs="Arial"/>
          <w:b/>
          <w:bCs/>
          <w:color w:val="000000"/>
          <w:sz w:val="20"/>
          <w:szCs w:val="20"/>
        </w:rPr>
        <w:t>herramienta de cuantificación de datos</w:t>
      </w:r>
      <w:r>
        <w:rPr>
          <w:rFonts w:ascii="Arial" w:eastAsia="Arial" w:hAnsi="Arial" w:cs="Arial"/>
          <w:color w:val="000000"/>
          <w:sz w:val="20"/>
          <w:szCs w:val="20"/>
        </w:rPr>
        <w:t xml:space="preserve"> de apoyo dentro del proceso terapéutico de los niños con TDO.</w:t>
      </w:r>
    </w:p>
    <w:p w14:paraId="6C33D479"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 xml:space="preserve">Aunque es independiente en su ejecución (la aplicación de juego 2D en sí), forma parte de un </w:t>
      </w:r>
      <w:r>
        <w:rPr>
          <w:rFonts w:ascii="Arial" w:eastAsia="Arial" w:hAnsi="Arial" w:cs="Arial"/>
          <w:b/>
          <w:bCs/>
          <w:color w:val="000000"/>
          <w:sz w:val="20"/>
          <w:szCs w:val="20"/>
        </w:rPr>
        <w:t>sistema de tratamiento mayor</w:t>
      </w:r>
      <w:r>
        <w:rPr>
          <w:rFonts w:ascii="Arial" w:eastAsia="Arial" w:hAnsi="Arial" w:cs="Arial"/>
          <w:color w:val="000000"/>
          <w:sz w:val="20"/>
          <w:szCs w:val="20"/>
        </w:rPr>
        <w:t xml:space="preserve"> que involucra al especialista de la salud.</w:t>
      </w:r>
    </w:p>
    <w:p w14:paraId="1B6B1980" w14:textId="77777777" w:rsidR="005D14A0" w:rsidRDefault="008D7E9F">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Subsistema de Monitoreo Métrico:</w:t>
      </w:r>
      <w:r>
        <w:rPr>
          <w:rFonts w:ascii="Arial" w:eastAsia="Arial" w:hAnsi="Arial" w:cs="Arial"/>
          <w:color w:val="000000"/>
          <w:sz w:val="20"/>
          <w:szCs w:val="20"/>
        </w:rPr>
        <w:t xml:space="preserve"> El SCR-TDO se integra funcionalmente con el flujo de trabajo del especialista, actuando como un </w:t>
      </w:r>
      <w:r>
        <w:rPr>
          <w:rFonts w:ascii="Arial" w:eastAsia="Arial" w:hAnsi="Arial" w:cs="Arial"/>
          <w:b/>
          <w:bCs/>
          <w:color w:val="000000"/>
          <w:sz w:val="20"/>
          <w:szCs w:val="20"/>
        </w:rPr>
        <w:t>subsistema de recolección de datos algorítmicos y monitoreo objetivo</w:t>
      </w:r>
      <w:r>
        <w:rPr>
          <w:rFonts w:ascii="Arial" w:eastAsia="Arial" w:hAnsi="Arial" w:cs="Arial"/>
          <w:color w:val="000000"/>
          <w:sz w:val="20"/>
          <w:szCs w:val="20"/>
        </w:rPr>
        <w:t>. Su principal valor es el reporte, no la intervención activa.</w:t>
      </w:r>
    </w:p>
    <w:p w14:paraId="76BDFA92" w14:textId="77777777" w:rsidR="005D14A0" w:rsidRDefault="008D7E9F">
      <w:pPr>
        <w:pStyle w:val="Ttulo2"/>
        <w:numPr>
          <w:ilvl w:val="0"/>
          <w:numId w:val="2"/>
        </w:numPr>
        <w:rPr>
          <w:rFonts w:ascii="Arial" w:eastAsia="Arial" w:hAnsi="Arial" w:cs="Arial"/>
          <w:color w:val="000000"/>
          <w:sz w:val="20"/>
          <w:szCs w:val="20"/>
        </w:rPr>
      </w:pPr>
      <w:r>
        <w:rPr>
          <w:rFonts w:ascii="Arial" w:eastAsia="Arial" w:hAnsi="Arial" w:cs="Arial"/>
          <w:b/>
          <w:bCs/>
          <w:color w:val="000000"/>
          <w:sz w:val="20"/>
          <w:szCs w:val="20"/>
        </w:rPr>
        <w:t>Conexión:</w:t>
      </w:r>
      <w:r>
        <w:rPr>
          <w:rFonts w:ascii="Arial" w:eastAsia="Arial" w:hAnsi="Arial" w:cs="Arial"/>
          <w:color w:val="000000"/>
          <w:sz w:val="20"/>
          <w:szCs w:val="20"/>
        </w:rPr>
        <w:t xml:space="preserve"> El sistema debe establecer una conexión de red con una </w:t>
      </w:r>
      <w:r>
        <w:rPr>
          <w:rFonts w:ascii="Arial" w:eastAsia="Arial" w:hAnsi="Arial" w:cs="Arial"/>
          <w:b/>
          <w:bCs/>
          <w:color w:val="000000"/>
          <w:sz w:val="20"/>
          <w:szCs w:val="20"/>
        </w:rPr>
        <w:t>plataforma de backend o nube</w:t>
      </w:r>
      <w:r>
        <w:rPr>
          <w:rFonts w:ascii="Arial" w:eastAsia="Arial" w:hAnsi="Arial" w:cs="Arial"/>
          <w:color w:val="000000"/>
          <w:sz w:val="20"/>
          <w:szCs w:val="20"/>
        </w:rPr>
        <w:t xml:space="preserve"> para enviar los datos clasificados de comportamiento del niño y recibir las configuraciones de las actividades asignadas por el especialista.</w:t>
      </w:r>
    </w:p>
    <w:p w14:paraId="7142A048" w14:textId="77777777" w:rsidR="005D14A0" w:rsidRDefault="008D7E9F">
      <w:pPr>
        <w:pStyle w:val="Ttulo2"/>
        <w:rPr>
          <w:rFonts w:ascii="Arial" w:eastAsia="Arial" w:hAnsi="Arial" w:cs="Arial"/>
          <w:b/>
          <w:bCs/>
          <w:color w:val="000000"/>
        </w:rPr>
      </w:pPr>
      <w:r>
        <w:rPr>
          <w:rFonts w:ascii="Arial" w:eastAsia="Arial" w:hAnsi="Arial" w:cs="Arial"/>
          <w:b/>
          <w:bCs/>
          <w:color w:val="000000"/>
        </w:rPr>
        <w:t>Funcionalidad del producto</w:t>
      </w:r>
    </w:p>
    <w:p w14:paraId="240BE411" w14:textId="77777777" w:rsidR="005D14A0" w:rsidRDefault="008D7E9F">
      <w:pPr>
        <w:pStyle w:val="Ttulo2"/>
        <w:rPr>
          <w:rFonts w:ascii="Arial" w:eastAsia="Arial" w:hAnsi="Arial" w:cs="Arial"/>
          <w:color w:val="000000"/>
          <w:sz w:val="20"/>
          <w:szCs w:val="20"/>
        </w:rPr>
      </w:pPr>
      <w:bookmarkStart w:id="7" w:name="_heading=h.5gtx86ss22za" w:colFirst="0" w:colLast="0"/>
      <w:bookmarkEnd w:id="7"/>
      <w:r>
        <w:rPr>
          <w:rFonts w:ascii="Arial" w:eastAsia="Arial" w:hAnsi="Arial" w:cs="Arial"/>
          <w:color w:val="000000"/>
          <w:sz w:val="20"/>
          <w:szCs w:val="20"/>
        </w:rPr>
        <w:t xml:space="preserve">El </w:t>
      </w:r>
      <w:r>
        <w:rPr>
          <w:rFonts w:ascii="Arial" w:eastAsia="Arial" w:hAnsi="Arial" w:cs="Arial"/>
          <w:b/>
          <w:bCs/>
          <w:color w:val="000000"/>
          <w:sz w:val="20"/>
          <w:szCs w:val="20"/>
        </w:rPr>
        <w:t>SCR-TDO</w:t>
      </w:r>
      <w:r>
        <w:rPr>
          <w:rFonts w:ascii="Arial" w:eastAsia="Arial" w:hAnsi="Arial" w:cs="Arial"/>
          <w:color w:val="000000"/>
          <w:sz w:val="20"/>
          <w:szCs w:val="20"/>
        </w:rPr>
        <w:t xml:space="preserve"> proporcionará las siguientes funcionalidades principales, centradas en la clasificación de la conducta y la generación de informes:</w:t>
      </w:r>
    </w:p>
    <w:p w14:paraId="77392807"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Ejecución de Terapia Gamificada (2D):</w:t>
      </w:r>
      <w:r>
        <w:rPr>
          <w:rFonts w:ascii="Arial" w:eastAsia="Arial" w:hAnsi="Arial" w:cs="Arial"/>
          <w:color w:val="000000"/>
          <w:sz w:val="20"/>
          <w:szCs w:val="20"/>
        </w:rPr>
        <w:t xml:space="preserve"> Aplicar protocolos de Terapia Cognitivo-Conductual (TCC) a través de un conjunto secuencial de niveles y desafíos en un entorno </w:t>
      </w:r>
      <w:r>
        <w:rPr>
          <w:rFonts w:ascii="Arial" w:eastAsia="Arial" w:hAnsi="Arial" w:cs="Arial"/>
          <w:b/>
          <w:bCs/>
          <w:color w:val="000000"/>
          <w:sz w:val="20"/>
          <w:szCs w:val="20"/>
        </w:rPr>
        <w:t>gráfico simple 2D</w:t>
      </w:r>
      <w:r>
        <w:rPr>
          <w:rFonts w:ascii="Arial" w:eastAsia="Arial" w:hAnsi="Arial" w:cs="Arial"/>
          <w:color w:val="000000"/>
          <w:sz w:val="20"/>
          <w:szCs w:val="20"/>
        </w:rPr>
        <w:t>.</w:t>
      </w:r>
    </w:p>
    <w:p w14:paraId="66C19C29"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Clasificación Algorítmica de Conducta:</w:t>
      </w:r>
      <w:r>
        <w:rPr>
          <w:rFonts w:ascii="Arial" w:eastAsia="Arial" w:hAnsi="Arial" w:cs="Arial"/>
          <w:color w:val="000000"/>
          <w:sz w:val="20"/>
          <w:szCs w:val="20"/>
        </w:rPr>
        <w:t xml:space="preserve"> Ejecutar un </w:t>
      </w:r>
      <w:r>
        <w:rPr>
          <w:rFonts w:ascii="Arial" w:eastAsia="Arial" w:hAnsi="Arial" w:cs="Arial"/>
          <w:b/>
          <w:bCs/>
          <w:color w:val="000000"/>
          <w:sz w:val="20"/>
          <w:szCs w:val="20"/>
        </w:rPr>
        <w:t>algoritmo predefinido</w:t>
      </w:r>
      <w:r>
        <w:rPr>
          <w:rFonts w:ascii="Arial" w:eastAsia="Arial" w:hAnsi="Arial" w:cs="Arial"/>
          <w:color w:val="000000"/>
          <w:sz w:val="20"/>
          <w:szCs w:val="20"/>
        </w:rPr>
        <w:t xml:space="preserve"> que clasifica las interacciones del niño (ej. clics erróneos, tiempo de inactividad) en Métricas Conductuales objetivas (ej. Tasa de Desafío), eliminando la necesidad de lógica de inteligencia artificial.</w:t>
      </w:r>
    </w:p>
    <w:p w14:paraId="2C90C868"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Registro y Generación de Reportes:</w:t>
      </w:r>
      <w:r>
        <w:rPr>
          <w:rFonts w:ascii="Arial" w:eastAsia="Arial" w:hAnsi="Arial" w:cs="Arial"/>
          <w:color w:val="000000"/>
          <w:sz w:val="20"/>
          <w:szCs w:val="20"/>
        </w:rPr>
        <w:t xml:space="preserve"> Capturar, transmitir y procesar las Métricas Conductuales clasificadas, generando </w:t>
      </w:r>
      <w:r>
        <w:rPr>
          <w:rFonts w:ascii="Arial" w:eastAsia="Arial" w:hAnsi="Arial" w:cs="Arial"/>
          <w:b/>
          <w:bCs/>
          <w:color w:val="000000"/>
          <w:sz w:val="20"/>
          <w:szCs w:val="20"/>
        </w:rPr>
        <w:t>Informes Métricos estructurados</w:t>
      </w:r>
      <w:r>
        <w:rPr>
          <w:rFonts w:ascii="Arial" w:eastAsia="Arial" w:hAnsi="Arial" w:cs="Arial"/>
          <w:color w:val="000000"/>
          <w:sz w:val="20"/>
          <w:szCs w:val="20"/>
        </w:rPr>
        <w:t xml:space="preserve"> para el especialista.</w:t>
      </w:r>
    </w:p>
    <w:p w14:paraId="49650CC1"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lastRenderedPageBreak/>
        <w:t>Gestión de Terapia por Especialista:</w:t>
      </w:r>
      <w:r>
        <w:rPr>
          <w:rFonts w:ascii="Arial" w:eastAsia="Arial" w:hAnsi="Arial" w:cs="Arial"/>
          <w:color w:val="000000"/>
          <w:sz w:val="20"/>
          <w:szCs w:val="20"/>
        </w:rPr>
        <w:t xml:space="preserve"> Permitir que el terapeuta acceda a un panel web para asignar, personalizar y desbloquear actividades del juego </w:t>
      </w:r>
      <w:r>
        <w:rPr>
          <w:rFonts w:ascii="Arial" w:eastAsia="Arial" w:hAnsi="Arial" w:cs="Arial"/>
          <w:b/>
          <w:bCs/>
          <w:color w:val="000000"/>
          <w:sz w:val="20"/>
          <w:szCs w:val="20"/>
        </w:rPr>
        <w:t>2D</w:t>
      </w:r>
      <w:r>
        <w:rPr>
          <w:rFonts w:ascii="Arial" w:eastAsia="Arial" w:hAnsi="Arial" w:cs="Arial"/>
          <w:color w:val="000000"/>
          <w:sz w:val="20"/>
          <w:szCs w:val="20"/>
        </w:rPr>
        <w:t>, y revisar los informes de progreso cuantitativos.</w:t>
      </w:r>
    </w:p>
    <w:p w14:paraId="44A73330" w14:textId="77777777" w:rsidR="005D14A0" w:rsidRDefault="008D7E9F">
      <w:pPr>
        <w:pStyle w:val="Ttulo2"/>
        <w:numPr>
          <w:ilvl w:val="0"/>
          <w:numId w:val="3"/>
        </w:numPr>
        <w:rPr>
          <w:rFonts w:ascii="Arial" w:eastAsia="Arial" w:hAnsi="Arial" w:cs="Arial"/>
          <w:color w:val="000000"/>
          <w:sz w:val="20"/>
          <w:szCs w:val="20"/>
        </w:rPr>
      </w:pPr>
      <w:r>
        <w:rPr>
          <w:rFonts w:ascii="Arial" w:eastAsia="Arial" w:hAnsi="Arial" w:cs="Arial"/>
          <w:b/>
          <w:bCs/>
          <w:color w:val="000000"/>
          <w:sz w:val="20"/>
          <w:szCs w:val="20"/>
        </w:rPr>
        <w:t>Comunicación Asíncrona:</w:t>
      </w:r>
      <w:r>
        <w:rPr>
          <w:rFonts w:ascii="Arial" w:eastAsia="Arial" w:hAnsi="Arial" w:cs="Arial"/>
          <w:color w:val="000000"/>
          <w:sz w:val="20"/>
          <w:szCs w:val="20"/>
        </w:rPr>
        <w:t xml:space="preserve"> Sincronizar el estado del juego (progresos y datos de comportamiento) entre el dispositivo móvil del niño y el portal del especialista de manera </w:t>
      </w:r>
      <w:r>
        <w:rPr>
          <w:rFonts w:ascii="Arial" w:eastAsia="Arial" w:hAnsi="Arial" w:cs="Arial"/>
          <w:b/>
          <w:bCs/>
          <w:color w:val="000000"/>
          <w:sz w:val="20"/>
          <w:szCs w:val="20"/>
        </w:rPr>
        <w:t>segura y rastreable</w:t>
      </w:r>
      <w:r>
        <w:rPr>
          <w:rFonts w:ascii="Arial" w:eastAsia="Arial" w:hAnsi="Arial" w:cs="Arial"/>
          <w:color w:val="000000"/>
          <w:sz w:val="20"/>
          <w:szCs w:val="20"/>
        </w:rPr>
        <w:t>.</w:t>
      </w:r>
    </w:p>
    <w:p w14:paraId="5D638191" w14:textId="77777777" w:rsidR="005D14A0" w:rsidRDefault="008D7E9F">
      <w:pPr>
        <w:pStyle w:val="Ttulo2"/>
        <w:rPr>
          <w:rFonts w:ascii="Arial" w:eastAsia="Arial" w:hAnsi="Arial" w:cs="Arial"/>
          <w:color w:val="000000"/>
        </w:rPr>
      </w:pPr>
      <w:r>
        <w:rPr>
          <w:rFonts w:ascii="Arial" w:eastAsia="Arial" w:hAnsi="Arial" w:cs="Arial"/>
          <w:color w:val="000000"/>
        </w:rPr>
        <w:t>Características de los usuarios</w:t>
      </w:r>
    </w:p>
    <w:tbl>
      <w:tblPr>
        <w:tblStyle w:val="af3"/>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7871B1C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4D6E7C4E" w14:textId="77777777" w:rsidR="005D14A0" w:rsidRDefault="008D7E9F">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22A39401" w14:textId="77777777" w:rsidR="005D14A0" w:rsidRDefault="008D7E9F">
            <w:pPr>
              <w:pStyle w:val="Ttulo2"/>
              <w:rPr>
                <w:rFonts w:ascii="Arial" w:eastAsia="Arial" w:hAnsi="Arial" w:cs="Arial"/>
                <w:color w:val="000000"/>
              </w:rPr>
            </w:pPr>
            <w:r>
              <w:rPr>
                <w:rFonts w:ascii="Arial" w:eastAsia="Arial" w:hAnsi="Arial" w:cs="Arial"/>
                <w:color w:val="000000"/>
              </w:rPr>
              <w:t>Profesionales de la salud (pediatras, psicólogos, terapeutas).</w:t>
            </w:r>
          </w:p>
        </w:tc>
      </w:tr>
      <w:tr w:rsidR="005D14A0" w14:paraId="0D359EB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CBDB061" w14:textId="77777777" w:rsidR="005D14A0" w:rsidRDefault="008D7E9F">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4243C99" w14:textId="77777777" w:rsidR="005D14A0" w:rsidRDefault="008D7E9F">
            <w:pPr>
              <w:pStyle w:val="Ttulo2"/>
              <w:rPr>
                <w:rFonts w:ascii="Arial" w:eastAsia="Arial" w:hAnsi="Arial" w:cs="Arial"/>
                <w:color w:val="000000"/>
              </w:rPr>
            </w:pPr>
            <w:r>
              <w:rPr>
                <w:rFonts w:ascii="Arial" w:eastAsia="Arial" w:hAnsi="Arial" w:cs="Arial"/>
                <w:color w:val="000000"/>
              </w:rPr>
              <w:t xml:space="preserve">Formación médica o clínica </w:t>
            </w:r>
          </w:p>
        </w:tc>
      </w:tr>
      <w:tr w:rsidR="005D14A0" w14:paraId="776CCB5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D177460" w14:textId="77777777" w:rsidR="005D14A0" w:rsidRDefault="008D7E9F">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D87E29" w14:textId="77777777" w:rsidR="005D14A0" w:rsidRDefault="008D7E9F">
            <w:pPr>
              <w:pStyle w:val="Ttulo2"/>
              <w:rPr>
                <w:rFonts w:ascii="Arial" w:eastAsia="Arial" w:hAnsi="Arial" w:cs="Arial"/>
                <w:color w:val="000000"/>
              </w:rPr>
            </w:pPr>
            <w:r>
              <w:rPr>
                <w:rFonts w:ascii="Arial" w:eastAsia="Arial" w:hAnsi="Arial" w:cs="Arial"/>
                <w:color w:val="000000"/>
              </w:rPr>
              <w:t>Manejo básico de tecnologías digitales</w:t>
            </w:r>
          </w:p>
        </w:tc>
      </w:tr>
      <w:tr w:rsidR="005D14A0" w14:paraId="3E3544D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C12697" w14:textId="77777777" w:rsidR="005D14A0" w:rsidRDefault="008D7E9F">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3F23703" w14:textId="77777777" w:rsidR="005D14A0" w:rsidRDefault="008D7E9F">
            <w:pPr>
              <w:pStyle w:val="Ttulo2"/>
              <w:rPr>
                <w:rFonts w:ascii="Arial" w:eastAsia="Arial" w:hAnsi="Arial" w:cs="Arial"/>
                <w:color w:val="000000"/>
              </w:rPr>
            </w:pPr>
            <w:r>
              <w:rPr>
                <w:rFonts w:ascii="Arial" w:eastAsia="Arial" w:hAnsi="Arial" w:cs="Arial"/>
                <w:color w:val="000000"/>
              </w:rPr>
              <w:t xml:space="preserve">Realizar evaluaciones, analizar reportes y tomar decisiones de seguimiento. </w:t>
            </w:r>
          </w:p>
        </w:tc>
      </w:tr>
    </w:tbl>
    <w:p w14:paraId="1C9F6C70" w14:textId="77777777" w:rsidR="005D14A0" w:rsidRDefault="005D14A0">
      <w:pPr>
        <w:pStyle w:val="Ttulo2"/>
        <w:rPr>
          <w:rFonts w:ascii="Arial" w:eastAsia="Arial" w:hAnsi="Arial" w:cs="Arial"/>
          <w:color w:val="000000"/>
        </w:rPr>
      </w:pPr>
    </w:p>
    <w:tbl>
      <w:tblPr>
        <w:tblStyle w:val="af4"/>
        <w:tblW w:w="7960"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00" w:firstRow="0" w:lastRow="0" w:firstColumn="0" w:lastColumn="0" w:noHBand="0" w:noVBand="1"/>
      </w:tblPr>
      <w:tblGrid>
        <w:gridCol w:w="2517"/>
        <w:gridCol w:w="5443"/>
      </w:tblGrid>
      <w:tr w:rsidR="005D14A0" w14:paraId="0EC24BE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vAlign w:val="bottom"/>
          </w:tcPr>
          <w:p w14:paraId="2B0FC73A" w14:textId="77777777" w:rsidR="005D14A0" w:rsidRDefault="008D7E9F">
            <w:pPr>
              <w:pStyle w:val="Ttulo2"/>
              <w:rPr>
                <w:rFonts w:ascii="Arial" w:eastAsia="Arial" w:hAnsi="Arial" w:cs="Arial"/>
                <w:color w:val="000000"/>
              </w:rPr>
            </w:pPr>
            <w:r>
              <w:rPr>
                <w:rFonts w:ascii="Arial" w:eastAsia="Arial" w:hAnsi="Arial" w:cs="Arial"/>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vAlign w:val="bottom"/>
          </w:tcPr>
          <w:p w14:paraId="175ABAF0" w14:textId="77777777" w:rsidR="005D14A0" w:rsidRDefault="008D7E9F">
            <w:pPr>
              <w:pStyle w:val="Ttulo2"/>
              <w:rPr>
                <w:rFonts w:ascii="Arial" w:eastAsia="Arial" w:hAnsi="Arial" w:cs="Arial"/>
                <w:color w:val="000000"/>
              </w:rPr>
            </w:pPr>
            <w:r>
              <w:rPr>
                <w:rFonts w:ascii="Arial" w:eastAsia="Arial" w:hAnsi="Arial" w:cs="Arial"/>
                <w:color w:val="000000"/>
              </w:rPr>
              <w:t>Padres y cuidadores</w:t>
            </w:r>
          </w:p>
        </w:tc>
      </w:tr>
      <w:tr w:rsidR="005D14A0" w14:paraId="74FED414"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EE59D2D" w14:textId="77777777" w:rsidR="005D14A0" w:rsidRDefault="008D7E9F">
            <w:pPr>
              <w:pStyle w:val="Ttulo2"/>
              <w:rPr>
                <w:rFonts w:ascii="Arial" w:eastAsia="Arial" w:hAnsi="Arial" w:cs="Arial"/>
                <w:color w:val="000000"/>
              </w:rPr>
            </w:pPr>
            <w:r>
              <w:rPr>
                <w:rFonts w:ascii="Arial" w:eastAsia="Arial" w:hAnsi="Arial" w:cs="Arial"/>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CBA827" w14:textId="77777777" w:rsidR="005D14A0" w:rsidRDefault="008D7E9F">
            <w:pPr>
              <w:pStyle w:val="Ttulo2"/>
              <w:rPr>
                <w:rFonts w:ascii="Arial" w:eastAsia="Arial" w:hAnsi="Arial" w:cs="Arial"/>
                <w:color w:val="000000"/>
              </w:rPr>
            </w:pPr>
            <w:r>
              <w:rPr>
                <w:rFonts w:ascii="Arial" w:eastAsia="Arial" w:hAnsi="Arial" w:cs="Arial"/>
                <w:color w:val="000000"/>
              </w:rPr>
              <w:t>Nivel educativo básico o medio</w:t>
            </w:r>
          </w:p>
        </w:tc>
      </w:tr>
      <w:tr w:rsidR="005D14A0" w14:paraId="03E13406"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1B0364" w14:textId="77777777" w:rsidR="005D14A0" w:rsidRDefault="008D7E9F">
            <w:pPr>
              <w:pStyle w:val="Ttulo2"/>
              <w:rPr>
                <w:rFonts w:ascii="Arial" w:eastAsia="Arial" w:hAnsi="Arial" w:cs="Arial"/>
                <w:color w:val="000000"/>
              </w:rPr>
            </w:pPr>
            <w:r>
              <w:rPr>
                <w:rFonts w:ascii="Arial" w:eastAsia="Arial" w:hAnsi="Arial" w:cs="Arial"/>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5E048B" w14:textId="77777777" w:rsidR="005D14A0" w:rsidRDefault="008D7E9F">
            <w:pPr>
              <w:pStyle w:val="Ttulo2"/>
              <w:rPr>
                <w:rFonts w:ascii="Arial" w:eastAsia="Arial" w:hAnsi="Arial" w:cs="Arial"/>
                <w:color w:val="000000"/>
              </w:rPr>
            </w:pPr>
            <w:r>
              <w:rPr>
                <w:rFonts w:ascii="Arial" w:eastAsia="Arial" w:hAnsi="Arial" w:cs="Arial"/>
                <w:color w:val="000000"/>
              </w:rPr>
              <w:t>Uso básico de computadoras o dispositivos móviles</w:t>
            </w:r>
          </w:p>
        </w:tc>
      </w:tr>
      <w:tr w:rsidR="005D14A0" w14:paraId="19E8712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1957077" w14:textId="77777777" w:rsidR="005D14A0" w:rsidRDefault="008D7E9F">
            <w:pPr>
              <w:pStyle w:val="Ttulo2"/>
              <w:rPr>
                <w:rFonts w:ascii="Arial" w:eastAsia="Arial" w:hAnsi="Arial" w:cs="Arial"/>
                <w:color w:val="000000"/>
              </w:rPr>
            </w:pPr>
            <w:r>
              <w:rPr>
                <w:rFonts w:ascii="Arial" w:eastAsia="Arial" w:hAnsi="Arial" w:cs="Arial"/>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D087E78" w14:textId="77777777" w:rsidR="005D14A0" w:rsidRDefault="008D7E9F">
            <w:pPr>
              <w:pStyle w:val="Ttulo2"/>
              <w:rPr>
                <w:rFonts w:ascii="Arial" w:eastAsia="Arial" w:hAnsi="Arial" w:cs="Arial"/>
                <w:color w:val="000000"/>
              </w:rPr>
            </w:pPr>
            <w:r>
              <w:rPr>
                <w:rFonts w:ascii="Arial" w:eastAsia="Arial" w:hAnsi="Arial" w:cs="Arial"/>
                <w:color w:val="000000"/>
              </w:rPr>
              <w:t>Capturar videos y responder cuestionarios interactivos sobre el desarrollo del niño.</w:t>
            </w:r>
          </w:p>
        </w:tc>
      </w:tr>
    </w:tbl>
    <w:p w14:paraId="054A8BF1" w14:textId="77777777" w:rsidR="005D14A0" w:rsidRDefault="005D14A0">
      <w:pPr>
        <w:pStyle w:val="Ttulo2"/>
        <w:rPr>
          <w:rFonts w:ascii="Arial" w:eastAsia="Arial" w:hAnsi="Arial" w:cs="Arial"/>
          <w:color w:val="000000"/>
        </w:rPr>
      </w:pPr>
    </w:p>
    <w:p w14:paraId="17E73FB2" w14:textId="77777777" w:rsidR="005D14A0" w:rsidRDefault="008D7E9F">
      <w:pPr>
        <w:pStyle w:val="Ttulo2"/>
        <w:rPr>
          <w:rFonts w:ascii="Arial" w:eastAsia="Arial" w:hAnsi="Arial" w:cs="Arial"/>
          <w:b/>
          <w:bCs/>
          <w:color w:val="000000"/>
        </w:rPr>
      </w:pPr>
      <w:bookmarkStart w:id="8" w:name="_heading=h.pysbho8ch5kq" w:colFirst="0" w:colLast="0"/>
      <w:bookmarkEnd w:id="8"/>
      <w:r>
        <w:rPr>
          <w:rFonts w:ascii="Arial" w:eastAsia="Arial" w:hAnsi="Arial" w:cs="Arial"/>
          <w:b/>
          <w:bCs/>
          <w:color w:val="000000"/>
        </w:rPr>
        <w:t>Restricciones</w:t>
      </w:r>
    </w:p>
    <w:p w14:paraId="1D834A69" w14:textId="77777777" w:rsidR="005D14A0" w:rsidRDefault="008D7E9F">
      <w:pPr>
        <w:pBdr>
          <w:top w:val="nil"/>
          <w:left w:val="nil"/>
          <w:bottom w:val="nil"/>
          <w:right w:val="nil"/>
          <w:between w:val="nil"/>
        </w:pBdr>
        <w:spacing w:after="0" w:line="240" w:lineRule="auto"/>
        <w:ind w:left="600"/>
        <w:rPr>
          <w:color w:val="000000"/>
          <w:sz w:val="20"/>
          <w:szCs w:val="20"/>
        </w:rPr>
      </w:pPr>
      <w:r>
        <w:rPr>
          <w:color w:val="000000"/>
          <w:sz w:val="20"/>
          <w:szCs w:val="20"/>
        </w:rPr>
        <w:t xml:space="preserve">Las siguientes limitaciones deben ser consideradas obligatoriamente durante el diseño y desarrollo del </w:t>
      </w:r>
      <w:r>
        <w:rPr>
          <w:b/>
          <w:bCs/>
          <w:color w:val="000000"/>
          <w:sz w:val="20"/>
          <w:szCs w:val="20"/>
        </w:rPr>
        <w:t>SCR-TDO</w:t>
      </w:r>
      <w:r>
        <w:rPr>
          <w:color w:val="000000"/>
          <w:sz w:val="20"/>
          <w:szCs w:val="20"/>
        </w:rPr>
        <w:t>.</w:t>
      </w:r>
    </w:p>
    <w:p w14:paraId="50CA6134"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Plataforma:</w:t>
      </w:r>
      <w:r>
        <w:rPr>
          <w:color w:val="000000"/>
          <w:sz w:val="20"/>
          <w:szCs w:val="20"/>
        </w:rPr>
        <w:t xml:space="preserve"> La aplicación debe ser funcional y óptima en </w:t>
      </w:r>
      <w:r>
        <w:rPr>
          <w:b/>
          <w:bCs/>
          <w:color w:val="000000"/>
          <w:sz w:val="20"/>
          <w:szCs w:val="20"/>
        </w:rPr>
        <w:t>iOS y Android</w:t>
      </w:r>
      <w:r>
        <w:rPr>
          <w:color w:val="000000"/>
          <w:sz w:val="20"/>
          <w:szCs w:val="20"/>
        </w:rPr>
        <w:t xml:space="preserve"> (versiones recientes, ej. Android 12+ / iOS 15+), asegurando una experiencia fluida y ligera en dispositivos móviles de gama baja y media, dado el diseño 2D.</w:t>
      </w:r>
    </w:p>
    <w:p w14:paraId="7EFFF788"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Idioma:</w:t>
      </w:r>
      <w:r>
        <w:rPr>
          <w:color w:val="000000"/>
          <w:sz w:val="20"/>
          <w:szCs w:val="20"/>
        </w:rPr>
        <w:t xml:space="preserve"> El software debe soportar al menos el idioma </w:t>
      </w:r>
      <w:r>
        <w:rPr>
          <w:b/>
          <w:bCs/>
          <w:color w:val="000000"/>
          <w:sz w:val="20"/>
          <w:szCs w:val="20"/>
        </w:rPr>
        <w:t>español</w:t>
      </w:r>
      <w:r>
        <w:rPr>
          <w:color w:val="000000"/>
          <w:sz w:val="20"/>
          <w:szCs w:val="20"/>
        </w:rPr>
        <w:t xml:space="preserve"> y ser fácilmente localizable en el backend para futuras expansiones.</w:t>
      </w:r>
    </w:p>
    <w:p w14:paraId="3CC80EF9"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Seguridad y Legal:</w:t>
      </w:r>
      <w:r>
        <w:rPr>
          <w:color w:val="000000"/>
          <w:sz w:val="20"/>
          <w:szCs w:val="20"/>
        </w:rPr>
        <w:t xml:space="preserve"> El sistema debe cumplir con la normativa de </w:t>
      </w:r>
      <w:r>
        <w:rPr>
          <w:b/>
          <w:bCs/>
          <w:color w:val="000000"/>
          <w:sz w:val="20"/>
          <w:szCs w:val="20"/>
        </w:rPr>
        <w:t>protección de datos de salud</w:t>
      </w:r>
      <w:r>
        <w:rPr>
          <w:color w:val="000000"/>
          <w:sz w:val="20"/>
          <w:szCs w:val="20"/>
        </w:rPr>
        <w:t xml:space="preserve"> (ej. HIPAA/GDPR) para el tratamiento de información sensible de pacientes. Todos los datos deben ser </w:t>
      </w:r>
      <w:r>
        <w:rPr>
          <w:b/>
          <w:bCs/>
          <w:color w:val="000000"/>
          <w:sz w:val="20"/>
          <w:szCs w:val="20"/>
        </w:rPr>
        <w:t>pseudo-anonimizados</w:t>
      </w:r>
      <w:r>
        <w:rPr>
          <w:color w:val="000000"/>
          <w:sz w:val="20"/>
          <w:szCs w:val="20"/>
        </w:rPr>
        <w:t xml:space="preserve"> y la transmisión debe ser cifrada.</w:t>
      </w:r>
    </w:p>
    <w:p w14:paraId="61F335F4"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de Rendimiento Gráfico:</w:t>
      </w:r>
      <w:r>
        <w:rPr>
          <w:color w:val="000000"/>
          <w:sz w:val="20"/>
          <w:szCs w:val="20"/>
        </w:rPr>
        <w:t xml:space="preserve"> Dado que es una aplicación 2D, el rendimiento debe priorizar la </w:t>
      </w:r>
      <w:r>
        <w:rPr>
          <w:b/>
          <w:bCs/>
          <w:color w:val="000000"/>
          <w:sz w:val="20"/>
          <w:szCs w:val="20"/>
        </w:rPr>
        <w:t>eficiencia de la batería</w:t>
      </w:r>
      <w:r>
        <w:rPr>
          <w:color w:val="000000"/>
          <w:sz w:val="20"/>
          <w:szCs w:val="20"/>
        </w:rPr>
        <w:t xml:space="preserve"> y la </w:t>
      </w:r>
      <w:r>
        <w:rPr>
          <w:b/>
          <w:bCs/>
          <w:color w:val="000000"/>
          <w:sz w:val="20"/>
          <w:szCs w:val="20"/>
        </w:rPr>
        <w:t>velocidad de sincronización</w:t>
      </w:r>
      <w:r>
        <w:rPr>
          <w:color w:val="000000"/>
          <w:sz w:val="20"/>
          <w:szCs w:val="20"/>
        </w:rPr>
        <w:t xml:space="preserve"> de datos sobre la complejidad visual. El cliente 2D no debe consumir más del </w:t>
      </w:r>
      <w:r>
        <w:rPr>
          <w:b/>
          <w:bCs/>
          <w:color w:val="000000"/>
          <w:sz w:val="20"/>
          <w:szCs w:val="20"/>
        </w:rPr>
        <w:t>5% del CPU</w:t>
      </w:r>
      <w:r>
        <w:rPr>
          <w:color w:val="000000"/>
          <w:sz w:val="20"/>
          <w:szCs w:val="20"/>
        </w:rPr>
        <w:t xml:space="preserve"> de un dispositivo móvil promedio durante el juego.</w:t>
      </w:r>
    </w:p>
    <w:p w14:paraId="4A69C721"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Algorítmica:</w:t>
      </w:r>
      <w:r>
        <w:rPr>
          <w:color w:val="000000"/>
          <w:sz w:val="20"/>
          <w:szCs w:val="20"/>
        </w:rPr>
        <w:t xml:space="preserve"> El módulo de clasificación debe utilizar un </w:t>
      </w:r>
      <w:r>
        <w:rPr>
          <w:b/>
          <w:bCs/>
          <w:color w:val="000000"/>
          <w:sz w:val="20"/>
          <w:szCs w:val="20"/>
        </w:rPr>
        <w:t>algoritmo determinístico o de reglas predefinidas</w:t>
      </w:r>
      <w:r>
        <w:rPr>
          <w:color w:val="000000"/>
          <w:sz w:val="20"/>
          <w:szCs w:val="20"/>
        </w:rPr>
        <w:t xml:space="preserve"> (no machine learning complejo) para garantizar que la clasificación conductual sea </w:t>
      </w:r>
      <w:r>
        <w:rPr>
          <w:b/>
          <w:bCs/>
          <w:color w:val="000000"/>
          <w:sz w:val="20"/>
          <w:szCs w:val="20"/>
        </w:rPr>
        <w:t>transparente y auditable</w:t>
      </w:r>
      <w:r>
        <w:rPr>
          <w:color w:val="000000"/>
          <w:sz w:val="20"/>
          <w:szCs w:val="20"/>
        </w:rPr>
        <w:t xml:space="preserve"> por el experto clínico.</w:t>
      </w:r>
    </w:p>
    <w:p w14:paraId="57090FA2"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Restricción Metodológica:</w:t>
      </w:r>
      <w:r>
        <w:rPr>
          <w:color w:val="000000"/>
          <w:sz w:val="20"/>
          <w:szCs w:val="20"/>
        </w:rPr>
        <w:t xml:space="preserve"> El desarrollo seguirá el marco de trabajo </w:t>
      </w:r>
      <w:r>
        <w:rPr>
          <w:b/>
          <w:bCs/>
          <w:color w:val="000000"/>
          <w:sz w:val="20"/>
          <w:szCs w:val="20"/>
        </w:rPr>
        <w:t>Scrum</w:t>
      </w:r>
      <w:r>
        <w:rPr>
          <w:color w:val="000000"/>
          <w:sz w:val="20"/>
          <w:szCs w:val="20"/>
        </w:rPr>
        <w:t xml:space="preserve"> (o Agile), con entregas iterativas para la </w:t>
      </w:r>
      <w:r>
        <w:rPr>
          <w:b/>
          <w:bCs/>
          <w:color w:val="000000"/>
          <w:sz w:val="20"/>
          <w:szCs w:val="20"/>
        </w:rPr>
        <w:t>validación continua del algoritmo de clasificación</w:t>
      </w:r>
      <w:r>
        <w:rPr>
          <w:color w:val="000000"/>
          <w:sz w:val="20"/>
          <w:szCs w:val="20"/>
        </w:rPr>
        <w:t xml:space="preserve"> y la precisión del reporte por el experto clínico.</w:t>
      </w:r>
    </w:p>
    <w:p w14:paraId="11A9A11B" w14:textId="77777777" w:rsidR="005D14A0" w:rsidRDefault="005D14A0">
      <w:pPr>
        <w:pBdr>
          <w:top w:val="nil"/>
          <w:left w:val="nil"/>
          <w:bottom w:val="nil"/>
          <w:right w:val="nil"/>
          <w:between w:val="nil"/>
        </w:pBdr>
        <w:spacing w:after="0" w:line="240" w:lineRule="auto"/>
        <w:ind w:left="600"/>
        <w:rPr>
          <w:color w:val="000000"/>
          <w:sz w:val="20"/>
          <w:szCs w:val="20"/>
        </w:rPr>
      </w:pPr>
    </w:p>
    <w:p w14:paraId="339647D3" w14:textId="77777777" w:rsidR="005D14A0" w:rsidRDefault="005D14A0">
      <w:pPr>
        <w:pBdr>
          <w:top w:val="nil"/>
          <w:left w:val="nil"/>
          <w:bottom w:val="nil"/>
          <w:right w:val="nil"/>
          <w:between w:val="nil"/>
        </w:pBdr>
        <w:spacing w:after="0" w:line="240" w:lineRule="auto"/>
        <w:ind w:left="600"/>
        <w:rPr>
          <w:color w:val="000000"/>
          <w:sz w:val="20"/>
          <w:szCs w:val="20"/>
        </w:rPr>
      </w:pPr>
    </w:p>
    <w:p w14:paraId="274E3A47" w14:textId="77777777" w:rsidR="005D14A0" w:rsidRDefault="008D7E9F">
      <w:pPr>
        <w:pStyle w:val="Ttulo2"/>
        <w:rPr>
          <w:rFonts w:ascii="Arial" w:eastAsia="Arial" w:hAnsi="Arial" w:cs="Arial"/>
          <w:b/>
          <w:bCs/>
          <w:color w:val="000000"/>
        </w:rPr>
      </w:pPr>
      <w:bookmarkStart w:id="9" w:name="_heading=h.c6r5cqsti3rv" w:colFirst="0" w:colLast="0"/>
      <w:bookmarkEnd w:id="9"/>
      <w:r>
        <w:rPr>
          <w:rFonts w:ascii="Arial" w:eastAsia="Arial" w:hAnsi="Arial" w:cs="Arial"/>
          <w:b/>
          <w:bCs/>
          <w:color w:val="000000"/>
        </w:rPr>
        <w:lastRenderedPageBreak/>
        <w:t>Suposiciones y dependencias</w:t>
      </w:r>
    </w:p>
    <w:p w14:paraId="7F1E7A59"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Suministro Terapéutico (Dependencia):</w:t>
      </w:r>
      <w:r>
        <w:rPr>
          <w:color w:val="000000"/>
          <w:sz w:val="20"/>
          <w:szCs w:val="20"/>
        </w:rPr>
        <w:t xml:space="preserve"> Se asume que los protocolos de TCC y los </w:t>
      </w:r>
      <w:r>
        <w:rPr>
          <w:b/>
          <w:bCs/>
          <w:color w:val="000000"/>
          <w:sz w:val="20"/>
          <w:szCs w:val="20"/>
        </w:rPr>
        <w:t>umbrales exactos</w:t>
      </w:r>
      <w:r>
        <w:rPr>
          <w:color w:val="000000"/>
          <w:sz w:val="20"/>
          <w:szCs w:val="20"/>
        </w:rPr>
        <w:t xml:space="preserve"> para la clasificación algorítmica de conductas (ej. qué cuenta como "Tasa de Desafío alta") serán definidos y validados por el experto clínico antes de la implementación del algoritmo.</w:t>
      </w:r>
    </w:p>
    <w:p w14:paraId="4F48B040"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Conectividad de Red (Suposición):</w:t>
      </w:r>
      <w:r>
        <w:rPr>
          <w:color w:val="000000"/>
          <w:sz w:val="20"/>
          <w:szCs w:val="20"/>
        </w:rPr>
        <w:t xml:space="preserve"> Se asume que los dispositivos de los usuarios contarán con una </w:t>
      </w:r>
      <w:r>
        <w:rPr>
          <w:b/>
          <w:bCs/>
          <w:color w:val="000000"/>
          <w:sz w:val="20"/>
          <w:szCs w:val="20"/>
        </w:rPr>
        <w:t>conexión a Internet</w:t>
      </w:r>
      <w:r>
        <w:rPr>
          <w:color w:val="000000"/>
          <w:sz w:val="20"/>
          <w:szCs w:val="20"/>
        </w:rPr>
        <w:t xml:space="preserve"> para la sincronización de los datos de comportamiento y la recepción de las configuraciones de niveles. El juego 2D puede operar sin conexión, pero la función de </w:t>
      </w:r>
      <w:r>
        <w:rPr>
          <w:b/>
          <w:bCs/>
          <w:color w:val="000000"/>
          <w:sz w:val="20"/>
          <w:szCs w:val="20"/>
        </w:rPr>
        <w:t>reporte métrico</w:t>
      </w:r>
      <w:r>
        <w:rPr>
          <w:color w:val="000000"/>
          <w:sz w:val="20"/>
          <w:szCs w:val="20"/>
        </w:rPr>
        <w:t xml:space="preserve"> dependerá de la conexión.</w:t>
      </w:r>
    </w:p>
    <w:p w14:paraId="329E7446"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Plataforma de Desarrollo (Suposición):</w:t>
      </w:r>
      <w:r>
        <w:rPr>
          <w:color w:val="000000"/>
          <w:sz w:val="20"/>
          <w:szCs w:val="20"/>
        </w:rPr>
        <w:t xml:space="preserve"> Se asume la disponibilidad y el soporte del framework de desarrollo </w:t>
      </w:r>
      <w:r>
        <w:rPr>
          <w:b/>
          <w:bCs/>
          <w:color w:val="000000"/>
          <w:sz w:val="20"/>
          <w:szCs w:val="20"/>
        </w:rPr>
        <w:t>2D</w:t>
      </w:r>
      <w:r>
        <w:rPr>
          <w:color w:val="000000"/>
          <w:sz w:val="20"/>
          <w:szCs w:val="20"/>
        </w:rPr>
        <w:t xml:space="preserve"> elegido (ej. React Native o Flutter) durante todo el ciclo de vida del producto.</w:t>
      </w:r>
    </w:p>
    <w:p w14:paraId="03DF5FED" w14:textId="77777777" w:rsidR="005D14A0" w:rsidRDefault="008D7E9F">
      <w:pPr>
        <w:numPr>
          <w:ilvl w:val="0"/>
          <w:numId w:val="4"/>
        </w:numPr>
        <w:pBdr>
          <w:top w:val="nil"/>
          <w:left w:val="nil"/>
          <w:bottom w:val="nil"/>
          <w:right w:val="nil"/>
          <w:between w:val="nil"/>
        </w:pBdr>
        <w:spacing w:after="0" w:line="240" w:lineRule="auto"/>
        <w:rPr>
          <w:color w:val="000000"/>
          <w:sz w:val="20"/>
          <w:szCs w:val="20"/>
        </w:rPr>
      </w:pPr>
      <w:r>
        <w:rPr>
          <w:b/>
          <w:bCs/>
          <w:color w:val="000000"/>
          <w:sz w:val="20"/>
          <w:szCs w:val="20"/>
        </w:rPr>
        <w:t>Disponibilidad del Sistema Operativo (Suposición):</w:t>
      </w:r>
      <w:r>
        <w:rPr>
          <w:color w:val="000000"/>
          <w:sz w:val="20"/>
          <w:szCs w:val="20"/>
        </w:rPr>
        <w:t xml:space="preserve"> Se asume que el sistema operativo de los dispositivos móviles permitirá la </w:t>
      </w:r>
      <w:r>
        <w:rPr>
          <w:b/>
          <w:bCs/>
          <w:color w:val="000000"/>
          <w:sz w:val="20"/>
          <w:szCs w:val="20"/>
        </w:rPr>
        <w:t>ejecución eficiente del algoritmo de clasificación</w:t>
      </w:r>
      <w:r>
        <w:rPr>
          <w:color w:val="000000"/>
          <w:sz w:val="20"/>
          <w:szCs w:val="20"/>
        </w:rPr>
        <w:t xml:space="preserve"> en segundo plano durante la jugabilidad.</w:t>
      </w:r>
    </w:p>
    <w:p w14:paraId="2B6FA6F2" w14:textId="77777777" w:rsidR="005D14A0" w:rsidRDefault="005D14A0">
      <w:pPr>
        <w:pBdr>
          <w:top w:val="nil"/>
          <w:left w:val="nil"/>
          <w:bottom w:val="nil"/>
          <w:right w:val="nil"/>
          <w:between w:val="nil"/>
        </w:pBdr>
        <w:spacing w:after="0" w:line="240" w:lineRule="auto"/>
        <w:ind w:left="600"/>
        <w:rPr>
          <w:i w:val="0"/>
          <w:iCs w:val="0"/>
          <w:color w:val="000000"/>
          <w:sz w:val="20"/>
          <w:szCs w:val="20"/>
        </w:rPr>
      </w:pPr>
    </w:p>
    <w:p w14:paraId="75644CF4" w14:textId="77777777" w:rsidR="005D14A0" w:rsidRDefault="008D7E9F">
      <w:pPr>
        <w:pStyle w:val="Ttulo2"/>
        <w:rPr>
          <w:rFonts w:ascii="Arial" w:eastAsia="Arial" w:hAnsi="Arial" w:cs="Arial"/>
          <w:i w:val="0"/>
          <w:iCs w:val="0"/>
          <w:color w:val="000000"/>
        </w:rPr>
      </w:pPr>
      <w:r>
        <w:rPr>
          <w:rFonts w:ascii="Arial" w:eastAsia="Arial" w:hAnsi="Arial" w:cs="Arial"/>
          <w:b/>
          <w:bCs/>
          <w:color w:val="000000"/>
        </w:rPr>
        <w:t>Requisitos Futuros</w:t>
      </w:r>
    </w:p>
    <w:p w14:paraId="23E931F1" w14:textId="77777777" w:rsidR="005D14A0" w:rsidRDefault="008D7E9F">
      <w:pPr>
        <w:pStyle w:val="Ttulo1"/>
        <w:jc w:val="both"/>
        <w:rPr>
          <w:rFonts w:ascii="Arial" w:eastAsia="Arial" w:hAnsi="Arial" w:cs="Arial"/>
          <w:b w:val="0"/>
          <w:bCs w:val="0"/>
          <w:sz w:val="20"/>
          <w:szCs w:val="20"/>
        </w:rPr>
      </w:pPr>
      <w:bookmarkStart w:id="10" w:name="_heading=h.1oh4l2otddld" w:colFirst="0" w:colLast="0"/>
      <w:bookmarkEnd w:id="10"/>
      <w:r>
        <w:rPr>
          <w:rFonts w:ascii="Arial" w:eastAsia="Arial" w:hAnsi="Arial" w:cs="Arial"/>
          <w:b w:val="0"/>
          <w:bCs w:val="0"/>
          <w:sz w:val="20"/>
          <w:szCs w:val="20"/>
        </w:rPr>
        <w:t>Los requisitos futuros se ajustan para eliminar toda referencia a 3D/AR/IA, enfocándose en la expansión de la capacidad analítica y de reporte del sistema.</w:t>
      </w:r>
    </w:p>
    <w:p w14:paraId="442DA36C"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Expansión del Algoritmo: </w:t>
      </w:r>
      <w:r>
        <w:rPr>
          <w:rFonts w:ascii="Arial" w:eastAsia="Arial" w:hAnsi="Arial" w:cs="Arial"/>
          <w:b w:val="0"/>
          <w:bCs w:val="0"/>
          <w:sz w:val="20"/>
          <w:szCs w:val="20"/>
        </w:rPr>
        <w:t>Implementación de modelos estadísticos más complejos o de árboles de decisión más profundos en el algoritmo de clasificación para identificar patrones disfuncionales sutiles.</w:t>
      </w:r>
    </w:p>
    <w:p w14:paraId="25E33AE8"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Soporte Multilingüe: </w:t>
      </w:r>
      <w:r>
        <w:rPr>
          <w:rFonts w:ascii="Arial" w:eastAsia="Arial" w:hAnsi="Arial" w:cs="Arial"/>
          <w:b w:val="0"/>
          <w:bCs w:val="0"/>
          <w:sz w:val="20"/>
          <w:szCs w:val="20"/>
        </w:rPr>
        <w:t>Integración de la funcionalidad de la interfaz para soportar múltiples idiomas (ej. inglés y portugués), lo cual requiere la externalización de todos los textos del juego 2D.</w:t>
      </w:r>
    </w:p>
    <w:p w14:paraId="19579380"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Integración con HCE: </w:t>
      </w:r>
      <w:r>
        <w:rPr>
          <w:rFonts w:ascii="Arial" w:eastAsia="Arial" w:hAnsi="Arial" w:cs="Arial"/>
          <w:b w:val="0"/>
          <w:bCs w:val="0"/>
          <w:sz w:val="20"/>
          <w:szCs w:val="20"/>
        </w:rPr>
        <w:t>Implementación de APIs estandarizadas para la exportación directa de Reportes Métricos a sistemas de Historia Clínica Electrónica (HCE) del especialista.</w:t>
      </w:r>
    </w:p>
    <w:p w14:paraId="4FC25856" w14:textId="77777777" w:rsidR="005D14A0" w:rsidRDefault="008D7E9F">
      <w:pPr>
        <w:pStyle w:val="Ttulo1"/>
        <w:numPr>
          <w:ilvl w:val="0"/>
          <w:numId w:val="5"/>
        </w:numPr>
        <w:jc w:val="both"/>
        <w:rPr>
          <w:rFonts w:ascii="Arial" w:eastAsia="Arial" w:hAnsi="Arial" w:cs="Arial"/>
          <w:sz w:val="20"/>
          <w:szCs w:val="20"/>
        </w:rPr>
      </w:pPr>
      <w:r>
        <w:rPr>
          <w:rFonts w:ascii="Arial" w:eastAsia="Arial" w:hAnsi="Arial" w:cs="Arial"/>
          <w:sz w:val="20"/>
          <w:szCs w:val="20"/>
        </w:rPr>
        <w:t xml:space="preserve">Módulo de Reporte para Padres: </w:t>
      </w:r>
      <w:r>
        <w:rPr>
          <w:rFonts w:ascii="Arial" w:eastAsia="Arial" w:hAnsi="Arial" w:cs="Arial"/>
          <w:b w:val="0"/>
          <w:bCs w:val="0"/>
          <w:sz w:val="20"/>
          <w:szCs w:val="20"/>
        </w:rPr>
        <w:t>Desarrollo de una interfaz simplificada para padres que muestre un resumen del progreso del niño, con gráficos de tendencia y métricas no clínicas.</w:t>
      </w:r>
    </w:p>
    <w:p w14:paraId="6DC3B5FA" w14:textId="77777777" w:rsidR="005D14A0" w:rsidRDefault="008D7E9F">
      <w:pPr>
        <w:pStyle w:val="Ttulo1"/>
        <w:jc w:val="both"/>
        <w:rPr>
          <w:rFonts w:ascii="Arial" w:eastAsia="Arial" w:hAnsi="Arial" w:cs="Arial"/>
        </w:rPr>
      </w:pPr>
      <w:r>
        <w:rPr>
          <w:rFonts w:ascii="Arial" w:eastAsia="Arial" w:hAnsi="Arial" w:cs="Arial"/>
        </w:rPr>
        <w:t>Requisitos específicos</w:t>
      </w:r>
    </w:p>
    <w:p w14:paraId="082936C1"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5"/>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4C2D840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26323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60AF2F"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1</w:t>
            </w:r>
          </w:p>
        </w:tc>
      </w:tr>
      <w:tr w:rsidR="005D14A0" w14:paraId="3CE8240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2FC8B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93477E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Captura de datos</w:t>
            </w:r>
          </w:p>
        </w:tc>
      </w:tr>
      <w:tr w:rsidR="005D14A0" w14:paraId="1097A7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0BAA484"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346277C"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1" w:name="bookmark=id.qza9nrfg7jiv" w:colFirst="0" w:colLast="0"/>
            <w:bookmarkEnd w:id="11"/>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3565771F"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2" w:name="bookmark=id.6b13i4hh4yq4" w:colFirst="0" w:colLast="0"/>
            <w:bookmarkEnd w:id="12"/>
            <w:r>
              <w:rPr>
                <w:color w:val="000000"/>
                <w:sz w:val="20"/>
                <w:szCs w:val="20"/>
              </w:rPr>
              <w:t>☐ Restricción</w:t>
            </w:r>
          </w:p>
        </w:tc>
      </w:tr>
      <w:tr w:rsidR="005D14A0" w14:paraId="49FBE7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4F420D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49CAF3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2B840352"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FE309D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23FC7E07"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3" w:name="bookmark=id.chch86zg5iw9" w:colFirst="0" w:colLast="0"/>
            <w:bookmarkEnd w:id="13"/>
            <w:r>
              <w:rPr>
                <w:color w:val="000000"/>
                <w:sz w:val="20"/>
                <w:szCs w:val="20"/>
              </w:rPr>
              <w:t>☒ Alta/Esencial</w:t>
            </w:r>
          </w:p>
        </w:tc>
        <w:tc>
          <w:tcPr>
            <w:tcW w:w="1980" w:type="dxa"/>
            <w:tcBorders>
              <w:top w:val="single" w:sz="4" w:space="0" w:color="000000"/>
              <w:left w:val="nil"/>
              <w:bottom w:val="single" w:sz="4" w:space="0" w:color="000000"/>
              <w:right w:val="nil"/>
            </w:tcBorders>
          </w:tcPr>
          <w:p w14:paraId="287BA9FC"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4" w:name="bookmark=id.70xnhmos59n" w:colFirst="0" w:colLast="0"/>
            <w:bookmarkEnd w:id="14"/>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2B35016A" w14:textId="77777777" w:rsidR="005D14A0" w:rsidRDefault="008D7E9F">
            <w:pPr>
              <w:pBdr>
                <w:top w:val="nil"/>
                <w:left w:val="nil"/>
                <w:bottom w:val="nil"/>
                <w:right w:val="nil"/>
                <w:between w:val="nil"/>
              </w:pBdr>
              <w:spacing w:after="0" w:line="240" w:lineRule="auto"/>
              <w:ind w:left="360"/>
              <w:jc w:val="left"/>
              <w:rPr>
                <w:color w:val="000000"/>
                <w:sz w:val="20"/>
                <w:szCs w:val="20"/>
              </w:rPr>
            </w:pPr>
            <w:bookmarkStart w:id="15" w:name="bookmark=id.o0oqgvxws89u" w:colFirst="0" w:colLast="0"/>
            <w:bookmarkEnd w:id="15"/>
            <w:r>
              <w:rPr>
                <w:color w:val="000000"/>
                <w:sz w:val="20"/>
                <w:szCs w:val="20"/>
              </w:rPr>
              <w:t>☐ Baja/ Opcional</w:t>
            </w:r>
          </w:p>
        </w:tc>
      </w:tr>
    </w:tbl>
    <w:p w14:paraId="02802308" w14:textId="77777777" w:rsidR="005D14A0" w:rsidRDefault="005D14A0">
      <w:pPr>
        <w:pBdr>
          <w:top w:val="nil"/>
          <w:left w:val="nil"/>
          <w:bottom w:val="nil"/>
          <w:right w:val="nil"/>
          <w:between w:val="nil"/>
        </w:pBdr>
        <w:spacing w:after="0" w:line="240" w:lineRule="auto"/>
        <w:ind w:left="0"/>
        <w:rPr>
          <w:color w:val="000000"/>
          <w:sz w:val="20"/>
          <w:szCs w:val="20"/>
        </w:rPr>
      </w:pPr>
    </w:p>
    <w:p w14:paraId="08CC8CE7"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Descripción: </w:t>
      </w:r>
    </w:p>
    <w:tbl>
      <w:tblPr>
        <w:tblStyle w:val="af6"/>
        <w:tblW w:w="8838" w:type="dxa"/>
        <w:tblInd w:w="0" w:type="dxa"/>
        <w:tblLayout w:type="fixed"/>
        <w:tblLook w:val="0400" w:firstRow="0" w:lastRow="0" w:firstColumn="0" w:lastColumn="0" w:noHBand="0" w:noVBand="1"/>
      </w:tblPr>
      <w:tblGrid>
        <w:gridCol w:w="8838"/>
      </w:tblGrid>
      <w:tr w:rsidR="005D14A0" w14:paraId="2E62AFAC" w14:textId="77777777">
        <w:trPr>
          <w:trHeight w:val="725"/>
        </w:trPr>
        <w:tc>
          <w:tcPr>
            <w:tcW w:w="8838" w:type="dxa"/>
            <w:tcMar>
              <w:top w:w="100" w:type="dxa"/>
              <w:left w:w="100" w:type="dxa"/>
              <w:bottom w:w="100" w:type="dxa"/>
              <w:right w:w="100" w:type="dxa"/>
            </w:tcMar>
          </w:tcPr>
          <w:p w14:paraId="2A4626BB"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El sistema permitirá capturar los datos del infante y buscar comparar los resultados de datos respecto a las sesiones que se realicen</w:t>
            </w:r>
          </w:p>
          <w:p w14:paraId="60488FDD" w14:textId="77777777" w:rsidR="005D14A0" w:rsidRDefault="005D14A0">
            <w:pPr>
              <w:pBdr>
                <w:top w:val="nil"/>
                <w:left w:val="nil"/>
                <w:bottom w:val="nil"/>
                <w:right w:val="nil"/>
                <w:between w:val="nil"/>
              </w:pBdr>
              <w:spacing w:after="0" w:line="240" w:lineRule="auto"/>
              <w:ind w:left="0"/>
              <w:rPr>
                <w:color w:val="000000"/>
                <w:sz w:val="20"/>
                <w:szCs w:val="20"/>
              </w:rPr>
            </w:pPr>
          </w:p>
          <w:p w14:paraId="5AC40E3A"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w:t>
            </w:r>
          </w:p>
        </w:tc>
      </w:tr>
    </w:tbl>
    <w:p w14:paraId="1AFA22D7" w14:textId="77777777" w:rsidR="005D14A0" w:rsidRDefault="005D14A0">
      <w:pPr>
        <w:pBdr>
          <w:top w:val="nil"/>
          <w:left w:val="nil"/>
          <w:bottom w:val="nil"/>
          <w:right w:val="nil"/>
          <w:between w:val="nil"/>
        </w:pBdr>
        <w:spacing w:after="0" w:line="240" w:lineRule="auto"/>
        <w:ind w:left="360"/>
        <w:jc w:val="left"/>
        <w:rPr>
          <w:color w:val="000000"/>
          <w:sz w:val="20"/>
          <w:szCs w:val="20"/>
        </w:rPr>
      </w:pPr>
    </w:p>
    <w:tbl>
      <w:tblPr>
        <w:tblStyle w:val="af7"/>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30FD279D"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917654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195201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2</w:t>
            </w:r>
          </w:p>
        </w:tc>
      </w:tr>
      <w:tr w:rsidR="005D14A0" w14:paraId="203F598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AE5854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5236ED6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Análisis automático</w:t>
            </w:r>
          </w:p>
        </w:tc>
      </w:tr>
      <w:tr w:rsidR="005D14A0" w14:paraId="17635245"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95A24E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2456BE2"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4C48940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0871B11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5857DB5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D873E66"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r w:rsidR="005D14A0" w14:paraId="6ACDF9C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A27CC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0994FC2"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1980" w:type="dxa"/>
            <w:tcBorders>
              <w:top w:val="single" w:sz="4" w:space="0" w:color="000000"/>
              <w:left w:val="nil"/>
              <w:bottom w:val="single" w:sz="4" w:space="0" w:color="000000"/>
              <w:right w:val="nil"/>
            </w:tcBorders>
          </w:tcPr>
          <w:p w14:paraId="2495962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19AF07E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7AF56771" w14:textId="77777777" w:rsidR="005D14A0" w:rsidRDefault="005D14A0">
      <w:pPr>
        <w:pBdr>
          <w:top w:val="nil"/>
          <w:left w:val="nil"/>
          <w:bottom w:val="nil"/>
          <w:right w:val="nil"/>
          <w:between w:val="nil"/>
        </w:pBdr>
        <w:spacing w:after="0" w:line="240" w:lineRule="auto"/>
        <w:ind w:left="0"/>
        <w:jc w:val="left"/>
        <w:rPr>
          <w:color w:val="000000"/>
          <w:sz w:val="20"/>
          <w:szCs w:val="20"/>
        </w:rPr>
      </w:pPr>
    </w:p>
    <w:p w14:paraId="338E53F6"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8"/>
        <w:tblW w:w="96" w:type="dxa"/>
        <w:tblInd w:w="0" w:type="dxa"/>
        <w:tblLayout w:type="fixed"/>
        <w:tblLook w:val="0400" w:firstRow="0" w:lastRow="0" w:firstColumn="0" w:lastColumn="0" w:noHBand="0" w:noVBand="1"/>
      </w:tblPr>
      <w:tblGrid>
        <w:gridCol w:w="96"/>
      </w:tblGrid>
      <w:tr w:rsidR="005D14A0" w14:paraId="55A287F7" w14:textId="77777777">
        <w:tc>
          <w:tcPr>
            <w:tcW w:w="96" w:type="dxa"/>
            <w:tcMar>
              <w:top w:w="15" w:type="dxa"/>
              <w:left w:w="15" w:type="dxa"/>
              <w:bottom w:w="15" w:type="dxa"/>
              <w:right w:w="15" w:type="dxa"/>
            </w:tcMar>
            <w:vAlign w:val="center"/>
          </w:tcPr>
          <w:p w14:paraId="7637CC38"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746DFE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9"/>
        <w:tblW w:w="96" w:type="dxa"/>
        <w:tblInd w:w="0" w:type="dxa"/>
        <w:tblLayout w:type="fixed"/>
        <w:tblLook w:val="0400" w:firstRow="0" w:lastRow="0" w:firstColumn="0" w:lastColumn="0" w:noHBand="0" w:noVBand="1"/>
      </w:tblPr>
      <w:tblGrid>
        <w:gridCol w:w="96"/>
      </w:tblGrid>
      <w:tr w:rsidR="005D14A0" w14:paraId="1D3AF631" w14:textId="77777777">
        <w:tc>
          <w:tcPr>
            <w:tcW w:w="96" w:type="dxa"/>
            <w:tcMar>
              <w:top w:w="15" w:type="dxa"/>
              <w:left w:w="15" w:type="dxa"/>
              <w:bottom w:w="15" w:type="dxa"/>
              <w:right w:w="15" w:type="dxa"/>
            </w:tcMar>
            <w:vAlign w:val="center"/>
          </w:tcPr>
          <w:p w14:paraId="550789B6"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bl>
    <w:p w14:paraId="7A037EED" w14:textId="77777777" w:rsidR="005D14A0" w:rsidRDefault="008D7E9F">
      <w:pPr>
        <w:pBdr>
          <w:top w:val="nil"/>
          <w:left w:val="nil"/>
          <w:bottom w:val="nil"/>
          <w:right w:val="nil"/>
          <w:between w:val="nil"/>
        </w:pBdr>
        <w:spacing w:after="0" w:line="240" w:lineRule="auto"/>
        <w:ind w:left="0"/>
        <w:rPr>
          <w:color w:val="000000"/>
          <w:sz w:val="20"/>
          <w:szCs w:val="20"/>
        </w:rPr>
      </w:pPr>
      <w:r>
        <w:rPr>
          <w:color w:val="000000"/>
          <w:sz w:val="20"/>
          <w:szCs w:val="20"/>
        </w:rPr>
        <w:t>Las sesiones serán procesados mediante algoritmos de visión por computadora y aprendizaje automático y realizar la descripción del requisito</w:t>
      </w:r>
    </w:p>
    <w:p w14:paraId="73295516" w14:textId="77777777" w:rsidR="005D14A0" w:rsidRDefault="005D14A0">
      <w:pPr>
        <w:pBdr>
          <w:top w:val="nil"/>
          <w:left w:val="nil"/>
          <w:bottom w:val="nil"/>
          <w:right w:val="nil"/>
          <w:between w:val="nil"/>
        </w:pBdr>
        <w:spacing w:after="0" w:line="240" w:lineRule="auto"/>
        <w:ind w:left="360"/>
        <w:rPr>
          <w:color w:val="000000"/>
          <w:sz w:val="20"/>
          <w:szCs w:val="20"/>
        </w:rPr>
      </w:pPr>
    </w:p>
    <w:tbl>
      <w:tblPr>
        <w:tblStyle w:val="afa"/>
        <w:tblW w:w="8154" w:type="dxa"/>
        <w:tblInd w:w="43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490"/>
        <w:gridCol w:w="1800"/>
        <w:gridCol w:w="1980"/>
        <w:gridCol w:w="1884"/>
      </w:tblGrid>
      <w:tr w:rsidR="005D14A0" w14:paraId="7AB53E0F"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3B22B1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352C2C8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3</w:t>
            </w:r>
          </w:p>
        </w:tc>
      </w:tr>
      <w:tr w:rsidR="005D14A0" w14:paraId="77F0EA26"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61AD1C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DEF147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Filtro de Informes de Progreso</w:t>
            </w:r>
          </w:p>
        </w:tc>
      </w:tr>
      <w:tr w:rsidR="005D14A0" w14:paraId="729C2B3E"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053BA9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572A771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3864" w:type="dxa"/>
            <w:gridSpan w:val="2"/>
            <w:tcBorders>
              <w:top w:val="single" w:sz="4" w:space="0" w:color="000000"/>
              <w:left w:val="nil"/>
              <w:bottom w:val="single" w:sz="4" w:space="0" w:color="000000"/>
              <w:right w:val="single" w:sz="4" w:space="0" w:color="000000"/>
            </w:tcBorders>
          </w:tcPr>
          <w:p w14:paraId="1327A2C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61774441"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6C33D4E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5664"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B7B3A46"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26C7FA1B" w14:textId="77777777">
        <w:tc>
          <w:tcPr>
            <w:tcW w:w="2490"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7824DA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180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CE8CF1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1980" w:type="dxa"/>
            <w:tcBorders>
              <w:top w:val="single" w:sz="4" w:space="0" w:color="000000"/>
              <w:left w:val="nil"/>
              <w:bottom w:val="single" w:sz="4" w:space="0" w:color="000000"/>
              <w:right w:val="nil"/>
            </w:tcBorders>
          </w:tcPr>
          <w:p w14:paraId="2A5C6DC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884" w:type="dxa"/>
            <w:tcBorders>
              <w:top w:val="single" w:sz="4" w:space="0" w:color="000000"/>
              <w:left w:val="nil"/>
              <w:bottom w:val="single" w:sz="4" w:space="0" w:color="000000"/>
              <w:right w:val="single" w:sz="4" w:space="0" w:color="000000"/>
            </w:tcBorders>
          </w:tcPr>
          <w:p w14:paraId="36EC6ABF"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60D293AE" w14:textId="77777777" w:rsidR="005D14A0" w:rsidRDefault="005D14A0">
      <w:pPr>
        <w:pBdr>
          <w:top w:val="nil"/>
          <w:left w:val="nil"/>
          <w:bottom w:val="nil"/>
          <w:right w:val="nil"/>
          <w:between w:val="nil"/>
        </w:pBdr>
        <w:spacing w:after="0" w:line="240" w:lineRule="auto"/>
        <w:ind w:left="360"/>
        <w:rPr>
          <w:color w:val="000000"/>
          <w:sz w:val="20"/>
          <w:szCs w:val="20"/>
        </w:rPr>
      </w:pPr>
    </w:p>
    <w:p w14:paraId="09786B0E" w14:textId="77777777" w:rsidR="005D14A0" w:rsidRDefault="008D7E9F">
      <w:pPr>
        <w:pBdr>
          <w:top w:val="nil"/>
          <w:left w:val="nil"/>
          <w:bottom w:val="nil"/>
          <w:right w:val="nil"/>
          <w:between w:val="nil"/>
        </w:pBdr>
        <w:spacing w:after="0" w:line="240" w:lineRule="auto"/>
        <w:ind w:left="0"/>
        <w:jc w:val="left"/>
        <w:rPr>
          <w:color w:val="000000"/>
          <w:sz w:val="20"/>
          <w:szCs w:val="20"/>
        </w:rPr>
      </w:pPr>
      <w:bookmarkStart w:id="16" w:name="_heading=h.rjxwywmg9f6i" w:colFirst="0" w:colLast="0"/>
      <w:bookmarkEnd w:id="16"/>
      <w:r>
        <w:rPr>
          <w:color w:val="000000"/>
          <w:sz w:val="20"/>
          <w:szCs w:val="20"/>
        </w:rPr>
        <w:t xml:space="preserve">Descripción: </w:t>
      </w:r>
    </w:p>
    <w:tbl>
      <w:tblPr>
        <w:tblStyle w:val="afb"/>
        <w:tblW w:w="96" w:type="dxa"/>
        <w:tblInd w:w="0" w:type="dxa"/>
        <w:tblLayout w:type="fixed"/>
        <w:tblLook w:val="0400" w:firstRow="0" w:lastRow="0" w:firstColumn="0" w:lastColumn="0" w:noHBand="0" w:noVBand="1"/>
      </w:tblPr>
      <w:tblGrid>
        <w:gridCol w:w="96"/>
      </w:tblGrid>
      <w:tr w:rsidR="005D14A0" w14:paraId="50802084" w14:textId="77777777">
        <w:tc>
          <w:tcPr>
            <w:tcW w:w="96" w:type="dxa"/>
            <w:tcMar>
              <w:top w:w="15" w:type="dxa"/>
              <w:left w:w="15" w:type="dxa"/>
              <w:bottom w:w="15" w:type="dxa"/>
              <w:right w:w="15" w:type="dxa"/>
            </w:tcMar>
            <w:vAlign w:val="center"/>
          </w:tcPr>
          <w:p w14:paraId="6BAFC0B0"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E6C361A"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c"/>
        <w:tblW w:w="8838" w:type="dxa"/>
        <w:tblInd w:w="0" w:type="dxa"/>
        <w:tblLayout w:type="fixed"/>
        <w:tblLook w:val="0400" w:firstRow="0" w:lastRow="0" w:firstColumn="0" w:lastColumn="0" w:noHBand="0" w:noVBand="1"/>
      </w:tblPr>
      <w:tblGrid>
        <w:gridCol w:w="160"/>
        <w:gridCol w:w="2148"/>
        <w:gridCol w:w="2112"/>
        <w:gridCol w:w="2436"/>
        <w:gridCol w:w="1908"/>
        <w:gridCol w:w="30"/>
        <w:gridCol w:w="44"/>
      </w:tblGrid>
      <w:tr w:rsidR="005D14A0" w14:paraId="3FF38D51" w14:textId="77777777">
        <w:trPr>
          <w:gridAfter w:val="1"/>
          <w:wAfter w:w="45" w:type="dxa"/>
        </w:trPr>
        <w:tc>
          <w:tcPr>
            <w:tcW w:w="8793" w:type="dxa"/>
            <w:gridSpan w:val="6"/>
            <w:tcMar>
              <w:top w:w="15" w:type="dxa"/>
              <w:left w:w="15" w:type="dxa"/>
              <w:bottom w:w="15" w:type="dxa"/>
              <w:right w:w="15" w:type="dxa"/>
            </w:tcMar>
            <w:vAlign w:val="center"/>
          </w:tcPr>
          <w:p w14:paraId="78646E97"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4EF89D2D" w14:textId="77777777">
        <w:tc>
          <w:tcPr>
            <w:tcW w:w="8838" w:type="dxa"/>
            <w:gridSpan w:val="7"/>
            <w:tcMar>
              <w:top w:w="15" w:type="dxa"/>
              <w:left w:w="15" w:type="dxa"/>
              <w:bottom w:w="15" w:type="dxa"/>
              <w:right w:w="15" w:type="dxa"/>
            </w:tcMar>
            <w:vAlign w:val="center"/>
          </w:tcPr>
          <w:p w14:paraId="7D813D01"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El portal web del Especialista debe permitir filtrar los informes de progreso por rango de fechas (ej., "últimos 30 días") y por tipo de métrica conductual (ej., solo mostrar "Tasa de Desafío"), facilitando el análisis clínico.</w:t>
            </w:r>
          </w:p>
          <w:p w14:paraId="620E54BC" w14:textId="77777777" w:rsidR="005D14A0" w:rsidRDefault="005D14A0"/>
          <w:p w14:paraId="5AD5966C" w14:textId="77777777" w:rsidR="005D14A0" w:rsidRDefault="005D14A0"/>
        </w:tc>
      </w:tr>
      <w:tr w:rsidR="005D14A0" w14:paraId="6ECB6810"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2B2AF6D" w14:textId="77777777" w:rsidR="005D14A0" w:rsidRDefault="005D14A0">
            <w:pPr>
              <w:widowControl w:val="0"/>
              <w:pBdr>
                <w:top w:val="nil"/>
                <w:left w:val="nil"/>
                <w:bottom w:val="nil"/>
                <w:right w:val="nil"/>
                <w:between w:val="nil"/>
              </w:pBdr>
              <w:spacing w:after="0" w:line="276" w:lineRule="auto"/>
              <w:ind w:left="0"/>
              <w:jc w:val="left"/>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0C00A78A"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02822CA"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4</w:t>
            </w:r>
          </w:p>
        </w:tc>
      </w:tr>
      <w:tr w:rsidR="005D14A0" w14:paraId="0E3DF7A1"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0C640EFF"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5A016B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1995432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Mantenimiento de Código Fuente</w:t>
            </w:r>
          </w:p>
        </w:tc>
      </w:tr>
      <w:tr w:rsidR="005D14A0" w14:paraId="0E5D8B75"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7A518166"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3DE22D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1BEA49A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4401" w:type="dxa"/>
            <w:gridSpan w:val="2"/>
            <w:tcBorders>
              <w:top w:val="single" w:sz="4" w:space="0" w:color="000000"/>
              <w:left w:val="nil"/>
              <w:bottom w:val="single" w:sz="4" w:space="0" w:color="000000"/>
              <w:right w:val="single" w:sz="4" w:space="0" w:color="000000"/>
            </w:tcBorders>
            <w:tcMar>
              <w:left w:w="70" w:type="dxa"/>
              <w:right w:w="70" w:type="dxa"/>
            </w:tcMar>
          </w:tcPr>
          <w:p w14:paraId="0619299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0A3B5C84"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35BBB5D0"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7D3AA9C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41"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4E90207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5F9B6C4D" w14:textId="77777777">
        <w:trPr>
          <w:gridAfter w:val="2"/>
          <w:wAfter w:w="75" w:type="dxa"/>
        </w:trPr>
        <w:tc>
          <w:tcPr>
            <w:tcW w:w="45" w:type="dxa"/>
            <w:tcBorders>
              <w:top w:val="single" w:sz="4" w:space="0" w:color="000000"/>
              <w:left w:val="single" w:sz="4" w:space="0" w:color="000000"/>
              <w:bottom w:val="single" w:sz="4" w:space="0" w:color="000000"/>
            </w:tcBorders>
            <w:tcMar>
              <w:left w:w="70" w:type="dxa"/>
              <w:right w:w="70" w:type="dxa"/>
            </w:tcMar>
          </w:tcPr>
          <w:p w14:paraId="2258E628"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c>
        <w:tc>
          <w:tcPr>
            <w:tcW w:w="2177"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47825AD5"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2140"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6EE37019"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2468" w:type="dxa"/>
            <w:tcBorders>
              <w:top w:val="single" w:sz="4" w:space="0" w:color="000000"/>
              <w:left w:val="nil"/>
              <w:bottom w:val="single" w:sz="4" w:space="0" w:color="000000"/>
              <w:right w:val="nil"/>
            </w:tcBorders>
            <w:tcMar>
              <w:left w:w="70" w:type="dxa"/>
              <w:right w:w="70" w:type="dxa"/>
            </w:tcMar>
          </w:tcPr>
          <w:p w14:paraId="26505D4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933" w:type="dxa"/>
            <w:tcBorders>
              <w:top w:val="single" w:sz="4" w:space="0" w:color="000000"/>
              <w:left w:val="nil"/>
              <w:bottom w:val="single" w:sz="4" w:space="0" w:color="000000"/>
              <w:right w:val="single" w:sz="4" w:space="0" w:color="000000"/>
            </w:tcBorders>
            <w:tcMar>
              <w:left w:w="70" w:type="dxa"/>
              <w:right w:w="70" w:type="dxa"/>
            </w:tcMar>
          </w:tcPr>
          <w:p w14:paraId="7418344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6896A966" w14:textId="77777777" w:rsidR="005D14A0" w:rsidRDefault="005D14A0">
      <w:pPr>
        <w:pBdr>
          <w:top w:val="nil"/>
          <w:left w:val="nil"/>
          <w:bottom w:val="nil"/>
          <w:right w:val="nil"/>
          <w:between w:val="nil"/>
        </w:pBdr>
        <w:spacing w:after="0" w:line="240" w:lineRule="auto"/>
        <w:ind w:left="360"/>
        <w:rPr>
          <w:color w:val="000000"/>
          <w:sz w:val="20"/>
          <w:szCs w:val="20"/>
        </w:rPr>
      </w:pPr>
    </w:p>
    <w:p w14:paraId="76EDAFAD"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d"/>
        <w:tblW w:w="96" w:type="dxa"/>
        <w:tblInd w:w="0" w:type="dxa"/>
        <w:tblLayout w:type="fixed"/>
        <w:tblLook w:val="0400" w:firstRow="0" w:lastRow="0" w:firstColumn="0" w:lastColumn="0" w:noHBand="0" w:noVBand="1"/>
      </w:tblPr>
      <w:tblGrid>
        <w:gridCol w:w="96"/>
      </w:tblGrid>
      <w:tr w:rsidR="005D14A0" w14:paraId="2C90F4B1" w14:textId="77777777">
        <w:tc>
          <w:tcPr>
            <w:tcW w:w="96" w:type="dxa"/>
            <w:tcMar>
              <w:top w:w="15" w:type="dxa"/>
              <w:left w:w="15" w:type="dxa"/>
              <w:bottom w:w="15" w:type="dxa"/>
              <w:right w:w="15" w:type="dxa"/>
            </w:tcMar>
            <w:vAlign w:val="center"/>
          </w:tcPr>
          <w:p w14:paraId="17798932"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008069D"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e"/>
        <w:tblW w:w="8838" w:type="dxa"/>
        <w:tblInd w:w="0" w:type="dxa"/>
        <w:tblLayout w:type="fixed"/>
        <w:tblLook w:val="0400" w:firstRow="0" w:lastRow="0" w:firstColumn="0" w:lastColumn="0" w:noHBand="0" w:noVBand="1"/>
      </w:tblPr>
      <w:tblGrid>
        <w:gridCol w:w="2254"/>
        <w:gridCol w:w="2111"/>
        <w:gridCol w:w="2424"/>
        <w:gridCol w:w="1974"/>
        <w:gridCol w:w="30"/>
        <w:gridCol w:w="45"/>
      </w:tblGrid>
      <w:tr w:rsidR="005D14A0" w14:paraId="191E0789" w14:textId="77777777">
        <w:trPr>
          <w:gridAfter w:val="1"/>
          <w:wAfter w:w="45" w:type="dxa"/>
        </w:trPr>
        <w:tc>
          <w:tcPr>
            <w:tcW w:w="8793" w:type="dxa"/>
            <w:gridSpan w:val="5"/>
            <w:tcMar>
              <w:top w:w="15" w:type="dxa"/>
              <w:left w:w="15" w:type="dxa"/>
              <w:bottom w:w="15" w:type="dxa"/>
              <w:right w:w="15" w:type="dxa"/>
            </w:tcMar>
            <w:vAlign w:val="center"/>
          </w:tcPr>
          <w:p w14:paraId="5EF2867B"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2178DA3F" w14:textId="77777777">
        <w:tc>
          <w:tcPr>
            <w:tcW w:w="8838" w:type="dxa"/>
            <w:gridSpan w:val="6"/>
            <w:tcMar>
              <w:top w:w="15" w:type="dxa"/>
              <w:left w:w="15" w:type="dxa"/>
              <w:bottom w:w="15" w:type="dxa"/>
              <w:right w:w="15" w:type="dxa"/>
            </w:tcMar>
            <w:vAlign w:val="center"/>
          </w:tcPr>
          <w:p w14:paraId="3013C6FF"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El código fuente, especialmente el del motor de juego y la lógica de la IA, debe ser documentado con comentarios a nivel de función y seguir un estándar de codificación</w:t>
            </w:r>
          </w:p>
          <w:p w14:paraId="01C5EF45" w14:textId="77777777" w:rsidR="005D14A0" w:rsidRDefault="005D14A0"/>
        </w:tc>
      </w:tr>
      <w:tr w:rsidR="005D14A0" w14:paraId="7A83D6B0" w14:textId="77777777">
        <w:trPr>
          <w:gridAfter w:val="2"/>
          <w:wAfter w:w="75" w:type="dxa"/>
          <w:trHeight w:val="420"/>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45974DD"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Número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66E501D3"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RF 5</w:t>
            </w:r>
          </w:p>
        </w:tc>
      </w:tr>
      <w:tr w:rsidR="005D14A0" w14:paraId="4D2F9A0C"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2ED01261"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Nombre de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7F5DD133"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Mensaje del Asistente</w:t>
            </w:r>
          </w:p>
        </w:tc>
      </w:tr>
      <w:tr w:rsidR="005D14A0" w14:paraId="4B0287B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6359667"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Tipo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40D7B14E"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Requisito</w:t>
            </w:r>
          </w:p>
        </w:tc>
        <w:tc>
          <w:tcPr>
            <w:tcW w:w="4398" w:type="dxa"/>
            <w:gridSpan w:val="2"/>
            <w:tcBorders>
              <w:top w:val="single" w:sz="4" w:space="0" w:color="000000"/>
              <w:left w:val="nil"/>
              <w:bottom w:val="single" w:sz="4" w:space="0" w:color="000000"/>
              <w:right w:val="single" w:sz="4" w:space="0" w:color="000000"/>
            </w:tcBorders>
            <w:tcMar>
              <w:left w:w="70" w:type="dxa"/>
              <w:right w:w="70" w:type="dxa"/>
            </w:tcMar>
          </w:tcPr>
          <w:p w14:paraId="2DB9C68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Restricción</w:t>
            </w:r>
          </w:p>
        </w:tc>
      </w:tr>
      <w:tr w:rsidR="005D14A0" w14:paraId="2F455185"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3B1DE47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Fuente del requisito</w:t>
            </w:r>
          </w:p>
        </w:tc>
        <w:tc>
          <w:tcPr>
            <w:tcW w:w="6509" w:type="dxa"/>
            <w:gridSpan w:val="3"/>
            <w:tcBorders>
              <w:top w:val="single" w:sz="4" w:space="0" w:color="000000"/>
              <w:left w:val="single" w:sz="4" w:space="0" w:color="000000"/>
              <w:bottom w:val="single" w:sz="4" w:space="0" w:color="000000"/>
              <w:right w:val="single" w:sz="4" w:space="0" w:color="000000"/>
            </w:tcBorders>
            <w:tcMar>
              <w:top w:w="0" w:type="dxa"/>
              <w:left w:w="40" w:type="dxa"/>
              <w:bottom w:w="17" w:type="dxa"/>
              <w:right w:w="40" w:type="dxa"/>
            </w:tcMar>
          </w:tcPr>
          <w:p w14:paraId="04D30A78"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Especialista de la Salud</w:t>
            </w:r>
          </w:p>
        </w:tc>
      </w:tr>
      <w:tr w:rsidR="005D14A0" w14:paraId="66B2CC1B" w14:textId="77777777">
        <w:trPr>
          <w:gridAfter w:val="2"/>
          <w:wAfter w:w="75" w:type="dxa"/>
        </w:trPr>
        <w:tc>
          <w:tcPr>
            <w:tcW w:w="2254" w:type="dxa"/>
            <w:tcBorders>
              <w:top w:val="single" w:sz="4" w:space="0" w:color="000000"/>
              <w:left w:val="single" w:sz="4" w:space="0" w:color="000000"/>
              <w:bottom w:val="single" w:sz="4" w:space="0" w:color="000000"/>
              <w:right w:val="single" w:sz="4" w:space="0" w:color="000000"/>
            </w:tcBorders>
            <w:shd w:val="clear" w:color="auto" w:fill="EAEAEA"/>
            <w:tcMar>
              <w:top w:w="0" w:type="dxa"/>
              <w:left w:w="40" w:type="dxa"/>
              <w:bottom w:w="17" w:type="dxa"/>
              <w:right w:w="40" w:type="dxa"/>
            </w:tcMar>
          </w:tcPr>
          <w:p w14:paraId="11553070"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Prioridad del requisito</w:t>
            </w:r>
          </w:p>
        </w:tc>
        <w:tc>
          <w:tcPr>
            <w:tcW w:w="2111" w:type="dxa"/>
            <w:tcBorders>
              <w:top w:val="single" w:sz="4" w:space="0" w:color="000000"/>
              <w:left w:val="single" w:sz="4" w:space="0" w:color="000000"/>
              <w:bottom w:val="single" w:sz="4" w:space="0" w:color="000000"/>
              <w:right w:val="nil"/>
            </w:tcBorders>
            <w:tcMar>
              <w:top w:w="0" w:type="dxa"/>
              <w:left w:w="40" w:type="dxa"/>
              <w:bottom w:w="17" w:type="dxa"/>
              <w:right w:w="40" w:type="dxa"/>
            </w:tcMar>
          </w:tcPr>
          <w:p w14:paraId="0C2FF95B"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Alta/Esencial</w:t>
            </w:r>
          </w:p>
        </w:tc>
        <w:tc>
          <w:tcPr>
            <w:tcW w:w="2424" w:type="dxa"/>
            <w:tcBorders>
              <w:top w:val="single" w:sz="4" w:space="0" w:color="000000"/>
              <w:left w:val="nil"/>
              <w:bottom w:val="single" w:sz="4" w:space="0" w:color="000000"/>
              <w:right w:val="nil"/>
            </w:tcBorders>
            <w:tcMar>
              <w:left w:w="70" w:type="dxa"/>
              <w:right w:w="70" w:type="dxa"/>
            </w:tcMar>
          </w:tcPr>
          <w:p w14:paraId="277DC22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Media/Deseado</w:t>
            </w:r>
          </w:p>
        </w:tc>
        <w:tc>
          <w:tcPr>
            <w:tcW w:w="1974" w:type="dxa"/>
            <w:tcBorders>
              <w:top w:val="single" w:sz="4" w:space="0" w:color="000000"/>
              <w:left w:val="nil"/>
              <w:bottom w:val="single" w:sz="4" w:space="0" w:color="000000"/>
              <w:right w:val="single" w:sz="4" w:space="0" w:color="000000"/>
            </w:tcBorders>
            <w:tcMar>
              <w:left w:w="70" w:type="dxa"/>
              <w:right w:w="70" w:type="dxa"/>
            </w:tcMar>
          </w:tcPr>
          <w:p w14:paraId="1E8EC89C" w14:textId="77777777" w:rsidR="005D14A0" w:rsidRDefault="008D7E9F">
            <w:pPr>
              <w:pBdr>
                <w:top w:val="nil"/>
                <w:left w:val="nil"/>
                <w:bottom w:val="nil"/>
                <w:right w:val="nil"/>
                <w:between w:val="nil"/>
              </w:pBdr>
              <w:spacing w:after="0" w:line="240" w:lineRule="auto"/>
              <w:ind w:left="360"/>
              <w:jc w:val="left"/>
              <w:rPr>
                <w:color w:val="000000"/>
                <w:sz w:val="20"/>
                <w:szCs w:val="20"/>
              </w:rPr>
            </w:pPr>
            <w:r>
              <w:rPr>
                <w:color w:val="000000"/>
                <w:sz w:val="20"/>
                <w:szCs w:val="20"/>
              </w:rPr>
              <w:t>☐ Baja/ Opcional</w:t>
            </w:r>
          </w:p>
        </w:tc>
      </w:tr>
    </w:tbl>
    <w:p w14:paraId="744D13ED" w14:textId="77777777" w:rsidR="005D14A0" w:rsidRDefault="005D14A0">
      <w:pPr>
        <w:pBdr>
          <w:top w:val="nil"/>
          <w:left w:val="nil"/>
          <w:bottom w:val="nil"/>
          <w:right w:val="nil"/>
          <w:between w:val="nil"/>
        </w:pBdr>
        <w:spacing w:after="0" w:line="240" w:lineRule="auto"/>
        <w:ind w:left="360"/>
        <w:rPr>
          <w:color w:val="000000"/>
          <w:sz w:val="20"/>
          <w:szCs w:val="20"/>
        </w:rPr>
      </w:pPr>
    </w:p>
    <w:p w14:paraId="4C026F6C" w14:textId="77777777" w:rsidR="005D14A0" w:rsidRDefault="008D7E9F">
      <w:pPr>
        <w:pBdr>
          <w:top w:val="nil"/>
          <w:left w:val="nil"/>
          <w:bottom w:val="nil"/>
          <w:right w:val="nil"/>
          <w:between w:val="nil"/>
        </w:pBdr>
        <w:spacing w:after="0" w:line="240" w:lineRule="auto"/>
        <w:ind w:left="0"/>
        <w:jc w:val="left"/>
        <w:rPr>
          <w:color w:val="000000"/>
          <w:sz w:val="20"/>
          <w:szCs w:val="20"/>
        </w:rPr>
      </w:pPr>
      <w:r>
        <w:rPr>
          <w:color w:val="000000"/>
          <w:sz w:val="20"/>
          <w:szCs w:val="20"/>
        </w:rPr>
        <w:t xml:space="preserve">Descripción: </w:t>
      </w:r>
    </w:p>
    <w:tbl>
      <w:tblPr>
        <w:tblStyle w:val="aff"/>
        <w:tblW w:w="96" w:type="dxa"/>
        <w:tblInd w:w="0" w:type="dxa"/>
        <w:tblLayout w:type="fixed"/>
        <w:tblLook w:val="0400" w:firstRow="0" w:lastRow="0" w:firstColumn="0" w:lastColumn="0" w:noHBand="0" w:noVBand="1"/>
      </w:tblPr>
      <w:tblGrid>
        <w:gridCol w:w="96"/>
      </w:tblGrid>
      <w:tr w:rsidR="005D14A0" w14:paraId="0D8C2510" w14:textId="77777777">
        <w:tc>
          <w:tcPr>
            <w:tcW w:w="96" w:type="dxa"/>
            <w:tcMar>
              <w:top w:w="15" w:type="dxa"/>
              <w:left w:w="15" w:type="dxa"/>
              <w:bottom w:w="15" w:type="dxa"/>
              <w:right w:w="15" w:type="dxa"/>
            </w:tcMar>
            <w:vAlign w:val="center"/>
          </w:tcPr>
          <w:p w14:paraId="147953AF" w14:textId="77777777" w:rsidR="005D14A0" w:rsidRDefault="005D14A0">
            <w:pPr>
              <w:pBdr>
                <w:top w:val="nil"/>
                <w:left w:val="nil"/>
                <w:bottom w:val="nil"/>
                <w:right w:val="nil"/>
                <w:between w:val="nil"/>
              </w:pBdr>
              <w:spacing w:after="0" w:line="240" w:lineRule="auto"/>
              <w:ind w:left="360"/>
              <w:jc w:val="left"/>
              <w:rPr>
                <w:color w:val="000000"/>
                <w:sz w:val="20"/>
                <w:szCs w:val="20"/>
              </w:rPr>
            </w:pPr>
          </w:p>
        </w:tc>
      </w:tr>
    </w:tbl>
    <w:p w14:paraId="54768B09" w14:textId="77777777" w:rsidR="005D14A0" w:rsidRDefault="005D14A0">
      <w:pPr>
        <w:widowControl w:val="0"/>
        <w:pBdr>
          <w:top w:val="nil"/>
          <w:left w:val="nil"/>
          <w:bottom w:val="nil"/>
          <w:right w:val="nil"/>
          <w:between w:val="nil"/>
        </w:pBdr>
        <w:spacing w:after="0" w:line="276" w:lineRule="auto"/>
        <w:ind w:left="0"/>
        <w:jc w:val="left"/>
        <w:rPr>
          <w:color w:val="000000"/>
          <w:sz w:val="20"/>
          <w:szCs w:val="20"/>
        </w:rPr>
      </w:pPr>
    </w:p>
    <w:tbl>
      <w:tblPr>
        <w:tblStyle w:val="aff0"/>
        <w:tblW w:w="7472" w:type="dxa"/>
        <w:tblInd w:w="0" w:type="dxa"/>
        <w:tblLayout w:type="fixed"/>
        <w:tblLook w:val="0400" w:firstRow="0" w:lastRow="0" w:firstColumn="0" w:lastColumn="0" w:noHBand="0" w:noVBand="1"/>
      </w:tblPr>
      <w:tblGrid>
        <w:gridCol w:w="7427"/>
        <w:gridCol w:w="45"/>
      </w:tblGrid>
      <w:tr w:rsidR="005D14A0" w14:paraId="18F5E5E2" w14:textId="77777777">
        <w:trPr>
          <w:gridAfter w:val="1"/>
          <w:wAfter w:w="45" w:type="dxa"/>
        </w:trPr>
        <w:tc>
          <w:tcPr>
            <w:tcW w:w="7427" w:type="dxa"/>
            <w:tcMar>
              <w:top w:w="15" w:type="dxa"/>
              <w:left w:w="15" w:type="dxa"/>
              <w:bottom w:w="15" w:type="dxa"/>
              <w:right w:w="15" w:type="dxa"/>
            </w:tcMar>
            <w:vAlign w:val="center"/>
          </w:tcPr>
          <w:p w14:paraId="62C0C942" w14:textId="77777777" w:rsidR="005D14A0" w:rsidRDefault="005D14A0">
            <w:pPr>
              <w:pBdr>
                <w:top w:val="nil"/>
                <w:left w:val="nil"/>
                <w:bottom w:val="nil"/>
                <w:right w:val="nil"/>
                <w:between w:val="nil"/>
              </w:pBdr>
              <w:spacing w:after="0" w:line="240" w:lineRule="auto"/>
              <w:ind w:left="0"/>
              <w:jc w:val="left"/>
              <w:rPr>
                <w:color w:val="000000"/>
                <w:sz w:val="20"/>
                <w:szCs w:val="20"/>
              </w:rPr>
            </w:pPr>
          </w:p>
        </w:tc>
      </w:tr>
      <w:tr w:rsidR="005D14A0" w14:paraId="674764CD" w14:textId="77777777">
        <w:tc>
          <w:tcPr>
            <w:tcW w:w="7472" w:type="dxa"/>
            <w:gridSpan w:val="2"/>
            <w:tcMar>
              <w:top w:w="15" w:type="dxa"/>
              <w:left w:w="15" w:type="dxa"/>
              <w:bottom w:w="15" w:type="dxa"/>
              <w:right w:w="15" w:type="dxa"/>
            </w:tcMar>
            <w:vAlign w:val="center"/>
          </w:tcPr>
          <w:p w14:paraId="2C80E113" w14:textId="77777777" w:rsidR="005D14A0" w:rsidRDefault="008D7E9F">
            <w:pPr>
              <w:pStyle w:val="Ttulo2"/>
              <w:rPr>
                <w:rFonts w:ascii="Arial" w:eastAsia="Arial" w:hAnsi="Arial" w:cs="Arial"/>
                <w:color w:val="000000"/>
                <w:sz w:val="20"/>
                <w:szCs w:val="20"/>
              </w:rPr>
            </w:pPr>
            <w:r>
              <w:rPr>
                <w:rFonts w:ascii="Arial" w:eastAsia="Arial" w:hAnsi="Arial" w:cs="Arial"/>
                <w:color w:val="000000"/>
                <w:sz w:val="20"/>
                <w:szCs w:val="20"/>
              </w:rPr>
              <w:t>El Asistente IA debe mostrar un mensaje simple y amable si el niño hace algo bien.</w:t>
            </w:r>
          </w:p>
        </w:tc>
      </w:tr>
    </w:tbl>
    <w:p w14:paraId="38F2F094" w14:textId="77777777" w:rsidR="005D14A0" w:rsidRDefault="005D14A0">
      <w:pPr>
        <w:pStyle w:val="Ttulo2"/>
        <w:rPr>
          <w:rFonts w:ascii="Arial" w:eastAsia="Arial" w:hAnsi="Arial" w:cs="Arial"/>
          <w:b/>
          <w:bCs/>
          <w:color w:val="000000"/>
        </w:rPr>
      </w:pPr>
    </w:p>
    <w:p w14:paraId="5B042B04" w14:textId="77777777" w:rsidR="005D14A0" w:rsidRDefault="008D7E9F">
      <w:pPr>
        <w:pStyle w:val="Ttulo2"/>
        <w:spacing w:line="276" w:lineRule="auto"/>
        <w:rPr>
          <w:rFonts w:ascii="Arial" w:eastAsia="Arial" w:hAnsi="Arial" w:cs="Arial"/>
          <w:b/>
          <w:bCs/>
          <w:color w:val="000000"/>
        </w:rPr>
      </w:pPr>
      <w:r>
        <w:rPr>
          <w:rFonts w:ascii="Arial" w:eastAsia="Arial" w:hAnsi="Arial" w:cs="Arial"/>
          <w:b/>
          <w:bCs/>
          <w:color w:val="000000"/>
        </w:rPr>
        <w:t>Requisitos comunes de los interfaces</w:t>
      </w:r>
    </w:p>
    <w:p w14:paraId="49F31CB5" w14:textId="77777777" w:rsidR="005D14A0" w:rsidRDefault="005D14A0">
      <w:pPr>
        <w:pBdr>
          <w:top w:val="nil"/>
          <w:left w:val="nil"/>
          <w:bottom w:val="nil"/>
          <w:right w:val="nil"/>
          <w:between w:val="nil"/>
        </w:pBdr>
        <w:spacing w:after="0" w:line="276" w:lineRule="auto"/>
        <w:ind w:left="600"/>
        <w:rPr>
          <w:i w:val="0"/>
          <w:iCs w:val="0"/>
          <w:color w:val="000000"/>
          <w:sz w:val="20"/>
          <w:szCs w:val="20"/>
        </w:rPr>
      </w:pPr>
    </w:p>
    <w:p w14:paraId="0EA126F2" w14:textId="77777777" w:rsidR="005D14A0" w:rsidRDefault="008D7E9F">
      <w:pPr>
        <w:pBdr>
          <w:top w:val="nil"/>
          <w:left w:val="nil"/>
          <w:bottom w:val="nil"/>
          <w:right w:val="nil"/>
          <w:between w:val="nil"/>
        </w:pBdr>
        <w:spacing w:after="0" w:line="276" w:lineRule="auto"/>
        <w:ind w:left="0" w:firstLine="600"/>
        <w:rPr>
          <w:color w:val="000000"/>
          <w:sz w:val="20"/>
          <w:szCs w:val="20"/>
        </w:rPr>
      </w:pPr>
      <w:r>
        <w:rPr>
          <w:color w:val="000000"/>
          <w:sz w:val="20"/>
          <w:szCs w:val="20"/>
        </w:rPr>
        <w:t xml:space="preserve">Esta sección describe las entradas y salidas del </w:t>
      </w:r>
      <w:r>
        <w:rPr>
          <w:b/>
          <w:bCs/>
          <w:color w:val="000000"/>
          <w:sz w:val="20"/>
          <w:szCs w:val="20"/>
        </w:rPr>
        <w:t>SCR-TDO</w:t>
      </w:r>
      <w:r>
        <w:rPr>
          <w:color w:val="000000"/>
          <w:sz w:val="20"/>
          <w:szCs w:val="20"/>
        </w:rPr>
        <w:t>, detallando las interfaces que el sistema utilizará para interactuar con los usuarios, el hardware y otros componentes de software..</w:t>
      </w:r>
    </w:p>
    <w:p w14:paraId="575FC790" w14:textId="77777777" w:rsidR="005D14A0" w:rsidRDefault="005D14A0">
      <w:pPr>
        <w:pBdr>
          <w:top w:val="nil"/>
          <w:left w:val="nil"/>
          <w:bottom w:val="nil"/>
          <w:right w:val="nil"/>
          <w:between w:val="nil"/>
        </w:pBdr>
        <w:spacing w:after="0" w:line="276" w:lineRule="auto"/>
        <w:ind w:left="0" w:firstLine="600"/>
        <w:rPr>
          <w:color w:val="000000"/>
          <w:sz w:val="20"/>
          <w:szCs w:val="20"/>
        </w:rPr>
      </w:pPr>
    </w:p>
    <w:p w14:paraId="1077BB41" w14:textId="77777777" w:rsidR="005D14A0" w:rsidRDefault="008D7E9F">
      <w:pPr>
        <w:pStyle w:val="Ttulo3"/>
        <w:spacing w:line="276" w:lineRule="auto"/>
        <w:rPr>
          <w:rFonts w:ascii="Arial" w:eastAsia="Arial" w:hAnsi="Arial" w:cs="Arial"/>
          <w:b/>
          <w:bCs/>
          <w:color w:val="000000"/>
        </w:rPr>
      </w:pPr>
      <w:bookmarkStart w:id="17" w:name="_heading=h.k7erqdmio6xg" w:colFirst="0" w:colLast="0"/>
      <w:bookmarkEnd w:id="17"/>
      <w:r>
        <w:rPr>
          <w:rFonts w:ascii="Arial" w:eastAsia="Arial" w:hAnsi="Arial" w:cs="Arial"/>
          <w:b/>
          <w:bCs/>
          <w:color w:val="000000"/>
        </w:rPr>
        <w:lastRenderedPageBreak/>
        <w:t>Interfaces de usuario</w:t>
      </w:r>
    </w:p>
    <w:p w14:paraId="5C575B38" w14:textId="77777777" w:rsidR="005D14A0" w:rsidRDefault="008D7E9F">
      <w:pPr>
        <w:pStyle w:val="Ttulo3"/>
        <w:spacing w:line="276" w:lineRule="auto"/>
        <w:rPr>
          <w:rFonts w:ascii="Arial" w:eastAsia="Arial" w:hAnsi="Arial" w:cs="Arial"/>
          <w:color w:val="000000"/>
          <w:sz w:val="20"/>
          <w:szCs w:val="20"/>
        </w:rPr>
      </w:pPr>
      <w:bookmarkStart w:id="18" w:name="_heading=h.to1kyawf190" w:colFirst="0" w:colLast="0"/>
      <w:bookmarkEnd w:id="18"/>
      <w:r>
        <w:rPr>
          <w:rFonts w:ascii="Arial" w:eastAsia="Arial" w:hAnsi="Arial" w:cs="Arial"/>
          <w:color w:val="000000"/>
          <w:sz w:val="20"/>
          <w:szCs w:val="20"/>
        </w:rPr>
        <w:t>El sistema tendrá dos interfaces de usuario principales que deben ser diseñadas según el usuario previsto, priorizando la simplicidad del 2D y la claridad métrica.</w:t>
      </w:r>
    </w:p>
    <w:p w14:paraId="1E534C70" w14:textId="77777777" w:rsidR="005D14A0" w:rsidRDefault="008D7E9F">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Niño (Aplicación de Juego 2D):</w:t>
      </w:r>
    </w:p>
    <w:p w14:paraId="7CA81709"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visualmente atractiva, colorida y optimizada para la interacción táctil</w:t>
      </w:r>
      <w:r>
        <w:rPr>
          <w:rFonts w:ascii="Arial" w:eastAsia="Arial" w:hAnsi="Arial" w:cs="Arial"/>
          <w:color w:val="000000"/>
          <w:sz w:val="20"/>
          <w:szCs w:val="20"/>
        </w:rPr>
        <w:t xml:space="preserve">, utilizando gráficos </w:t>
      </w:r>
      <w:r>
        <w:rPr>
          <w:rFonts w:ascii="Arial" w:eastAsia="Arial" w:hAnsi="Arial" w:cs="Arial"/>
          <w:b/>
          <w:bCs/>
          <w:color w:val="000000"/>
          <w:sz w:val="20"/>
          <w:szCs w:val="20"/>
        </w:rPr>
        <w:t>2D simples y de baja demanda</w:t>
      </w:r>
      <w:r>
        <w:rPr>
          <w:rFonts w:ascii="Arial" w:eastAsia="Arial" w:hAnsi="Arial" w:cs="Arial"/>
          <w:color w:val="000000"/>
          <w:sz w:val="20"/>
          <w:szCs w:val="20"/>
        </w:rPr>
        <w:t xml:space="preserve"> de recursos.</w:t>
      </w:r>
    </w:p>
    <w:p w14:paraId="5788B6DE"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El estilo debe ser de </w:t>
      </w:r>
      <w:r>
        <w:rPr>
          <w:rFonts w:ascii="Arial" w:eastAsia="Arial" w:hAnsi="Arial" w:cs="Arial"/>
          <w:b/>
          <w:bCs/>
          <w:color w:val="000000"/>
          <w:sz w:val="20"/>
          <w:szCs w:val="20"/>
        </w:rPr>
        <w:t>simulación/lúdico</w:t>
      </w:r>
      <w:r>
        <w:rPr>
          <w:rFonts w:ascii="Arial" w:eastAsia="Arial" w:hAnsi="Arial" w:cs="Arial"/>
          <w:color w:val="000000"/>
          <w:sz w:val="20"/>
          <w:szCs w:val="20"/>
        </w:rPr>
        <w:t xml:space="preserve"> (2D) para mantener la motivación.</w:t>
      </w:r>
    </w:p>
    <w:p w14:paraId="32DC5391"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mostrar el progreso del niño (niveles desbloqueados) y las instrucciones de la TCC de forma clara y con </w:t>
      </w:r>
      <w:r>
        <w:rPr>
          <w:rFonts w:ascii="Arial" w:eastAsia="Arial" w:hAnsi="Arial" w:cs="Arial"/>
          <w:b/>
          <w:bCs/>
          <w:color w:val="000000"/>
          <w:sz w:val="20"/>
          <w:szCs w:val="20"/>
        </w:rPr>
        <w:t>refuerzo visual y auditivo</w:t>
      </w:r>
      <w:r>
        <w:rPr>
          <w:rFonts w:ascii="Arial" w:eastAsia="Arial" w:hAnsi="Arial" w:cs="Arial"/>
          <w:color w:val="000000"/>
          <w:sz w:val="20"/>
          <w:szCs w:val="20"/>
        </w:rPr>
        <w:t>.</w:t>
      </w:r>
    </w:p>
    <w:p w14:paraId="497EB140" w14:textId="77777777" w:rsidR="005D14A0" w:rsidRDefault="008D7E9F">
      <w:pPr>
        <w:pStyle w:val="Ttulo3"/>
        <w:numPr>
          <w:ilvl w:val="0"/>
          <w:numId w:val="6"/>
        </w:numPr>
        <w:spacing w:line="276" w:lineRule="auto"/>
        <w:rPr>
          <w:rFonts w:ascii="Arial" w:eastAsia="Arial" w:hAnsi="Arial" w:cs="Arial"/>
          <w:color w:val="000000"/>
          <w:sz w:val="20"/>
          <w:szCs w:val="20"/>
        </w:rPr>
      </w:pPr>
      <w:r>
        <w:rPr>
          <w:rFonts w:ascii="Arial" w:eastAsia="Arial" w:hAnsi="Arial" w:cs="Arial"/>
          <w:b/>
          <w:bCs/>
          <w:color w:val="000000"/>
          <w:sz w:val="20"/>
          <w:szCs w:val="20"/>
        </w:rPr>
        <w:t>Interfaz del Especialista (Panel Web de Reportes):</w:t>
      </w:r>
    </w:p>
    <w:p w14:paraId="1C62BA58"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ser </w:t>
      </w:r>
      <w:r>
        <w:rPr>
          <w:rFonts w:ascii="Arial" w:eastAsia="Arial" w:hAnsi="Arial" w:cs="Arial"/>
          <w:b/>
          <w:bCs/>
          <w:color w:val="000000"/>
          <w:sz w:val="20"/>
          <w:szCs w:val="20"/>
        </w:rPr>
        <w:t>profesional, limpia y orientada a datos</w:t>
      </w:r>
      <w:r>
        <w:rPr>
          <w:rFonts w:ascii="Arial" w:eastAsia="Arial" w:hAnsi="Arial" w:cs="Arial"/>
          <w:color w:val="000000"/>
          <w:sz w:val="20"/>
          <w:szCs w:val="20"/>
        </w:rPr>
        <w:t>. El color principal debe ser neutro.</w:t>
      </w:r>
    </w:p>
    <w:p w14:paraId="1293907F" w14:textId="77777777" w:rsidR="005D14A0" w:rsidRDefault="008D7E9F">
      <w:pPr>
        <w:pStyle w:val="Ttulo3"/>
        <w:numPr>
          <w:ilvl w:val="1"/>
          <w:numId w:val="6"/>
        </w:numPr>
        <w:spacing w:line="276" w:lineRule="auto"/>
        <w:rPr>
          <w:rFonts w:ascii="Arial" w:eastAsia="Arial" w:hAnsi="Arial" w:cs="Arial"/>
          <w:color w:val="000000"/>
          <w:sz w:val="20"/>
          <w:szCs w:val="20"/>
        </w:rPr>
      </w:pPr>
      <w:r>
        <w:rPr>
          <w:rFonts w:ascii="Arial" w:eastAsia="Arial" w:hAnsi="Arial" w:cs="Arial"/>
          <w:color w:val="000000"/>
          <w:sz w:val="20"/>
          <w:szCs w:val="20"/>
        </w:rPr>
        <w:t xml:space="preserve">Debe incluir </w:t>
      </w:r>
      <w:r>
        <w:rPr>
          <w:rFonts w:ascii="Arial" w:eastAsia="Arial" w:hAnsi="Arial" w:cs="Arial"/>
          <w:b/>
          <w:bCs/>
          <w:color w:val="000000"/>
          <w:sz w:val="20"/>
          <w:szCs w:val="20"/>
        </w:rPr>
        <w:t>gráficos, tablas de tendencias</w:t>
      </w:r>
      <w:r>
        <w:rPr>
          <w:rFonts w:ascii="Arial" w:eastAsia="Arial" w:hAnsi="Arial" w:cs="Arial"/>
          <w:color w:val="000000"/>
          <w:sz w:val="20"/>
          <w:szCs w:val="20"/>
        </w:rPr>
        <w:t xml:space="preserve"> de Métricas Conductuales clasificados por el algoritmo y un sistema de notificaciones para eventos críticos del paciente.</w:t>
      </w:r>
    </w:p>
    <w:p w14:paraId="421B1966"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hardware</w:t>
      </w:r>
    </w:p>
    <w:p w14:paraId="24AA3FEA" w14:textId="77777777" w:rsidR="005D14A0" w:rsidRDefault="008D7E9F">
      <w:pPr>
        <w:pStyle w:val="Ttulo3"/>
        <w:spacing w:line="276" w:lineRule="auto"/>
        <w:rPr>
          <w:rFonts w:ascii="Arial" w:eastAsia="Arial" w:hAnsi="Arial" w:cs="Arial"/>
          <w:color w:val="000000"/>
          <w:sz w:val="20"/>
          <w:szCs w:val="20"/>
        </w:rPr>
      </w:pPr>
      <w:bookmarkStart w:id="19" w:name="_heading=h.7zr8mmltqsfq" w:colFirst="0" w:colLast="0"/>
      <w:bookmarkEnd w:id="19"/>
      <w:r>
        <w:rPr>
          <w:rFonts w:ascii="Arial" w:eastAsia="Arial" w:hAnsi="Arial" w:cs="Arial"/>
          <w:color w:val="000000"/>
          <w:sz w:val="20"/>
          <w:szCs w:val="20"/>
        </w:rPr>
        <w:t>El sistema debe interactuar con los componentes estándar de los dispositivos móviles, con una mínima dependencia de sensores avanzados para optimizar el rendimiento (Objetivo Económico).</w:t>
      </w:r>
    </w:p>
    <w:p w14:paraId="3262B007"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Pantalla Táctil:</w:t>
      </w:r>
      <w:r>
        <w:rPr>
          <w:rFonts w:ascii="Arial" w:eastAsia="Arial" w:hAnsi="Arial" w:cs="Arial"/>
          <w:color w:val="000000"/>
          <w:sz w:val="20"/>
          <w:szCs w:val="20"/>
        </w:rPr>
        <w:t xml:space="preserve"> Captura de entrada principal para la jugabilidad y la interacción con la interfaz 2D.</w:t>
      </w:r>
    </w:p>
    <w:p w14:paraId="0F07C2FB"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Altavoces:</w:t>
      </w:r>
      <w:r>
        <w:rPr>
          <w:rFonts w:ascii="Arial" w:eastAsia="Arial" w:hAnsi="Arial" w:cs="Arial"/>
          <w:color w:val="000000"/>
          <w:sz w:val="20"/>
          <w:szCs w:val="20"/>
        </w:rPr>
        <w:t xml:space="preserve"> Interfaz de comunicación esencial para entregar instrucciones de TCC y refuerzo positivo/correctivo durante el juego.</w:t>
      </w:r>
    </w:p>
    <w:p w14:paraId="37CFC0C5"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Procesador y Memoria (Interno):</w:t>
      </w:r>
      <w:r>
        <w:rPr>
          <w:rFonts w:ascii="Arial" w:eastAsia="Arial" w:hAnsi="Arial" w:cs="Arial"/>
          <w:color w:val="000000"/>
          <w:sz w:val="20"/>
          <w:szCs w:val="20"/>
        </w:rPr>
        <w:t xml:space="preserve"> El cliente 2D debe interactuar con la CPU y la memoria de forma eficiente para ejecutar el </w:t>
      </w:r>
      <w:r>
        <w:rPr>
          <w:rFonts w:ascii="Arial" w:eastAsia="Arial" w:hAnsi="Arial" w:cs="Arial"/>
          <w:b/>
          <w:bCs/>
          <w:color w:val="000000"/>
          <w:sz w:val="20"/>
          <w:szCs w:val="20"/>
        </w:rPr>
        <w:t>algoritmo de clasificación de conductas a nivel local</w:t>
      </w:r>
      <w:r>
        <w:rPr>
          <w:rFonts w:ascii="Arial" w:eastAsia="Arial" w:hAnsi="Arial" w:cs="Arial"/>
          <w:color w:val="000000"/>
          <w:sz w:val="20"/>
          <w:szCs w:val="20"/>
        </w:rPr>
        <w:t xml:space="preserve"> (en el dispositivo) antes de la sincronización.</w:t>
      </w:r>
    </w:p>
    <w:p w14:paraId="38231823" w14:textId="77777777" w:rsidR="005D14A0" w:rsidRDefault="008D7E9F">
      <w:pPr>
        <w:pStyle w:val="Ttulo3"/>
        <w:numPr>
          <w:ilvl w:val="0"/>
          <w:numId w:val="7"/>
        </w:numPr>
        <w:spacing w:line="276" w:lineRule="auto"/>
        <w:rPr>
          <w:rFonts w:ascii="Arial" w:eastAsia="Arial" w:hAnsi="Arial" w:cs="Arial"/>
          <w:color w:val="000000"/>
          <w:sz w:val="20"/>
          <w:szCs w:val="20"/>
        </w:rPr>
      </w:pPr>
      <w:r>
        <w:rPr>
          <w:rFonts w:ascii="Arial" w:eastAsia="Arial" w:hAnsi="Arial" w:cs="Arial"/>
          <w:b/>
          <w:bCs/>
          <w:color w:val="000000"/>
          <w:sz w:val="20"/>
          <w:szCs w:val="20"/>
        </w:rPr>
        <w:t>Micrófono:</w:t>
      </w:r>
      <w:r>
        <w:rPr>
          <w:rFonts w:ascii="Arial" w:eastAsia="Arial" w:hAnsi="Arial" w:cs="Arial"/>
          <w:color w:val="000000"/>
          <w:sz w:val="20"/>
          <w:szCs w:val="20"/>
        </w:rPr>
        <w:t xml:space="preserve"> (Opcional) Puede usarse para la posible implementación de </w:t>
      </w:r>
      <w:r>
        <w:rPr>
          <w:rFonts w:ascii="Arial" w:eastAsia="Arial" w:hAnsi="Arial" w:cs="Arial"/>
          <w:b/>
          <w:bCs/>
          <w:color w:val="000000"/>
          <w:sz w:val="20"/>
          <w:szCs w:val="20"/>
        </w:rPr>
        <w:t>órdenes de voz sencillas</w:t>
      </w:r>
      <w:r>
        <w:rPr>
          <w:rFonts w:ascii="Arial" w:eastAsia="Arial" w:hAnsi="Arial" w:cs="Arial"/>
          <w:color w:val="000000"/>
          <w:sz w:val="20"/>
          <w:szCs w:val="20"/>
        </w:rPr>
        <w:t>, pero su uso debe ser limitado para no aumentar la complejidad.</w:t>
      </w:r>
    </w:p>
    <w:p w14:paraId="3561D700"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software</w:t>
      </w:r>
    </w:p>
    <w:p w14:paraId="0581DE24" w14:textId="77777777" w:rsidR="005D14A0" w:rsidRDefault="008D7E9F">
      <w:pPr>
        <w:pStyle w:val="Ttulo3"/>
        <w:spacing w:line="276" w:lineRule="auto"/>
        <w:rPr>
          <w:rFonts w:ascii="Arial" w:eastAsia="Arial" w:hAnsi="Arial" w:cs="Arial"/>
          <w:color w:val="000000"/>
          <w:sz w:val="20"/>
          <w:szCs w:val="20"/>
        </w:rPr>
      </w:pPr>
      <w:bookmarkStart w:id="20" w:name="_heading=h.c5zks2lnceba" w:colFirst="0" w:colLast="0"/>
      <w:bookmarkEnd w:id="20"/>
      <w:r>
        <w:rPr>
          <w:rFonts w:ascii="Arial" w:eastAsia="Arial" w:hAnsi="Arial" w:cs="Arial"/>
          <w:color w:val="000000"/>
          <w:sz w:val="20"/>
          <w:szCs w:val="20"/>
        </w:rPr>
        <w:t xml:space="preserve">El </w:t>
      </w:r>
      <w:r>
        <w:rPr>
          <w:rFonts w:ascii="Arial" w:eastAsia="Arial" w:hAnsi="Arial" w:cs="Arial"/>
          <w:b/>
          <w:bCs/>
          <w:color w:val="000000"/>
          <w:sz w:val="20"/>
          <w:szCs w:val="20"/>
        </w:rPr>
        <w:t>SCR-TDO</w:t>
      </w:r>
      <w:r>
        <w:rPr>
          <w:rFonts w:ascii="Arial" w:eastAsia="Arial" w:hAnsi="Arial" w:cs="Arial"/>
          <w:color w:val="000000"/>
          <w:sz w:val="20"/>
          <w:szCs w:val="20"/>
        </w:rPr>
        <w:t xml:space="preserve"> elimina la dependencia de Unity 3D y librerías complejas de Machine Learning (IA), adoptando un enfoque más simple y auditable.</w:t>
      </w:r>
    </w:p>
    <w:p w14:paraId="6233B4F6"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Motor de Juego 2D:</w:t>
      </w:r>
      <w:r>
        <w:rPr>
          <w:rFonts w:ascii="Arial" w:eastAsia="Arial" w:hAnsi="Arial" w:cs="Arial"/>
          <w:color w:val="000000"/>
          <w:sz w:val="20"/>
          <w:szCs w:val="20"/>
        </w:rPr>
        <w:t xml:space="preserve"> Utilizar un framework de desarrollo </w:t>
      </w:r>
      <w:r>
        <w:rPr>
          <w:rFonts w:ascii="Arial" w:eastAsia="Arial" w:hAnsi="Arial" w:cs="Arial"/>
          <w:b/>
          <w:bCs/>
          <w:color w:val="000000"/>
          <w:sz w:val="20"/>
          <w:szCs w:val="20"/>
        </w:rPr>
        <w:t>2D multiplataforma</w:t>
      </w:r>
      <w:r>
        <w:rPr>
          <w:rFonts w:ascii="Arial" w:eastAsia="Arial" w:hAnsi="Arial" w:cs="Arial"/>
          <w:color w:val="000000"/>
          <w:sz w:val="20"/>
          <w:szCs w:val="20"/>
        </w:rPr>
        <w:t xml:space="preserve"> (Ej. Godot, Flutter, o React Native) para asegurar la ligereza de la aplicación.</w:t>
      </w:r>
    </w:p>
    <w:p w14:paraId="74B22FCF"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Base de Datos (SGBD) (Ej. PostgreSQL o MySQL):</w:t>
      </w:r>
      <w:r>
        <w:rPr>
          <w:rFonts w:ascii="Arial" w:eastAsia="Arial" w:hAnsi="Arial" w:cs="Arial"/>
          <w:color w:val="000000"/>
          <w:sz w:val="20"/>
          <w:szCs w:val="20"/>
        </w:rPr>
        <w:t xml:space="preserve"> Almacenamiento seguro de perfiles, protocolos de TCC y, crucialmente, los </w:t>
      </w:r>
      <w:r>
        <w:rPr>
          <w:rFonts w:ascii="Arial" w:eastAsia="Arial" w:hAnsi="Arial" w:cs="Arial"/>
          <w:b/>
          <w:bCs/>
          <w:color w:val="000000"/>
          <w:sz w:val="20"/>
          <w:szCs w:val="20"/>
        </w:rPr>
        <w:t>Reportes Métricos finales clasificados</w:t>
      </w:r>
      <w:r>
        <w:rPr>
          <w:rFonts w:ascii="Arial" w:eastAsia="Arial" w:hAnsi="Arial" w:cs="Arial"/>
          <w:color w:val="000000"/>
          <w:sz w:val="20"/>
          <w:szCs w:val="20"/>
        </w:rPr>
        <w:t>.</w:t>
      </w:r>
    </w:p>
    <w:p w14:paraId="72E10E5C"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Servicios de Nube/Backend:</w:t>
      </w:r>
      <w:r>
        <w:rPr>
          <w:rFonts w:ascii="Arial" w:eastAsia="Arial" w:hAnsi="Arial" w:cs="Arial"/>
          <w:color w:val="000000"/>
          <w:sz w:val="20"/>
          <w:szCs w:val="20"/>
        </w:rPr>
        <w:t xml:space="preserve"> Alojamiento del servidor que ejecuta el </w:t>
      </w:r>
      <w:r>
        <w:rPr>
          <w:rFonts w:ascii="Arial" w:eastAsia="Arial" w:hAnsi="Arial" w:cs="Arial"/>
          <w:b/>
          <w:bCs/>
          <w:color w:val="000000"/>
          <w:sz w:val="20"/>
          <w:szCs w:val="20"/>
        </w:rPr>
        <w:t>Algoritmo de Clasificación</w:t>
      </w:r>
      <w:r>
        <w:rPr>
          <w:rFonts w:ascii="Arial" w:eastAsia="Arial" w:hAnsi="Arial" w:cs="Arial"/>
          <w:color w:val="000000"/>
          <w:sz w:val="20"/>
          <w:szCs w:val="20"/>
        </w:rPr>
        <w:t xml:space="preserve"> (la lógica de reporte) y el Portal del Especialista.</w:t>
      </w:r>
    </w:p>
    <w:p w14:paraId="3EF0CA7F" w14:textId="77777777" w:rsidR="005D14A0" w:rsidRDefault="008D7E9F">
      <w:pPr>
        <w:pStyle w:val="Ttulo3"/>
        <w:numPr>
          <w:ilvl w:val="0"/>
          <w:numId w:val="8"/>
        </w:numPr>
        <w:spacing w:line="276" w:lineRule="auto"/>
        <w:rPr>
          <w:rFonts w:ascii="Arial" w:eastAsia="Arial" w:hAnsi="Arial" w:cs="Arial"/>
          <w:color w:val="000000"/>
          <w:sz w:val="20"/>
          <w:szCs w:val="20"/>
        </w:rPr>
      </w:pPr>
      <w:r>
        <w:rPr>
          <w:rFonts w:ascii="Arial" w:eastAsia="Arial" w:hAnsi="Arial" w:cs="Arial"/>
          <w:b/>
          <w:bCs/>
          <w:color w:val="000000"/>
          <w:sz w:val="20"/>
          <w:szCs w:val="20"/>
        </w:rPr>
        <w:t>Librerías de Procesamiento de Datos:</w:t>
      </w:r>
      <w:r>
        <w:rPr>
          <w:rFonts w:ascii="Arial" w:eastAsia="Arial" w:hAnsi="Arial" w:cs="Arial"/>
          <w:color w:val="000000"/>
          <w:sz w:val="20"/>
          <w:szCs w:val="20"/>
        </w:rPr>
        <w:t xml:space="preserve"> Utilizar librerías de análisis de datos y estadística simple (Ej. Pandas en Python) para el cálculo de tendencias y la generación de los Reportes Métricos.</w:t>
      </w:r>
    </w:p>
    <w:p w14:paraId="36953358" w14:textId="77777777" w:rsidR="005D14A0" w:rsidRDefault="008D7E9F">
      <w:pPr>
        <w:pStyle w:val="Ttulo3"/>
        <w:spacing w:line="276" w:lineRule="auto"/>
        <w:rPr>
          <w:rFonts w:ascii="Arial" w:eastAsia="Arial" w:hAnsi="Arial" w:cs="Arial"/>
          <w:b/>
          <w:bCs/>
          <w:color w:val="000000"/>
        </w:rPr>
      </w:pPr>
      <w:r>
        <w:rPr>
          <w:rFonts w:ascii="Arial" w:eastAsia="Arial" w:hAnsi="Arial" w:cs="Arial"/>
          <w:b/>
          <w:bCs/>
          <w:color w:val="000000"/>
        </w:rPr>
        <w:t>Interfaces de comunicación</w:t>
      </w:r>
    </w:p>
    <w:p w14:paraId="14DF7C35" w14:textId="77777777" w:rsidR="005D14A0" w:rsidRDefault="008D7E9F">
      <w:pPr>
        <w:pBdr>
          <w:top w:val="nil"/>
          <w:left w:val="nil"/>
          <w:bottom w:val="nil"/>
          <w:right w:val="nil"/>
          <w:between w:val="nil"/>
        </w:pBdr>
        <w:spacing w:after="0" w:line="276" w:lineRule="auto"/>
        <w:ind w:left="720"/>
        <w:rPr>
          <w:color w:val="000000"/>
          <w:sz w:val="20"/>
          <w:szCs w:val="20"/>
        </w:rPr>
      </w:pPr>
      <w:r>
        <w:rPr>
          <w:color w:val="000000"/>
          <w:sz w:val="20"/>
          <w:szCs w:val="20"/>
        </w:rPr>
        <w:t>La comunicación se centra en la sincronización segura y eficiente de datos.</w:t>
      </w:r>
    </w:p>
    <w:p w14:paraId="5CACAA6F" w14:textId="77777777" w:rsidR="005D14A0" w:rsidRDefault="008D7E9F">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Cliente-Servidor (Sincronización de Datos):</w:t>
      </w:r>
    </w:p>
    <w:p w14:paraId="67135277"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r>
        <w:rPr>
          <w:b/>
          <w:bCs/>
          <w:color w:val="000000"/>
          <w:sz w:val="20"/>
          <w:szCs w:val="20"/>
        </w:rPr>
        <w:t>HTTPs</w:t>
      </w:r>
      <w:r>
        <w:rPr>
          <w:color w:val="000000"/>
          <w:sz w:val="20"/>
          <w:szCs w:val="20"/>
        </w:rPr>
        <w:t xml:space="preserve"> (Hypertext Transfer Protocol Secure).</w:t>
      </w:r>
    </w:p>
    <w:p w14:paraId="6B4F9FE1"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Transmisión segura de los </w:t>
      </w:r>
      <w:r>
        <w:rPr>
          <w:b/>
          <w:bCs/>
          <w:color w:val="000000"/>
          <w:sz w:val="20"/>
          <w:szCs w:val="20"/>
        </w:rPr>
        <w:t>datos clasificados</w:t>
      </w:r>
      <w:r>
        <w:rPr>
          <w:color w:val="000000"/>
          <w:sz w:val="20"/>
          <w:szCs w:val="20"/>
        </w:rPr>
        <w:t xml:space="preserve"> del comportamiento (las Métricas Conductuales) desde el dispositivo móvil del niño hacia el servidor de reporte. Es esencial para la </w:t>
      </w:r>
      <w:r>
        <w:rPr>
          <w:b/>
          <w:bCs/>
          <w:color w:val="000000"/>
          <w:sz w:val="20"/>
          <w:szCs w:val="20"/>
        </w:rPr>
        <w:t>Integridad de Datos</w:t>
      </w:r>
      <w:r>
        <w:rPr>
          <w:color w:val="000000"/>
          <w:sz w:val="20"/>
          <w:szCs w:val="20"/>
        </w:rPr>
        <w:t xml:space="preserve"> y la validez clínica.</w:t>
      </w:r>
    </w:p>
    <w:p w14:paraId="68B57638"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lastRenderedPageBreak/>
        <w:t>Requisito:</w:t>
      </w:r>
      <w:r>
        <w:rPr>
          <w:color w:val="000000"/>
          <w:sz w:val="20"/>
          <w:szCs w:val="20"/>
        </w:rPr>
        <w:t xml:space="preserve"> Debe usarse el protocolo </w:t>
      </w:r>
      <w:r>
        <w:rPr>
          <w:b/>
          <w:bCs/>
          <w:color w:val="000000"/>
          <w:sz w:val="20"/>
          <w:szCs w:val="20"/>
        </w:rPr>
        <w:t>TLS</w:t>
      </w:r>
      <w:r>
        <w:rPr>
          <w:color w:val="000000"/>
          <w:sz w:val="20"/>
          <w:szCs w:val="20"/>
        </w:rPr>
        <w:t xml:space="preserve"> para garantizar el cifrado de extremo a extremo de toda la información de salud, cumpliendo con la normativa de privacidad.</w:t>
      </w:r>
    </w:p>
    <w:p w14:paraId="14852960" w14:textId="77777777" w:rsidR="005D14A0" w:rsidRDefault="008D7E9F">
      <w:pPr>
        <w:numPr>
          <w:ilvl w:val="0"/>
          <w:numId w:val="9"/>
        </w:numPr>
        <w:pBdr>
          <w:top w:val="nil"/>
          <w:left w:val="nil"/>
          <w:bottom w:val="nil"/>
          <w:right w:val="nil"/>
          <w:between w:val="nil"/>
        </w:pBdr>
        <w:spacing w:after="0" w:line="276" w:lineRule="auto"/>
        <w:rPr>
          <w:color w:val="000000"/>
          <w:sz w:val="20"/>
          <w:szCs w:val="20"/>
        </w:rPr>
      </w:pPr>
      <w:r>
        <w:rPr>
          <w:b/>
          <w:bCs/>
          <w:color w:val="000000"/>
          <w:sz w:val="20"/>
          <w:szCs w:val="20"/>
        </w:rPr>
        <w:t>Comunicación de Mensajes de Control (Asignación de Tareas):</w:t>
      </w:r>
    </w:p>
    <w:p w14:paraId="5390F1FC"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Protocolo:</w:t>
      </w:r>
      <w:r>
        <w:rPr>
          <w:color w:val="000000"/>
          <w:sz w:val="20"/>
          <w:szCs w:val="20"/>
        </w:rPr>
        <w:t xml:space="preserve"> </w:t>
      </w:r>
      <w:r>
        <w:rPr>
          <w:b/>
          <w:bCs/>
          <w:color w:val="000000"/>
          <w:sz w:val="20"/>
          <w:szCs w:val="20"/>
        </w:rPr>
        <w:t>WebSockets</w:t>
      </w:r>
      <w:r>
        <w:rPr>
          <w:color w:val="000000"/>
          <w:sz w:val="20"/>
          <w:szCs w:val="20"/>
        </w:rPr>
        <w:t xml:space="preserve"> o </w:t>
      </w:r>
      <w:r>
        <w:rPr>
          <w:b/>
          <w:bCs/>
          <w:color w:val="000000"/>
          <w:sz w:val="20"/>
          <w:szCs w:val="20"/>
        </w:rPr>
        <w:t>API RESTful Ligera</w:t>
      </w:r>
      <w:r>
        <w:rPr>
          <w:color w:val="000000"/>
          <w:sz w:val="20"/>
          <w:szCs w:val="20"/>
        </w:rPr>
        <w:t>.</w:t>
      </w:r>
    </w:p>
    <w:p w14:paraId="7AA02D88"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Propósito:</w:t>
      </w:r>
      <w:r>
        <w:rPr>
          <w:color w:val="000000"/>
          <w:sz w:val="20"/>
          <w:szCs w:val="20"/>
        </w:rPr>
        <w:t xml:space="preserve"> Permitir al servidor enviar notificaciones y comandos (ej., "actualizar lista de tareas", "notificar nueva configuración del algoritmo") al cliente 2D.</w:t>
      </w:r>
    </w:p>
    <w:p w14:paraId="6DFFA434" w14:textId="77777777" w:rsidR="005D14A0" w:rsidRDefault="008D7E9F">
      <w:pPr>
        <w:numPr>
          <w:ilvl w:val="1"/>
          <w:numId w:val="9"/>
        </w:numPr>
        <w:pBdr>
          <w:top w:val="nil"/>
          <w:left w:val="nil"/>
          <w:bottom w:val="nil"/>
          <w:right w:val="nil"/>
          <w:between w:val="nil"/>
        </w:pBdr>
        <w:spacing w:after="0" w:line="276" w:lineRule="auto"/>
        <w:rPr>
          <w:color w:val="000000"/>
          <w:sz w:val="20"/>
          <w:szCs w:val="20"/>
        </w:rPr>
      </w:pPr>
      <w:r>
        <w:rPr>
          <w:b/>
          <w:bCs/>
          <w:color w:val="000000"/>
          <w:sz w:val="20"/>
          <w:szCs w:val="20"/>
        </w:rPr>
        <w:t>Requisito:</w:t>
      </w:r>
      <w:r>
        <w:rPr>
          <w:color w:val="000000"/>
          <w:sz w:val="20"/>
          <w:szCs w:val="20"/>
        </w:rPr>
        <w:t xml:space="preserve"> La comunicación debe ser ligera y eficiente energéticamente, ya que la </w:t>
      </w:r>
      <w:r>
        <w:rPr>
          <w:b/>
          <w:bCs/>
          <w:color w:val="000000"/>
          <w:sz w:val="20"/>
          <w:szCs w:val="20"/>
        </w:rPr>
        <w:t>prioridad es la eficiencia</w:t>
      </w:r>
      <w:r>
        <w:rPr>
          <w:color w:val="000000"/>
          <w:sz w:val="20"/>
          <w:szCs w:val="20"/>
        </w:rPr>
        <w:t xml:space="preserve"> del juego 2D, no la reacción en tiempo real de una IA.</w:t>
      </w:r>
    </w:p>
    <w:p w14:paraId="034B4B04" w14:textId="77777777" w:rsidR="005D14A0" w:rsidRDefault="005D14A0">
      <w:pPr>
        <w:pBdr>
          <w:top w:val="nil"/>
          <w:left w:val="nil"/>
          <w:bottom w:val="nil"/>
          <w:right w:val="nil"/>
          <w:between w:val="nil"/>
        </w:pBdr>
        <w:spacing w:after="0" w:line="240" w:lineRule="auto"/>
        <w:ind w:left="720"/>
        <w:rPr>
          <w:color w:val="000000"/>
          <w:sz w:val="20"/>
          <w:szCs w:val="20"/>
        </w:rPr>
      </w:pPr>
    </w:p>
    <w:p w14:paraId="7A89901F" w14:textId="77777777" w:rsidR="005D14A0" w:rsidRDefault="005D14A0">
      <w:pPr>
        <w:pBdr>
          <w:top w:val="nil"/>
          <w:left w:val="nil"/>
          <w:bottom w:val="nil"/>
          <w:right w:val="nil"/>
          <w:between w:val="nil"/>
        </w:pBdr>
        <w:spacing w:after="0" w:line="240" w:lineRule="auto"/>
        <w:ind w:left="720"/>
        <w:rPr>
          <w:color w:val="000000"/>
          <w:sz w:val="20"/>
          <w:szCs w:val="20"/>
        </w:rPr>
      </w:pPr>
    </w:p>
    <w:p w14:paraId="0A6AF3E5" w14:textId="77777777" w:rsidR="005D14A0" w:rsidRDefault="005D14A0">
      <w:pPr>
        <w:pBdr>
          <w:top w:val="nil"/>
          <w:left w:val="nil"/>
          <w:bottom w:val="nil"/>
          <w:right w:val="nil"/>
          <w:between w:val="nil"/>
        </w:pBdr>
        <w:spacing w:after="0" w:line="240" w:lineRule="auto"/>
        <w:ind w:left="1200"/>
        <w:rPr>
          <w:color w:val="000000"/>
          <w:sz w:val="20"/>
          <w:szCs w:val="20"/>
        </w:rPr>
      </w:pPr>
    </w:p>
    <w:p w14:paraId="441B61B2" w14:textId="77777777" w:rsidR="005D14A0" w:rsidRDefault="008D7E9F">
      <w:pPr>
        <w:pStyle w:val="Ttulo2"/>
        <w:rPr>
          <w:rFonts w:ascii="Arial" w:eastAsia="Arial" w:hAnsi="Arial" w:cs="Arial"/>
          <w:b/>
          <w:bCs/>
          <w:color w:val="000000"/>
        </w:rPr>
      </w:pPr>
      <w:bookmarkStart w:id="21" w:name="_heading=h.qu4icalfkass" w:colFirst="0" w:colLast="0"/>
      <w:bookmarkEnd w:id="21"/>
      <w:r>
        <w:rPr>
          <w:rFonts w:ascii="Arial" w:eastAsia="Arial" w:hAnsi="Arial" w:cs="Arial"/>
          <w:b/>
          <w:bCs/>
          <w:color w:val="000000"/>
        </w:rPr>
        <w:t>Requisitos funcionales</w:t>
      </w:r>
    </w:p>
    <w:p w14:paraId="697FCAC5" w14:textId="77777777" w:rsidR="005D14A0" w:rsidRDefault="008D7E9F">
      <w:pPr>
        <w:pStyle w:val="Ttulo2"/>
        <w:rPr>
          <w:rFonts w:ascii="Arial" w:eastAsia="Arial" w:hAnsi="Arial" w:cs="Arial"/>
          <w:b/>
          <w:bCs/>
          <w:color w:val="000000"/>
          <w:sz w:val="20"/>
          <w:szCs w:val="20"/>
        </w:rPr>
      </w:pPr>
      <w:bookmarkStart w:id="22" w:name="_heading=h.ym64iqar6zg" w:colFirst="0" w:colLast="0"/>
      <w:bookmarkEnd w:id="22"/>
      <w:r>
        <w:rPr>
          <w:rFonts w:ascii="Arial" w:eastAsia="Arial" w:hAnsi="Arial" w:cs="Arial"/>
          <w:b/>
          <w:bCs/>
          <w:color w:val="000000"/>
          <w:sz w:val="20"/>
          <w:szCs w:val="20"/>
        </w:rPr>
        <w:t>Módulo de Gestión de Terapia (Especialista)</w:t>
      </w:r>
    </w:p>
    <w:tbl>
      <w:tblPr>
        <w:tblStyle w:val="aff1"/>
        <w:tblW w:w="8828"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637"/>
        <w:gridCol w:w="7191"/>
      </w:tblGrid>
      <w:tr w:rsidR="005D14A0" w14:paraId="25A638CA" w14:textId="77777777">
        <w:tc>
          <w:tcPr>
            <w:tcW w:w="1637" w:type="dxa"/>
            <w:shd w:val="clear" w:color="auto" w:fill="EAEAEA"/>
          </w:tcPr>
          <w:p w14:paraId="6692D0FD"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91" w:type="dxa"/>
          </w:tcPr>
          <w:p w14:paraId="2968698E"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1.1</w:t>
            </w:r>
          </w:p>
        </w:tc>
      </w:tr>
      <w:tr w:rsidR="005D14A0" w14:paraId="4907BEE6" w14:textId="77777777">
        <w:tc>
          <w:tcPr>
            <w:tcW w:w="1637" w:type="dxa"/>
            <w:shd w:val="clear" w:color="auto" w:fill="EAEAEA"/>
          </w:tcPr>
          <w:p w14:paraId="74DD6CCE"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91" w:type="dxa"/>
          </w:tcPr>
          <w:p w14:paraId="6DA4095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y Validación de Paciente</w:t>
            </w:r>
          </w:p>
        </w:tc>
      </w:tr>
      <w:tr w:rsidR="005D14A0" w14:paraId="55BB96DF" w14:textId="77777777">
        <w:tc>
          <w:tcPr>
            <w:tcW w:w="1637" w:type="dxa"/>
            <w:shd w:val="clear" w:color="auto" w:fill="EAEAEA"/>
          </w:tcPr>
          <w:p w14:paraId="49336B7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91" w:type="dxa"/>
          </w:tcPr>
          <w:p w14:paraId="54AEECB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permitir al especialista registrar un nuevo paciente y validar la unicidad del ID pseudo-anónimo asignado, asegurando la integridad de la base de datos de pacientes.</w:t>
            </w:r>
          </w:p>
        </w:tc>
      </w:tr>
      <w:tr w:rsidR="005D14A0" w14:paraId="2CC61470" w14:textId="77777777">
        <w:tc>
          <w:tcPr>
            <w:tcW w:w="1637" w:type="dxa"/>
            <w:shd w:val="clear" w:color="auto" w:fill="EAEAEA"/>
          </w:tcPr>
          <w:p w14:paraId="1897CEE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91" w:type="dxa"/>
          </w:tcPr>
          <w:p w14:paraId="12E9C20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ID Pseudo-anónimo (Texto, 10 caracteres máx.), Edad (Entero, 6-12), Sexo (Selector).</w:t>
            </w:r>
          </w:p>
        </w:tc>
      </w:tr>
      <w:tr w:rsidR="005D14A0" w14:paraId="676F84C3" w14:textId="77777777">
        <w:tc>
          <w:tcPr>
            <w:tcW w:w="1637" w:type="dxa"/>
            <w:shd w:val="clear" w:color="auto" w:fill="EAEAEA"/>
          </w:tcPr>
          <w:p w14:paraId="460ACA8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91" w:type="dxa"/>
          </w:tcPr>
          <w:p w14:paraId="27078B1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ID pseudo-anónimo debe ser único en la BD. La Edad debe estar en el rango clínico aceptado (6 a 12 años).</w:t>
            </w:r>
          </w:p>
        </w:tc>
      </w:tr>
      <w:tr w:rsidR="005D14A0" w14:paraId="681AC4F9" w14:textId="77777777">
        <w:tc>
          <w:tcPr>
            <w:tcW w:w="1637" w:type="dxa"/>
            <w:shd w:val="clear" w:color="auto" w:fill="EAEAEA"/>
          </w:tcPr>
          <w:p w14:paraId="3C45086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Salida</w:t>
            </w:r>
          </w:p>
        </w:tc>
        <w:tc>
          <w:tcPr>
            <w:tcW w:w="7191" w:type="dxa"/>
          </w:tcPr>
          <w:p w14:paraId="3F602FE9"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Confirmación de registro y asignación de perfil base. </w:t>
            </w:r>
            <w:r>
              <w:rPr>
                <w:rFonts w:ascii="Arial" w:eastAsia="Arial" w:hAnsi="Arial" w:cs="Arial"/>
                <w:b/>
                <w:bCs/>
                <w:color w:val="000000"/>
                <w:sz w:val="20"/>
                <w:szCs w:val="20"/>
              </w:rPr>
              <w:t>Respuesta a anomalía:</w:t>
            </w:r>
            <w:r>
              <w:rPr>
                <w:rFonts w:ascii="Arial" w:eastAsia="Arial" w:hAnsi="Arial" w:cs="Arial"/>
                <w:color w:val="000000"/>
                <w:sz w:val="20"/>
                <w:szCs w:val="20"/>
              </w:rPr>
              <w:t xml:space="preserve"> Mensaje de error si el ID ya existe.</w:t>
            </w:r>
          </w:p>
        </w:tc>
      </w:tr>
      <w:tr w:rsidR="005D14A0" w14:paraId="139EEEF1" w14:textId="77777777">
        <w:tc>
          <w:tcPr>
            <w:tcW w:w="1637" w:type="dxa"/>
            <w:shd w:val="clear" w:color="auto" w:fill="EAEAEA"/>
          </w:tcPr>
          <w:p w14:paraId="660381A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7191" w:type="dxa"/>
          </w:tcPr>
          <w:p w14:paraId="2F921E3E"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Almacenar ID_Paciente, Edad, Sexo y Fecha_Registro.</w:t>
            </w:r>
          </w:p>
        </w:tc>
      </w:tr>
    </w:tbl>
    <w:p w14:paraId="534152CA" w14:textId="77777777" w:rsidR="005D14A0" w:rsidRDefault="005D14A0">
      <w:pPr>
        <w:ind w:left="0"/>
      </w:pPr>
    </w:p>
    <w:tbl>
      <w:tblPr>
        <w:tblStyle w:val="a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5"/>
        <w:gridCol w:w="6883"/>
      </w:tblGrid>
      <w:tr w:rsidR="005D14A0" w14:paraId="5A834692" w14:textId="77777777">
        <w:tc>
          <w:tcPr>
            <w:tcW w:w="1945" w:type="dxa"/>
            <w:shd w:val="clear" w:color="auto" w:fill="E7E6E6"/>
          </w:tcPr>
          <w:p w14:paraId="0C11F4E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6883" w:type="dxa"/>
          </w:tcPr>
          <w:p w14:paraId="27ED6D3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1.2</w:t>
            </w:r>
          </w:p>
        </w:tc>
      </w:tr>
      <w:tr w:rsidR="005D14A0" w14:paraId="4D458041" w14:textId="77777777">
        <w:tc>
          <w:tcPr>
            <w:tcW w:w="1945" w:type="dxa"/>
            <w:shd w:val="clear" w:color="auto" w:fill="E7E6E6"/>
          </w:tcPr>
          <w:p w14:paraId="79373158"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83" w:type="dxa"/>
          </w:tcPr>
          <w:p w14:paraId="556CE2CC"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Asignación de Protocolo Terapéutico (TCC)</w:t>
            </w:r>
          </w:p>
        </w:tc>
      </w:tr>
      <w:tr w:rsidR="005D14A0" w14:paraId="79CFE202" w14:textId="77777777">
        <w:tc>
          <w:tcPr>
            <w:tcW w:w="1945" w:type="dxa"/>
            <w:shd w:val="clear" w:color="auto" w:fill="E7E6E6"/>
          </w:tcPr>
          <w:p w14:paraId="7E5616C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83" w:type="dxa"/>
          </w:tcPr>
          <w:p w14:paraId="47B4AFF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especialista debe poder asignar un protocolo de TCC predefinido (secuencia de niveles de juego) a un paciente específico.</w:t>
            </w:r>
          </w:p>
        </w:tc>
      </w:tr>
      <w:tr w:rsidR="005D14A0" w14:paraId="68D4D170" w14:textId="77777777">
        <w:tc>
          <w:tcPr>
            <w:tcW w:w="1945" w:type="dxa"/>
            <w:shd w:val="clear" w:color="auto" w:fill="E7E6E6"/>
          </w:tcPr>
          <w:p w14:paraId="371E5EE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83" w:type="dxa"/>
          </w:tcPr>
          <w:p w14:paraId="232BF7F9"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ID_Paciente (Selector), ID_Protocolo (Selector de lista: P1, P2, P3).</w:t>
            </w:r>
          </w:p>
        </w:tc>
      </w:tr>
      <w:tr w:rsidR="005D14A0" w14:paraId="591E105A" w14:textId="77777777">
        <w:tc>
          <w:tcPr>
            <w:tcW w:w="1945" w:type="dxa"/>
            <w:shd w:val="clear" w:color="auto" w:fill="E7E6E6"/>
          </w:tcPr>
          <w:p w14:paraId="4773A88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883" w:type="dxa"/>
          </w:tcPr>
          <w:p w14:paraId="3B16148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1. El especialista selecciona paciente y protocolo. 2. El sistema valida que el paciente no tenga un protocolo activo. 3. La BD actualiza el ID_Protocolo del paciente.</w:t>
            </w:r>
          </w:p>
        </w:tc>
      </w:tr>
      <w:tr w:rsidR="005D14A0" w14:paraId="2AEC43D0" w14:textId="77777777">
        <w:tc>
          <w:tcPr>
            <w:tcW w:w="1945" w:type="dxa"/>
            <w:shd w:val="clear" w:color="auto" w:fill="E7E6E6"/>
          </w:tcPr>
          <w:p w14:paraId="716624F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83" w:type="dxa"/>
          </w:tcPr>
          <w:p w14:paraId="76A4CA2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Notificación de éxito en el portal y activación del primer nivel en el cliente del juego móvil.</w:t>
            </w:r>
          </w:p>
        </w:tc>
      </w:tr>
      <w:tr w:rsidR="005D14A0" w14:paraId="58877AE5" w14:textId="77777777">
        <w:tc>
          <w:tcPr>
            <w:tcW w:w="1945" w:type="dxa"/>
            <w:shd w:val="clear" w:color="auto" w:fill="E7E6E6"/>
          </w:tcPr>
          <w:p w14:paraId="44F24FF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BD Lógica</w:t>
            </w:r>
          </w:p>
        </w:tc>
        <w:tc>
          <w:tcPr>
            <w:tcW w:w="6883" w:type="dxa"/>
          </w:tcPr>
          <w:p w14:paraId="1EF2828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Almacenar Protocolo_Asignado (Requerido) y Nivel_Actual (Requerido, inicia en 1).</w:t>
            </w:r>
          </w:p>
        </w:tc>
      </w:tr>
    </w:tbl>
    <w:p w14:paraId="60827FF3" w14:textId="77777777" w:rsidR="005D14A0" w:rsidRDefault="005D14A0">
      <w:pPr>
        <w:pStyle w:val="Ttulo2"/>
        <w:rPr>
          <w:rFonts w:ascii="Arial" w:eastAsia="Arial" w:hAnsi="Arial" w:cs="Arial"/>
          <w:color w:val="000000"/>
          <w:sz w:val="20"/>
          <w:szCs w:val="20"/>
        </w:rPr>
      </w:pPr>
    </w:p>
    <w:p w14:paraId="0973888A" w14:textId="77777777" w:rsidR="005D14A0" w:rsidRDefault="008D7E9F">
      <w:pPr>
        <w:pStyle w:val="Ttulo2"/>
        <w:rPr>
          <w:rFonts w:ascii="Arial" w:eastAsia="Arial" w:hAnsi="Arial" w:cs="Arial"/>
          <w:b/>
          <w:bCs/>
          <w:color w:val="000000"/>
          <w:sz w:val="20"/>
          <w:szCs w:val="20"/>
        </w:rPr>
      </w:pPr>
      <w:r>
        <w:rPr>
          <w:rFonts w:ascii="Arial" w:eastAsia="Arial" w:hAnsi="Arial" w:cs="Arial"/>
          <w:b/>
          <w:bCs/>
          <w:color w:val="000000"/>
          <w:sz w:val="20"/>
          <w:szCs w:val="20"/>
        </w:rPr>
        <w:t>3.2.2 Módulo Cliente del Juego (Núcleo TCC)</w:t>
      </w:r>
    </w:p>
    <w:tbl>
      <w:tblPr>
        <w:tblStyle w:val="a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59"/>
        <w:gridCol w:w="6969"/>
      </w:tblGrid>
      <w:tr w:rsidR="005D14A0" w14:paraId="52AB699E" w14:textId="77777777">
        <w:tc>
          <w:tcPr>
            <w:tcW w:w="1859" w:type="dxa"/>
            <w:shd w:val="clear" w:color="auto" w:fill="E7E6E6"/>
          </w:tcPr>
          <w:p w14:paraId="3049C1E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69" w:type="dxa"/>
          </w:tcPr>
          <w:p w14:paraId="18A024A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2.1</w:t>
            </w:r>
          </w:p>
        </w:tc>
      </w:tr>
      <w:tr w:rsidR="005D14A0" w14:paraId="449D3F10" w14:textId="77777777">
        <w:tc>
          <w:tcPr>
            <w:tcW w:w="1859" w:type="dxa"/>
            <w:shd w:val="clear" w:color="auto" w:fill="E7E6E6"/>
          </w:tcPr>
          <w:p w14:paraId="14FFC6C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69" w:type="dxa"/>
          </w:tcPr>
          <w:p w14:paraId="3379040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Mecánica de Progresión Secuencial</w:t>
            </w:r>
          </w:p>
        </w:tc>
      </w:tr>
      <w:tr w:rsidR="005D14A0" w14:paraId="3C69BA5C" w14:textId="77777777">
        <w:tc>
          <w:tcPr>
            <w:tcW w:w="1859" w:type="dxa"/>
            <w:shd w:val="clear" w:color="auto" w:fill="E7E6E6"/>
          </w:tcPr>
          <w:p w14:paraId="5F892892"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69" w:type="dxa"/>
          </w:tcPr>
          <w:p w14:paraId="2BE6482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videojuego debe permitir el acceso a un nivel solo si el nivel anterior de ese protocolo fue completado exitosamente por el paciente.</w:t>
            </w:r>
          </w:p>
        </w:tc>
      </w:tr>
      <w:tr w:rsidR="005D14A0" w14:paraId="50D45338" w14:textId="77777777">
        <w:tc>
          <w:tcPr>
            <w:tcW w:w="1859" w:type="dxa"/>
            <w:shd w:val="clear" w:color="auto" w:fill="E7E6E6"/>
          </w:tcPr>
          <w:p w14:paraId="3F1F20E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969" w:type="dxa"/>
          </w:tcPr>
          <w:p w14:paraId="283D403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ID_Paciente, Nivel_Solicitado.</w:t>
            </w:r>
          </w:p>
        </w:tc>
      </w:tr>
      <w:tr w:rsidR="005D14A0" w14:paraId="0240618F" w14:textId="77777777">
        <w:tc>
          <w:tcPr>
            <w:tcW w:w="1859" w:type="dxa"/>
            <w:shd w:val="clear" w:color="auto" w:fill="E7E6E6"/>
          </w:tcPr>
          <w:p w14:paraId="7C8966C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Relaciones (Lógica)</w:t>
            </w:r>
          </w:p>
        </w:tc>
        <w:tc>
          <w:tcPr>
            <w:tcW w:w="6969" w:type="dxa"/>
          </w:tcPr>
          <w:p w14:paraId="3E37EB08"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Nivel_Solicitado</w:t>
            </w:r>
            <w:r>
              <w:rPr>
                <w:rFonts w:ascii="Arial" w:eastAsia="Arial" w:hAnsi="Arial" w:cs="Arial"/>
                <w:color w:val="000000"/>
                <w:sz w:val="20"/>
                <w:szCs w:val="20"/>
              </w:rPr>
              <w:t xml:space="preserve"> debe ser igual a </w:t>
            </w:r>
            <w:r>
              <w:rPr>
                <w:rFonts w:ascii="Arial" w:eastAsia="Arial" w:hAnsi="Arial" w:cs="Arial"/>
                <w:b/>
                <w:bCs/>
                <w:color w:val="000000"/>
                <w:sz w:val="20"/>
                <w:szCs w:val="20"/>
              </w:rPr>
              <w:t>Nivel_Actual</w:t>
            </w:r>
            <w:r>
              <w:rPr>
                <w:rFonts w:ascii="Arial" w:eastAsia="Arial" w:hAnsi="Arial" w:cs="Arial"/>
                <w:color w:val="000000"/>
                <w:sz w:val="20"/>
                <w:szCs w:val="20"/>
              </w:rPr>
              <w:t xml:space="preserve"> O igual a </w:t>
            </w:r>
            <w:r>
              <w:rPr>
                <w:rFonts w:ascii="Arial" w:eastAsia="Arial" w:hAnsi="Arial" w:cs="Arial"/>
                <w:b/>
                <w:bCs/>
                <w:color w:val="000000"/>
                <w:sz w:val="20"/>
                <w:szCs w:val="20"/>
              </w:rPr>
              <w:t>Nivel_Actual + 1</w:t>
            </w:r>
            <w:r>
              <w:rPr>
                <w:rFonts w:ascii="Arial" w:eastAsia="Arial" w:hAnsi="Arial" w:cs="Arial"/>
                <w:color w:val="000000"/>
                <w:sz w:val="20"/>
                <w:szCs w:val="20"/>
              </w:rPr>
              <w:t xml:space="preserve"> (si el anterior fue completado).</w:t>
            </w:r>
          </w:p>
        </w:tc>
      </w:tr>
      <w:tr w:rsidR="005D14A0" w14:paraId="377F09C2" w14:textId="77777777">
        <w:tc>
          <w:tcPr>
            <w:tcW w:w="1859" w:type="dxa"/>
            <w:shd w:val="clear" w:color="auto" w:fill="E7E6E6"/>
          </w:tcPr>
          <w:p w14:paraId="7AEB61A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6969" w:type="dxa"/>
          </w:tcPr>
          <w:p w14:paraId="330DE7B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w:t>
            </w:r>
            <w:r>
              <w:rPr>
                <w:rFonts w:ascii="Arial" w:eastAsia="Arial" w:hAnsi="Arial" w:cs="Arial"/>
                <w:b/>
                <w:bCs/>
                <w:color w:val="000000"/>
                <w:sz w:val="20"/>
                <w:szCs w:val="20"/>
              </w:rPr>
              <w:t>Nivel_Solicitado</w:t>
            </w:r>
            <w:r>
              <w:rPr>
                <w:rFonts w:ascii="Arial" w:eastAsia="Arial" w:hAnsi="Arial" w:cs="Arial"/>
                <w:color w:val="000000"/>
                <w:sz w:val="20"/>
                <w:szCs w:val="20"/>
              </w:rPr>
              <w:t xml:space="preserve"> &gt; </w:t>
            </w:r>
            <w:r>
              <w:rPr>
                <w:rFonts w:ascii="Arial" w:eastAsia="Arial" w:hAnsi="Arial" w:cs="Arial"/>
                <w:b/>
                <w:bCs/>
                <w:color w:val="000000"/>
                <w:sz w:val="20"/>
                <w:szCs w:val="20"/>
              </w:rPr>
              <w:t>Nivel_Actual</w:t>
            </w:r>
            <w:r>
              <w:rPr>
                <w:rFonts w:ascii="Arial" w:eastAsia="Arial" w:hAnsi="Arial" w:cs="Arial"/>
                <w:color w:val="000000"/>
                <w:sz w:val="20"/>
                <w:szCs w:val="20"/>
              </w:rPr>
              <w:t xml:space="preserve"> + 1, mostrar mensaje: "Necesitas completar las misiones anteriores."</w:t>
            </w:r>
          </w:p>
        </w:tc>
      </w:tr>
      <w:tr w:rsidR="005D14A0" w14:paraId="7B61D723" w14:textId="77777777">
        <w:tc>
          <w:tcPr>
            <w:tcW w:w="1859" w:type="dxa"/>
            <w:shd w:val="clear" w:color="auto" w:fill="E7E6E6"/>
          </w:tcPr>
          <w:p w14:paraId="1FA62C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969" w:type="dxa"/>
          </w:tcPr>
          <w:p w14:paraId="450F69FD"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Despliegue de la escena 3D del nivel o un mensaje de bloqueo.</w:t>
            </w:r>
          </w:p>
        </w:tc>
      </w:tr>
    </w:tbl>
    <w:p w14:paraId="73875DD0" w14:textId="77777777" w:rsidR="005D14A0" w:rsidRDefault="005D14A0">
      <w:pPr>
        <w:pStyle w:val="Ttulo2"/>
        <w:rPr>
          <w:rFonts w:ascii="Arial" w:eastAsia="Arial" w:hAnsi="Arial" w:cs="Arial"/>
          <w:color w:val="000000"/>
          <w:sz w:val="20"/>
          <w:szCs w:val="20"/>
        </w:rPr>
      </w:pPr>
    </w:p>
    <w:tbl>
      <w:tblPr>
        <w:tblStyle w:val="a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71"/>
        <w:gridCol w:w="6957"/>
      </w:tblGrid>
      <w:tr w:rsidR="005D14A0" w14:paraId="108C2980" w14:textId="77777777">
        <w:tc>
          <w:tcPr>
            <w:tcW w:w="1871" w:type="dxa"/>
            <w:shd w:val="clear" w:color="auto" w:fill="E7E6E6"/>
          </w:tcPr>
          <w:p w14:paraId="2B26D76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957" w:type="dxa"/>
          </w:tcPr>
          <w:p w14:paraId="0C2207A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2.2</w:t>
            </w:r>
          </w:p>
        </w:tc>
      </w:tr>
      <w:tr w:rsidR="005D14A0" w14:paraId="376EE281" w14:textId="77777777">
        <w:tc>
          <w:tcPr>
            <w:tcW w:w="1871" w:type="dxa"/>
            <w:shd w:val="clear" w:color="auto" w:fill="E7E6E6"/>
          </w:tcPr>
          <w:p w14:paraId="6C20BDD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957" w:type="dxa"/>
          </w:tcPr>
          <w:p w14:paraId="3F1F864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Registro de Comportamiento Básico (Errores)</w:t>
            </w:r>
          </w:p>
        </w:tc>
      </w:tr>
      <w:tr w:rsidR="005D14A0" w14:paraId="4103DFDD" w14:textId="77777777">
        <w:tc>
          <w:tcPr>
            <w:tcW w:w="1871" w:type="dxa"/>
            <w:shd w:val="clear" w:color="auto" w:fill="E7E6E6"/>
          </w:tcPr>
          <w:p w14:paraId="33F435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957" w:type="dxa"/>
          </w:tcPr>
          <w:p w14:paraId="3ABEB3C8"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El juego debe detectar, contar y registrar la cantidad de veces que el paciente realiza una </w:t>
            </w:r>
            <w:r>
              <w:rPr>
                <w:rFonts w:ascii="Arial" w:eastAsia="Arial" w:hAnsi="Arial" w:cs="Arial"/>
                <w:b/>
                <w:bCs/>
                <w:color w:val="000000"/>
                <w:sz w:val="20"/>
                <w:szCs w:val="20"/>
              </w:rPr>
              <w:t>acción conductualmente errónea</w:t>
            </w:r>
            <w:r>
              <w:rPr>
                <w:rFonts w:ascii="Arial" w:eastAsia="Arial" w:hAnsi="Arial" w:cs="Arial"/>
                <w:color w:val="000000"/>
                <w:sz w:val="20"/>
                <w:szCs w:val="20"/>
              </w:rPr>
              <w:t xml:space="preserve"> (ej. ignorar instrucciones del Asistente IA) dentro de cada actividad.</w:t>
            </w:r>
          </w:p>
        </w:tc>
      </w:tr>
      <w:tr w:rsidR="005D14A0" w14:paraId="6D2F5450" w14:textId="77777777">
        <w:tc>
          <w:tcPr>
            <w:tcW w:w="1871" w:type="dxa"/>
            <w:shd w:val="clear" w:color="auto" w:fill="E7E6E6"/>
          </w:tcPr>
          <w:p w14:paraId="4CB003D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6957" w:type="dxa"/>
          </w:tcPr>
          <w:p w14:paraId="178F3D4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ID_Actividad, Tipo_Error (ej. Desafío, Irritabilidad, Ignora Instrucción).</w:t>
            </w:r>
          </w:p>
        </w:tc>
      </w:tr>
      <w:tr w:rsidR="005D14A0" w14:paraId="36C942C7" w14:textId="77777777">
        <w:tc>
          <w:tcPr>
            <w:tcW w:w="1871" w:type="dxa"/>
            <w:shd w:val="clear" w:color="auto" w:fill="E7E6E6"/>
          </w:tcPr>
          <w:p w14:paraId="4BC27ABF"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Secuencia de Operaciones</w:t>
            </w:r>
          </w:p>
        </w:tc>
        <w:tc>
          <w:tcPr>
            <w:tcW w:w="6957" w:type="dxa"/>
          </w:tcPr>
          <w:p w14:paraId="7EEBCA9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1. El niño realiza Tipo_Error. 2. El sistema incrementa el contador de errores para esa ID_Actividad. 3. Se activa el trigger para el Asistente IA.</w:t>
            </w:r>
          </w:p>
        </w:tc>
      </w:tr>
      <w:tr w:rsidR="005D14A0" w14:paraId="395FA7E1" w14:textId="77777777">
        <w:tc>
          <w:tcPr>
            <w:tcW w:w="1871" w:type="dxa"/>
            <w:shd w:val="clear" w:color="auto" w:fill="E7E6E6"/>
          </w:tcPr>
          <w:p w14:paraId="6213A070"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957" w:type="dxa"/>
          </w:tcPr>
          <w:p w14:paraId="25FEC1D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Incremento del valor Contador_Errores. (Salida interna, luego sincronizada).</w:t>
            </w:r>
          </w:p>
        </w:tc>
      </w:tr>
    </w:tbl>
    <w:p w14:paraId="25B83ADB" w14:textId="77777777" w:rsidR="005D14A0" w:rsidRDefault="005D14A0">
      <w:pPr>
        <w:pStyle w:val="Ttulo2"/>
        <w:rPr>
          <w:rFonts w:ascii="Arial" w:eastAsia="Arial" w:hAnsi="Arial" w:cs="Arial"/>
          <w:color w:val="000000"/>
          <w:sz w:val="20"/>
          <w:szCs w:val="20"/>
        </w:rPr>
      </w:pPr>
    </w:p>
    <w:tbl>
      <w:tblPr>
        <w:tblStyle w:val="a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7132"/>
      </w:tblGrid>
      <w:tr w:rsidR="005D14A0" w14:paraId="143AD5D5" w14:textId="77777777">
        <w:tc>
          <w:tcPr>
            <w:tcW w:w="1696" w:type="dxa"/>
            <w:shd w:val="clear" w:color="auto" w:fill="E7E6E6"/>
          </w:tcPr>
          <w:p w14:paraId="27B6AE6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lastRenderedPageBreak/>
              <w:t>Número de Requisito</w:t>
            </w:r>
          </w:p>
        </w:tc>
        <w:tc>
          <w:tcPr>
            <w:tcW w:w="7132" w:type="dxa"/>
          </w:tcPr>
          <w:p w14:paraId="264DDD98"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2.3</w:t>
            </w:r>
          </w:p>
        </w:tc>
      </w:tr>
      <w:tr w:rsidR="005D14A0" w14:paraId="660FEF25" w14:textId="77777777">
        <w:tc>
          <w:tcPr>
            <w:tcW w:w="1696" w:type="dxa"/>
            <w:shd w:val="clear" w:color="auto" w:fill="E7E6E6"/>
          </w:tcPr>
          <w:p w14:paraId="3029F60A"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32" w:type="dxa"/>
          </w:tcPr>
          <w:p w14:paraId="54D0B72C"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Sincronización de Datos de Progreso</w:t>
            </w:r>
          </w:p>
        </w:tc>
      </w:tr>
      <w:tr w:rsidR="005D14A0" w14:paraId="41A86A02" w14:textId="77777777">
        <w:tc>
          <w:tcPr>
            <w:tcW w:w="1696" w:type="dxa"/>
            <w:shd w:val="clear" w:color="auto" w:fill="E7E6E6"/>
          </w:tcPr>
          <w:p w14:paraId="0C564852"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32" w:type="dxa"/>
          </w:tcPr>
          <w:p w14:paraId="6521182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cliente del juego debe sincronizar todas las métricas de juego (errores, tiempos, progreso) con el servidor backend de forma automática al finalizar una actividad o al reconectarse a Internet.</w:t>
            </w:r>
          </w:p>
        </w:tc>
      </w:tr>
      <w:tr w:rsidR="005D14A0" w14:paraId="28EEDDB7" w14:textId="77777777">
        <w:tc>
          <w:tcPr>
            <w:tcW w:w="1696" w:type="dxa"/>
            <w:shd w:val="clear" w:color="auto" w:fill="E7E6E6"/>
          </w:tcPr>
          <w:p w14:paraId="74F7A06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32" w:type="dxa"/>
          </w:tcPr>
          <w:p w14:paraId="5AD1427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Paquete de datos JSON con ID_Paciente, Métricas_Actividad, Estado_Nivel.</w:t>
            </w:r>
          </w:p>
        </w:tc>
      </w:tr>
      <w:tr w:rsidR="005D14A0" w14:paraId="19BD52B9" w14:textId="77777777">
        <w:tc>
          <w:tcPr>
            <w:tcW w:w="1696" w:type="dxa"/>
            <w:shd w:val="clear" w:color="auto" w:fill="E7E6E6"/>
          </w:tcPr>
          <w:p w14:paraId="6EBC8833"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7132" w:type="dxa"/>
          </w:tcPr>
          <w:p w14:paraId="51C1FABF"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validar el checksum del paquete JSON para asegurar la integridad de los datos antes de la inserción en la BD.</w:t>
            </w:r>
          </w:p>
        </w:tc>
      </w:tr>
      <w:tr w:rsidR="005D14A0" w14:paraId="3C425803" w14:textId="77777777">
        <w:tc>
          <w:tcPr>
            <w:tcW w:w="1696" w:type="dxa"/>
            <w:shd w:val="clear" w:color="auto" w:fill="E7E6E6"/>
          </w:tcPr>
          <w:p w14:paraId="0F1B34D0"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32" w:type="dxa"/>
          </w:tcPr>
          <w:p w14:paraId="21C5CC7B"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Si la sincronización falla, los datos deben almacenarse localmente y la sincronización debe reintentarse cada 60 segundos.</w:t>
            </w:r>
          </w:p>
        </w:tc>
      </w:tr>
    </w:tbl>
    <w:p w14:paraId="58372FF3" w14:textId="77777777" w:rsidR="005D14A0" w:rsidRDefault="005D14A0">
      <w:pPr>
        <w:pStyle w:val="Ttulo2"/>
        <w:rPr>
          <w:rFonts w:ascii="Arial" w:eastAsia="Arial" w:hAnsi="Arial" w:cs="Arial"/>
          <w:b/>
          <w:bCs/>
          <w:color w:val="000000"/>
          <w:sz w:val="20"/>
          <w:szCs w:val="20"/>
        </w:rPr>
      </w:pPr>
    </w:p>
    <w:p w14:paraId="58375458" w14:textId="77777777" w:rsidR="005D14A0" w:rsidRDefault="005D14A0">
      <w:pPr>
        <w:pStyle w:val="Ttulo2"/>
        <w:rPr>
          <w:rFonts w:ascii="Arial" w:eastAsia="Arial" w:hAnsi="Arial" w:cs="Arial"/>
          <w:b/>
          <w:bCs/>
          <w:color w:val="000000"/>
          <w:sz w:val="20"/>
          <w:szCs w:val="20"/>
        </w:rPr>
      </w:pPr>
    </w:p>
    <w:p w14:paraId="5DAB905B" w14:textId="77777777" w:rsidR="005D14A0" w:rsidRDefault="008D7E9F">
      <w:pPr>
        <w:pStyle w:val="Ttulo2"/>
        <w:rPr>
          <w:rFonts w:ascii="Arial" w:eastAsia="Arial" w:hAnsi="Arial" w:cs="Arial"/>
          <w:b/>
          <w:bCs/>
          <w:color w:val="000000"/>
          <w:sz w:val="20"/>
          <w:szCs w:val="20"/>
        </w:rPr>
      </w:pPr>
      <w:r>
        <w:rPr>
          <w:rFonts w:ascii="Arial" w:eastAsia="Arial" w:hAnsi="Arial" w:cs="Arial"/>
          <w:b/>
          <w:bCs/>
          <w:color w:val="000000"/>
          <w:sz w:val="20"/>
          <w:szCs w:val="20"/>
        </w:rPr>
        <w:t xml:space="preserve"> Módulo de Análisis de Datos (Especialista)</w:t>
      </w:r>
    </w:p>
    <w:tbl>
      <w:tblPr>
        <w:tblStyle w:val="a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9"/>
        <w:gridCol w:w="6839"/>
      </w:tblGrid>
      <w:tr w:rsidR="005D14A0" w14:paraId="37105F8A" w14:textId="77777777">
        <w:tc>
          <w:tcPr>
            <w:tcW w:w="1989" w:type="dxa"/>
            <w:shd w:val="clear" w:color="auto" w:fill="E7E6E6"/>
          </w:tcPr>
          <w:p w14:paraId="19CDCB7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6839" w:type="dxa"/>
          </w:tcPr>
          <w:p w14:paraId="0703C7B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4.1</w:t>
            </w:r>
          </w:p>
        </w:tc>
      </w:tr>
      <w:tr w:rsidR="005D14A0" w14:paraId="2E1896B7" w14:textId="77777777">
        <w:tc>
          <w:tcPr>
            <w:tcW w:w="1989" w:type="dxa"/>
            <w:shd w:val="clear" w:color="auto" w:fill="E7E6E6"/>
          </w:tcPr>
          <w:p w14:paraId="0A2DF83E"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6839" w:type="dxa"/>
          </w:tcPr>
          <w:p w14:paraId="2099247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Cálculo de Tasa de Progresión de TCC</w:t>
            </w:r>
          </w:p>
        </w:tc>
      </w:tr>
      <w:tr w:rsidR="005D14A0" w14:paraId="146BA2EB" w14:textId="77777777">
        <w:tc>
          <w:tcPr>
            <w:tcW w:w="1989" w:type="dxa"/>
            <w:shd w:val="clear" w:color="auto" w:fill="E7E6E6"/>
          </w:tcPr>
          <w:p w14:paraId="005AA7C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6839" w:type="dxa"/>
          </w:tcPr>
          <w:p w14:paraId="30E320B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calcular y mostrar la Tasa de Progresión del paciente, definida como el número de niveles completados versus el número de niveles asignados en el protocolo activo, expresado en porcentaje.</w:t>
            </w:r>
          </w:p>
        </w:tc>
      </w:tr>
      <w:tr w:rsidR="005D14A0" w14:paraId="0FE9C494" w14:textId="77777777">
        <w:tc>
          <w:tcPr>
            <w:tcW w:w="1989" w:type="dxa"/>
            <w:shd w:val="clear" w:color="auto" w:fill="E7E6E6"/>
          </w:tcPr>
          <w:p w14:paraId="0055D25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6839" w:type="dxa"/>
          </w:tcPr>
          <w:p w14:paraId="7772F339"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Niveles_Completados (BD), Niveles_Totales_Protocolo (BD).</w:t>
            </w:r>
          </w:p>
        </w:tc>
      </w:tr>
      <w:tr w:rsidR="005D14A0" w14:paraId="18CD6DF6" w14:textId="77777777">
        <w:tc>
          <w:tcPr>
            <w:tcW w:w="1989" w:type="dxa"/>
            <w:shd w:val="clear" w:color="auto" w:fill="E7E6E6"/>
          </w:tcPr>
          <w:p w14:paraId="16270EC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Fórmula/Relación</w:t>
            </w:r>
          </w:p>
        </w:tc>
        <w:tc>
          <w:tcPr>
            <w:tcW w:w="6839" w:type="dxa"/>
          </w:tcPr>
          <w:p w14:paraId="736F8851" w14:textId="77777777" w:rsidR="005D14A0" w:rsidRDefault="005D14A0">
            <w:pPr>
              <w:pStyle w:val="Ttulo2"/>
              <w:outlineLvl w:val="1"/>
              <w:rPr>
                <w:rFonts w:ascii="Arial" w:eastAsia="Arial" w:hAnsi="Arial" w:cs="Arial"/>
                <w:color w:val="000000"/>
                <w:sz w:val="20"/>
                <w:szCs w:val="20"/>
              </w:rPr>
            </w:pPr>
          </w:p>
        </w:tc>
      </w:tr>
      <w:tr w:rsidR="005D14A0" w14:paraId="5D341757" w14:textId="77777777">
        <w:tc>
          <w:tcPr>
            <w:tcW w:w="1989" w:type="dxa"/>
            <w:shd w:val="clear" w:color="auto" w:fill="E7E6E6"/>
          </w:tcPr>
          <w:p w14:paraId="1C002473"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Validación</w:t>
            </w:r>
          </w:p>
        </w:tc>
        <w:tc>
          <w:tcPr>
            <w:tcW w:w="6839" w:type="dxa"/>
          </w:tcPr>
          <w:p w14:paraId="4C831E7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 xml:space="preserve">Si la división es por cero, la salida debe ser </w:t>
            </w:r>
            <w:r>
              <w:rPr>
                <w:rFonts w:ascii="Arial" w:eastAsia="Arial" w:hAnsi="Arial" w:cs="Arial"/>
                <w:b/>
                <w:bCs/>
                <w:color w:val="000000"/>
                <w:sz w:val="20"/>
                <w:szCs w:val="20"/>
              </w:rPr>
              <w:t>0%</w:t>
            </w:r>
            <w:r>
              <w:rPr>
                <w:rFonts w:ascii="Arial" w:eastAsia="Arial" w:hAnsi="Arial" w:cs="Arial"/>
                <w:color w:val="000000"/>
                <w:sz w:val="20"/>
                <w:szCs w:val="20"/>
              </w:rPr>
              <w:t>.</w:t>
            </w:r>
          </w:p>
        </w:tc>
      </w:tr>
      <w:tr w:rsidR="005D14A0" w14:paraId="544A80B5" w14:textId="77777777">
        <w:tc>
          <w:tcPr>
            <w:tcW w:w="1989" w:type="dxa"/>
            <w:shd w:val="clear" w:color="auto" w:fill="E7E6E6"/>
          </w:tcPr>
          <w:p w14:paraId="32703E39"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6839" w:type="dxa"/>
          </w:tcPr>
          <w:p w14:paraId="170FCD7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Valor porcentual (XX.X%) mostrado en el panel del especialista.</w:t>
            </w:r>
          </w:p>
        </w:tc>
      </w:tr>
    </w:tbl>
    <w:p w14:paraId="49389338" w14:textId="77777777" w:rsidR="005D14A0" w:rsidRDefault="005D14A0">
      <w:pPr>
        <w:pStyle w:val="Ttulo2"/>
        <w:rPr>
          <w:rFonts w:ascii="Arial" w:eastAsia="Arial" w:hAnsi="Arial" w:cs="Arial"/>
          <w:color w:val="000000"/>
          <w:sz w:val="20"/>
          <w:szCs w:val="20"/>
        </w:rPr>
      </w:pPr>
    </w:p>
    <w:tbl>
      <w:tblPr>
        <w:tblStyle w:val="a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8"/>
        <w:gridCol w:w="7160"/>
      </w:tblGrid>
      <w:tr w:rsidR="005D14A0" w14:paraId="238180EB" w14:textId="77777777">
        <w:tc>
          <w:tcPr>
            <w:tcW w:w="1668" w:type="dxa"/>
            <w:shd w:val="clear" w:color="auto" w:fill="E7E6E6"/>
          </w:tcPr>
          <w:p w14:paraId="1A74A1A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60" w:type="dxa"/>
          </w:tcPr>
          <w:p w14:paraId="076AB3D4"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4.2</w:t>
            </w:r>
          </w:p>
        </w:tc>
      </w:tr>
      <w:tr w:rsidR="005D14A0" w14:paraId="6ED31CE9" w14:textId="77777777">
        <w:tc>
          <w:tcPr>
            <w:tcW w:w="1668" w:type="dxa"/>
            <w:shd w:val="clear" w:color="auto" w:fill="E7E6E6"/>
          </w:tcPr>
          <w:p w14:paraId="3A3B73F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60" w:type="dxa"/>
          </w:tcPr>
          <w:p w14:paraId="15DD88B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Visualización Gráfica de Tendencias</w:t>
            </w:r>
          </w:p>
        </w:tc>
      </w:tr>
      <w:tr w:rsidR="005D14A0" w14:paraId="2214DE3A" w14:textId="77777777">
        <w:tc>
          <w:tcPr>
            <w:tcW w:w="1668" w:type="dxa"/>
            <w:shd w:val="clear" w:color="auto" w:fill="E7E6E6"/>
          </w:tcPr>
          <w:p w14:paraId="3409129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60" w:type="dxa"/>
          </w:tcPr>
          <w:p w14:paraId="5B1A7C0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portal del especialista debe generar un gráfico de líneas que muestre la tendencia de la métrica "Contador de Errores" (RF 2.2) a lo largo de las últimas cuatro semanas de uso del paciente.</w:t>
            </w:r>
          </w:p>
        </w:tc>
      </w:tr>
      <w:tr w:rsidR="005D14A0" w14:paraId="458840F8" w14:textId="77777777">
        <w:tc>
          <w:tcPr>
            <w:tcW w:w="1668" w:type="dxa"/>
            <w:shd w:val="clear" w:color="auto" w:fill="E7E6E6"/>
          </w:tcPr>
          <w:p w14:paraId="159E2E11"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Entradas</w:t>
            </w:r>
          </w:p>
        </w:tc>
        <w:tc>
          <w:tcPr>
            <w:tcW w:w="7160" w:type="dxa"/>
          </w:tcPr>
          <w:p w14:paraId="7059F13A"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Historial de Contador_Errores por sesión.</w:t>
            </w:r>
          </w:p>
        </w:tc>
      </w:tr>
      <w:tr w:rsidR="005D14A0" w14:paraId="2330D429" w14:textId="77777777">
        <w:tc>
          <w:tcPr>
            <w:tcW w:w="1668" w:type="dxa"/>
            <w:shd w:val="clear" w:color="auto" w:fill="E7E6E6"/>
          </w:tcPr>
          <w:p w14:paraId="17315086"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7160" w:type="dxa"/>
          </w:tcPr>
          <w:p w14:paraId="59EAE3C5"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Gráfico de líneas con el eje X representando el tiempo (Semanas) y el eje Y representando la media semanal de Contador_Errores.</w:t>
            </w:r>
          </w:p>
        </w:tc>
      </w:tr>
    </w:tbl>
    <w:p w14:paraId="2347E956" w14:textId="77777777" w:rsidR="005D14A0" w:rsidRDefault="005D14A0">
      <w:pPr>
        <w:pStyle w:val="Ttulo2"/>
        <w:rPr>
          <w:rFonts w:ascii="Arial" w:eastAsia="Arial" w:hAnsi="Arial" w:cs="Arial"/>
          <w:color w:val="000000"/>
          <w:sz w:val="20"/>
          <w:szCs w:val="20"/>
        </w:rPr>
      </w:pPr>
    </w:p>
    <w:tbl>
      <w:tblPr>
        <w:tblStyle w:val="a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51"/>
        <w:gridCol w:w="7177"/>
      </w:tblGrid>
      <w:tr w:rsidR="005D14A0" w14:paraId="7B9DF488" w14:textId="77777777">
        <w:tc>
          <w:tcPr>
            <w:tcW w:w="1651" w:type="dxa"/>
            <w:shd w:val="clear" w:color="auto" w:fill="E7E6E6"/>
          </w:tcPr>
          <w:p w14:paraId="18CF43D0"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Número de Requisito</w:t>
            </w:r>
          </w:p>
        </w:tc>
        <w:tc>
          <w:tcPr>
            <w:tcW w:w="7177" w:type="dxa"/>
          </w:tcPr>
          <w:p w14:paraId="6269458C"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RF 4.3</w:t>
            </w:r>
          </w:p>
        </w:tc>
      </w:tr>
      <w:tr w:rsidR="005D14A0" w14:paraId="5F459851" w14:textId="77777777">
        <w:tc>
          <w:tcPr>
            <w:tcW w:w="1651" w:type="dxa"/>
            <w:shd w:val="clear" w:color="auto" w:fill="E7E6E6"/>
          </w:tcPr>
          <w:p w14:paraId="75BAFC17"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Nombre</w:t>
            </w:r>
          </w:p>
        </w:tc>
        <w:tc>
          <w:tcPr>
            <w:tcW w:w="7177" w:type="dxa"/>
          </w:tcPr>
          <w:p w14:paraId="2165F3C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Notificación de Desbordamiento de Errores</w:t>
            </w:r>
          </w:p>
        </w:tc>
      </w:tr>
      <w:tr w:rsidR="005D14A0" w14:paraId="3837D583" w14:textId="77777777">
        <w:tc>
          <w:tcPr>
            <w:tcW w:w="1651" w:type="dxa"/>
            <w:shd w:val="clear" w:color="auto" w:fill="E7E6E6"/>
          </w:tcPr>
          <w:p w14:paraId="0BF14DC5"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Descripción</w:t>
            </w:r>
          </w:p>
        </w:tc>
        <w:tc>
          <w:tcPr>
            <w:tcW w:w="7177" w:type="dxa"/>
          </w:tcPr>
          <w:p w14:paraId="43413916"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El sistema debe enviar una notificación urgente al portal del especialista si el Contador_Errores de un paciente excede un umbral crítico (ej. el doble del umbral promedio del protocolo) en una sola sesión de juego.</w:t>
            </w:r>
          </w:p>
        </w:tc>
      </w:tr>
      <w:tr w:rsidR="005D14A0" w14:paraId="019FAB5E" w14:textId="77777777">
        <w:tc>
          <w:tcPr>
            <w:tcW w:w="1651" w:type="dxa"/>
            <w:shd w:val="clear" w:color="auto" w:fill="E7E6E6"/>
          </w:tcPr>
          <w:p w14:paraId="5106D83B"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Parámetros</w:t>
            </w:r>
          </w:p>
        </w:tc>
        <w:tc>
          <w:tcPr>
            <w:tcW w:w="7177" w:type="dxa"/>
          </w:tcPr>
          <w:p w14:paraId="0EA240E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Umbral_Crítico_Global (Valor de setting global, configurable).</w:t>
            </w:r>
          </w:p>
        </w:tc>
      </w:tr>
      <w:tr w:rsidR="005D14A0" w14:paraId="54FC378B" w14:textId="77777777">
        <w:tc>
          <w:tcPr>
            <w:tcW w:w="1651" w:type="dxa"/>
            <w:shd w:val="clear" w:color="auto" w:fill="E7E6E6"/>
          </w:tcPr>
          <w:p w14:paraId="657DEE64"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Respuesta a Anomalía</w:t>
            </w:r>
          </w:p>
        </w:tc>
        <w:tc>
          <w:tcPr>
            <w:tcW w:w="7177" w:type="dxa"/>
          </w:tcPr>
          <w:p w14:paraId="2B2F69D7"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Generar un correo electrónico de alerta y una notificación in-app en el portal del especialista.</w:t>
            </w:r>
          </w:p>
        </w:tc>
      </w:tr>
      <w:tr w:rsidR="005D14A0" w14:paraId="45DFE006" w14:textId="77777777">
        <w:tc>
          <w:tcPr>
            <w:tcW w:w="1651" w:type="dxa"/>
            <w:shd w:val="clear" w:color="auto" w:fill="E7E6E6"/>
          </w:tcPr>
          <w:p w14:paraId="6AEBB28D" w14:textId="77777777" w:rsidR="005D14A0" w:rsidRDefault="008D7E9F">
            <w:pPr>
              <w:pStyle w:val="Ttulo2"/>
              <w:outlineLvl w:val="1"/>
              <w:rPr>
                <w:rFonts w:ascii="Arial" w:eastAsia="Arial" w:hAnsi="Arial" w:cs="Arial"/>
                <w:color w:val="000000"/>
                <w:sz w:val="20"/>
                <w:szCs w:val="20"/>
              </w:rPr>
            </w:pPr>
            <w:r>
              <w:rPr>
                <w:rFonts w:ascii="Arial" w:eastAsia="Arial" w:hAnsi="Arial" w:cs="Arial"/>
                <w:b/>
                <w:bCs/>
                <w:color w:val="000000"/>
                <w:sz w:val="20"/>
                <w:szCs w:val="20"/>
              </w:rPr>
              <w:t>Generación de Salida</w:t>
            </w:r>
          </w:p>
        </w:tc>
        <w:tc>
          <w:tcPr>
            <w:tcW w:w="7177" w:type="dxa"/>
          </w:tcPr>
          <w:p w14:paraId="6F2DAA01" w14:textId="77777777" w:rsidR="005D14A0" w:rsidRDefault="008D7E9F">
            <w:pPr>
              <w:pStyle w:val="Ttulo2"/>
              <w:outlineLvl w:val="1"/>
              <w:rPr>
                <w:rFonts w:ascii="Arial" w:eastAsia="Arial" w:hAnsi="Arial" w:cs="Arial"/>
                <w:color w:val="000000"/>
                <w:sz w:val="20"/>
                <w:szCs w:val="20"/>
              </w:rPr>
            </w:pPr>
            <w:r>
              <w:rPr>
                <w:rFonts w:ascii="Arial" w:eastAsia="Arial" w:hAnsi="Arial" w:cs="Arial"/>
                <w:color w:val="000000"/>
                <w:sz w:val="20"/>
                <w:szCs w:val="20"/>
              </w:rPr>
              <w:t>Mensaje de alerta: "ALERTA: Paciente [ID] ha excedido el umbral crítico de errores en la última sesión."</w:t>
            </w:r>
          </w:p>
        </w:tc>
      </w:tr>
    </w:tbl>
    <w:p w14:paraId="38A2232B" w14:textId="77777777" w:rsidR="005D14A0" w:rsidRDefault="005D14A0">
      <w:pPr>
        <w:pStyle w:val="Ttulo2"/>
        <w:ind w:left="0"/>
        <w:rPr>
          <w:rFonts w:ascii="Arial" w:eastAsia="Arial" w:hAnsi="Arial" w:cs="Arial"/>
          <w:b/>
          <w:bCs/>
          <w:color w:val="000000"/>
        </w:rPr>
      </w:pPr>
    </w:p>
    <w:p w14:paraId="3F2BEC0F" w14:textId="77777777" w:rsidR="005D14A0" w:rsidRDefault="005D14A0">
      <w:pPr>
        <w:pStyle w:val="Ttulo2"/>
        <w:ind w:left="0"/>
        <w:rPr>
          <w:rFonts w:ascii="Arial" w:eastAsia="Arial" w:hAnsi="Arial" w:cs="Arial"/>
          <w:b/>
          <w:bCs/>
          <w:color w:val="000000"/>
        </w:rPr>
      </w:pPr>
    </w:p>
    <w:p w14:paraId="130BC136" w14:textId="77777777" w:rsidR="005D14A0" w:rsidRDefault="005D14A0">
      <w:pPr>
        <w:pStyle w:val="Ttulo2"/>
        <w:ind w:left="0"/>
        <w:rPr>
          <w:rFonts w:ascii="Arial" w:eastAsia="Arial" w:hAnsi="Arial" w:cs="Arial"/>
          <w:b/>
          <w:bCs/>
          <w:color w:val="000000"/>
        </w:rPr>
      </w:pPr>
    </w:p>
    <w:p w14:paraId="44FFEC37" w14:textId="77777777" w:rsidR="005D14A0" w:rsidRDefault="008D7E9F">
      <w:pPr>
        <w:pStyle w:val="Ttulo2"/>
        <w:ind w:left="0"/>
        <w:rPr>
          <w:rFonts w:ascii="Arial" w:eastAsia="Arial" w:hAnsi="Arial" w:cs="Arial"/>
          <w:b/>
          <w:bCs/>
          <w:color w:val="000000"/>
        </w:rPr>
      </w:pPr>
      <w:r>
        <w:rPr>
          <w:rFonts w:ascii="Arial" w:eastAsia="Arial" w:hAnsi="Arial" w:cs="Arial"/>
          <w:b/>
          <w:bCs/>
          <w:color w:val="000000"/>
        </w:rPr>
        <w:t>Requisitos no funcionales</w:t>
      </w:r>
    </w:p>
    <w:p w14:paraId="2915CB48" w14:textId="77777777" w:rsidR="005D14A0" w:rsidRDefault="008D7E9F">
      <w:pPr>
        <w:rPr>
          <w:sz w:val="20"/>
          <w:szCs w:val="20"/>
        </w:rPr>
      </w:pPr>
      <w:r>
        <w:rPr>
          <w:sz w:val="20"/>
          <w:szCs w:val="20"/>
        </w:rPr>
        <w:t>Los requisitos se centran en la velocidad de procesamiento del algoritmo y la eficiencia de la sincronización de datos, ya que la complejidad gráfica es mínima.</w:t>
      </w:r>
    </w:p>
    <w:p w14:paraId="44243FB4" w14:textId="77777777" w:rsidR="005D14A0" w:rsidRDefault="008D7E9F">
      <w:pPr>
        <w:numPr>
          <w:ilvl w:val="0"/>
          <w:numId w:val="10"/>
        </w:numPr>
        <w:rPr>
          <w:sz w:val="20"/>
          <w:szCs w:val="20"/>
        </w:rPr>
      </w:pPr>
      <w:r>
        <w:rPr>
          <w:b/>
          <w:bCs/>
          <w:sz w:val="20"/>
          <w:szCs w:val="20"/>
        </w:rPr>
        <w:t>Procesamiento del Algoritmo:</w:t>
      </w:r>
      <w:r>
        <w:rPr>
          <w:sz w:val="20"/>
          <w:szCs w:val="20"/>
        </w:rPr>
        <w:t xml:space="preserve"> El algoritmo de clasificación de Métricas Conductuales debe completar el procesamiento y la clasificación de los datos de una sesión de 15 minutos en el backend en menos de </w:t>
      </w:r>
      <w:r>
        <w:rPr>
          <w:b/>
          <w:bCs/>
          <w:sz w:val="20"/>
          <w:szCs w:val="20"/>
        </w:rPr>
        <w:t>2 segundos</w:t>
      </w:r>
      <w:r>
        <w:rPr>
          <w:sz w:val="20"/>
          <w:szCs w:val="20"/>
        </w:rPr>
        <w:t xml:space="preserve"> para que los reportes estén disponibles rápidamente.</w:t>
      </w:r>
    </w:p>
    <w:p w14:paraId="3DACBF39" w14:textId="77777777" w:rsidR="005D14A0" w:rsidRDefault="008D7E9F">
      <w:pPr>
        <w:numPr>
          <w:ilvl w:val="0"/>
          <w:numId w:val="10"/>
        </w:numPr>
        <w:rPr>
          <w:sz w:val="20"/>
          <w:szCs w:val="20"/>
        </w:rPr>
      </w:pPr>
      <w:r>
        <w:rPr>
          <w:b/>
          <w:bCs/>
          <w:sz w:val="20"/>
          <w:szCs w:val="20"/>
        </w:rPr>
        <w:t>Latencia de Sincronización:</w:t>
      </w:r>
      <w:r>
        <w:rPr>
          <w:sz w:val="20"/>
          <w:szCs w:val="20"/>
        </w:rPr>
        <w:t xml:space="preserve"> El tiempo de latencia para la sincronización de los datos de comportamiento (Transacción) desde el cliente 2D al servidor no debe ser superior a </w:t>
      </w:r>
      <w:r>
        <w:rPr>
          <w:b/>
          <w:bCs/>
          <w:sz w:val="20"/>
          <w:szCs w:val="20"/>
        </w:rPr>
        <w:t>500 milisegundos</w:t>
      </w:r>
      <w:r>
        <w:rPr>
          <w:sz w:val="20"/>
          <w:szCs w:val="20"/>
        </w:rPr>
        <w:t>, garantizando la integridad de los datos reportados.</w:t>
      </w:r>
    </w:p>
    <w:p w14:paraId="2730B797" w14:textId="77777777" w:rsidR="005D14A0" w:rsidRDefault="008D7E9F">
      <w:pPr>
        <w:numPr>
          <w:ilvl w:val="0"/>
          <w:numId w:val="10"/>
        </w:numPr>
        <w:rPr>
          <w:sz w:val="20"/>
          <w:szCs w:val="20"/>
        </w:rPr>
      </w:pPr>
      <w:r>
        <w:rPr>
          <w:b/>
          <w:bCs/>
          <w:sz w:val="20"/>
          <w:szCs w:val="20"/>
        </w:rPr>
        <w:t>Concurrencia:</w:t>
      </w:r>
      <w:r>
        <w:rPr>
          <w:sz w:val="20"/>
          <w:szCs w:val="20"/>
        </w:rPr>
        <w:t xml:space="preserve"> El backend debe soportar al menos </w:t>
      </w:r>
      <w:r>
        <w:rPr>
          <w:b/>
          <w:bCs/>
          <w:sz w:val="20"/>
          <w:szCs w:val="20"/>
        </w:rPr>
        <w:t>200 usuarios activos simultáneamente</w:t>
      </w:r>
      <w:r>
        <w:rPr>
          <w:sz w:val="20"/>
          <w:szCs w:val="20"/>
        </w:rPr>
        <w:t xml:space="preserve"> sin degradación del servicio de clasificación y generación de informes.</w:t>
      </w:r>
    </w:p>
    <w:p w14:paraId="12FFD315" w14:textId="77777777" w:rsidR="005D14A0" w:rsidRDefault="005D14A0"/>
    <w:p w14:paraId="7B517B15" w14:textId="77777777" w:rsidR="005D14A0" w:rsidRDefault="008D7E9F">
      <w:pPr>
        <w:pStyle w:val="Ttulo3"/>
        <w:rPr>
          <w:rFonts w:ascii="Arial" w:eastAsia="Arial" w:hAnsi="Arial" w:cs="Arial"/>
          <w:color w:val="000000"/>
        </w:rPr>
      </w:pPr>
      <w:bookmarkStart w:id="23" w:name="_heading=h.mqdhdh39ky0d" w:colFirst="0" w:colLast="0"/>
      <w:bookmarkEnd w:id="23"/>
      <w:r>
        <w:rPr>
          <w:rFonts w:ascii="Arial" w:eastAsia="Arial" w:hAnsi="Arial" w:cs="Arial"/>
          <w:color w:val="000000"/>
        </w:rPr>
        <w:t>Seguridad</w:t>
      </w:r>
    </w:p>
    <w:p w14:paraId="7FEBC624"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Cifrado de Comunicación</w:t>
      </w:r>
      <w:r>
        <w:rPr>
          <w:color w:val="000000"/>
          <w:sz w:val="20"/>
          <w:szCs w:val="20"/>
        </w:rPr>
        <w:t>: El sistema debe emplear cifrado de extremo a extremo (TLS 1.2 o superior) para toda la comunicación de datos sensibles (Métricas Conductuales y perfiles de paciente).</w:t>
      </w:r>
    </w:p>
    <w:p w14:paraId="131D5A7A"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Registro de Auditoría (Logs):</w:t>
      </w:r>
      <w:r>
        <w:rPr>
          <w:color w:val="000000"/>
          <w:sz w:val="20"/>
          <w:szCs w:val="20"/>
        </w:rPr>
        <w:t xml:space="preserve"> El sistema debe registrar (log) todas las actividades de acceso, modificación de datos de pacientes y cada ejecución del Algoritmo de Clasificación por el especialista, con fecha y hora.</w:t>
      </w:r>
    </w:p>
    <w:p w14:paraId="6824B67C" w14:textId="77777777" w:rsidR="005D14A0" w:rsidRDefault="008D7E9F">
      <w:pPr>
        <w:numPr>
          <w:ilvl w:val="0"/>
          <w:numId w:val="10"/>
        </w:numPr>
        <w:pBdr>
          <w:top w:val="nil"/>
          <w:left w:val="nil"/>
          <w:bottom w:val="nil"/>
          <w:right w:val="nil"/>
          <w:between w:val="nil"/>
        </w:pBdr>
        <w:spacing w:after="0" w:line="240" w:lineRule="auto"/>
        <w:rPr>
          <w:color w:val="000000"/>
          <w:sz w:val="20"/>
          <w:szCs w:val="20"/>
        </w:rPr>
      </w:pPr>
      <w:r>
        <w:rPr>
          <w:b/>
          <w:bCs/>
          <w:color w:val="000000"/>
          <w:sz w:val="20"/>
          <w:szCs w:val="20"/>
        </w:rPr>
        <w:t>Autenticación:</w:t>
      </w:r>
      <w:r>
        <w:rPr>
          <w:color w:val="000000"/>
          <w:sz w:val="20"/>
          <w:szCs w:val="20"/>
        </w:rPr>
        <w:t xml:space="preserve"> Se requiere autenticación multifactor (MFA) para el acceso del especialista al panel web de Reportes Métricos.</w:t>
      </w:r>
    </w:p>
    <w:p w14:paraId="6379ADC7" w14:textId="77777777" w:rsidR="005D14A0" w:rsidRDefault="005D14A0">
      <w:pPr>
        <w:pBdr>
          <w:top w:val="nil"/>
          <w:left w:val="nil"/>
          <w:bottom w:val="nil"/>
          <w:right w:val="nil"/>
          <w:between w:val="nil"/>
        </w:pBdr>
        <w:spacing w:after="0" w:line="240" w:lineRule="auto"/>
        <w:ind w:left="1560"/>
        <w:rPr>
          <w:color w:val="000000"/>
          <w:sz w:val="20"/>
          <w:szCs w:val="20"/>
        </w:rPr>
      </w:pPr>
    </w:p>
    <w:p w14:paraId="4E0C995D"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Fiabilidad</w:t>
      </w:r>
    </w:p>
    <w:p w14:paraId="5464581B" w14:textId="77777777" w:rsidR="005D14A0" w:rsidRDefault="008D7E9F">
      <w:pPr>
        <w:numPr>
          <w:ilvl w:val="0"/>
          <w:numId w:val="11"/>
        </w:numPr>
        <w:pBdr>
          <w:top w:val="nil"/>
          <w:left w:val="nil"/>
          <w:bottom w:val="nil"/>
          <w:right w:val="nil"/>
          <w:between w:val="nil"/>
        </w:pBdr>
        <w:spacing w:after="0" w:line="240" w:lineRule="auto"/>
        <w:rPr>
          <w:color w:val="000000"/>
          <w:sz w:val="20"/>
          <w:szCs w:val="20"/>
        </w:rPr>
      </w:pPr>
      <w:r>
        <w:rPr>
          <w:b/>
          <w:bCs/>
          <w:color w:val="000000"/>
          <w:sz w:val="20"/>
          <w:szCs w:val="20"/>
        </w:rPr>
        <w:t>MTBF (Tiempo Medio Entre Fallos):</w:t>
      </w:r>
      <w:r>
        <w:rPr>
          <w:color w:val="000000"/>
          <w:sz w:val="20"/>
          <w:szCs w:val="20"/>
        </w:rPr>
        <w:t xml:space="preserve"> El </w:t>
      </w:r>
      <w:r>
        <w:rPr>
          <w:b/>
          <w:bCs/>
          <w:color w:val="000000"/>
          <w:sz w:val="20"/>
          <w:szCs w:val="20"/>
        </w:rPr>
        <w:t>Módulo Algorítmico de Clasificación</w:t>
      </w:r>
      <w:r>
        <w:rPr>
          <w:color w:val="000000"/>
          <w:sz w:val="20"/>
          <w:szCs w:val="20"/>
        </w:rPr>
        <w:t xml:space="preserve"> debe tener un MTBF de al menos </w:t>
      </w:r>
      <w:r>
        <w:rPr>
          <w:b/>
          <w:bCs/>
          <w:color w:val="000000"/>
          <w:sz w:val="20"/>
          <w:szCs w:val="20"/>
        </w:rPr>
        <w:t>1,000 horas de uso continuo</w:t>
      </w:r>
      <w:r>
        <w:rPr>
          <w:color w:val="000000"/>
          <w:sz w:val="20"/>
          <w:szCs w:val="20"/>
        </w:rPr>
        <w:t xml:space="preserve"> para garantizar la precisión de los reportes.</w:t>
      </w:r>
    </w:p>
    <w:p w14:paraId="2894DD0D"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Disponibilidad</w:t>
      </w:r>
    </w:p>
    <w:p w14:paraId="71F0FC02" w14:textId="77777777" w:rsidR="005D14A0" w:rsidRDefault="008D7E9F">
      <w:pPr>
        <w:numPr>
          <w:ilvl w:val="0"/>
          <w:numId w:val="12"/>
        </w:numPr>
        <w:pBdr>
          <w:top w:val="nil"/>
          <w:left w:val="nil"/>
          <w:bottom w:val="nil"/>
          <w:right w:val="nil"/>
          <w:between w:val="nil"/>
        </w:pBdr>
        <w:spacing w:after="0" w:line="240" w:lineRule="auto"/>
        <w:rPr>
          <w:color w:val="000000"/>
          <w:sz w:val="20"/>
          <w:szCs w:val="20"/>
        </w:rPr>
      </w:pPr>
      <w:r>
        <w:rPr>
          <w:color w:val="000000"/>
          <w:sz w:val="20"/>
          <w:szCs w:val="20"/>
        </w:rPr>
        <w:t xml:space="preserve">El </w:t>
      </w:r>
      <w:r>
        <w:rPr>
          <w:b/>
          <w:bCs/>
          <w:color w:val="000000"/>
          <w:sz w:val="20"/>
          <w:szCs w:val="20"/>
        </w:rPr>
        <w:t>servidor de Reporte Métrico</w:t>
      </w:r>
      <w:r>
        <w:rPr>
          <w:color w:val="000000"/>
          <w:sz w:val="20"/>
          <w:szCs w:val="20"/>
        </w:rPr>
        <w:t xml:space="preserve"> debe garantizar una disponibilidad del </w:t>
      </w:r>
      <w:r>
        <w:rPr>
          <w:b/>
          <w:bCs/>
          <w:color w:val="000000"/>
          <w:sz w:val="20"/>
          <w:szCs w:val="20"/>
        </w:rPr>
        <w:t>99.5%</w:t>
      </w:r>
      <w:r>
        <w:rPr>
          <w:color w:val="000000"/>
          <w:sz w:val="20"/>
          <w:szCs w:val="20"/>
        </w:rPr>
        <w:t xml:space="preserve"> del tiempo anual para que los especialistas puedan acceder a los informes de manera constante.</w:t>
      </w:r>
    </w:p>
    <w:p w14:paraId="4500D316"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Mantenibilidad</w:t>
      </w:r>
    </w:p>
    <w:p w14:paraId="4BAEBE4B" w14:textId="77777777" w:rsidR="005D14A0" w:rsidRDefault="008D7E9F">
      <w:pPr>
        <w:numPr>
          <w:ilvl w:val="0"/>
          <w:numId w:val="13"/>
        </w:numPr>
        <w:pBdr>
          <w:top w:val="nil"/>
          <w:left w:val="nil"/>
          <w:bottom w:val="nil"/>
          <w:right w:val="nil"/>
          <w:between w:val="nil"/>
        </w:pBdr>
        <w:spacing w:after="0" w:line="240" w:lineRule="auto"/>
        <w:rPr>
          <w:color w:val="000000"/>
          <w:sz w:val="20"/>
          <w:szCs w:val="20"/>
        </w:rPr>
      </w:pPr>
      <w:r>
        <w:rPr>
          <w:b/>
          <w:bCs/>
          <w:color w:val="000000"/>
          <w:sz w:val="20"/>
          <w:szCs w:val="20"/>
        </w:rPr>
        <w:t>Estructura Modular:</w:t>
      </w:r>
      <w:r>
        <w:rPr>
          <w:color w:val="000000"/>
          <w:sz w:val="20"/>
          <w:szCs w:val="20"/>
        </w:rPr>
        <w:t xml:space="preserve"> La </w:t>
      </w:r>
      <w:r>
        <w:rPr>
          <w:b/>
          <w:bCs/>
          <w:color w:val="000000"/>
          <w:sz w:val="20"/>
          <w:szCs w:val="20"/>
        </w:rPr>
        <w:t>Lógica del Algoritmo de Clasificación</w:t>
      </w:r>
      <w:r>
        <w:rPr>
          <w:color w:val="000000"/>
          <w:sz w:val="20"/>
          <w:szCs w:val="20"/>
        </w:rPr>
        <w:t xml:space="preserve"> debe estar separada del código de la aplicación 2D para permitir actualizaciones independientes del código base, facilitando el mantenimiento y la validación del experto clínico.</w:t>
      </w:r>
    </w:p>
    <w:p w14:paraId="09C73225" w14:textId="77777777" w:rsidR="005D14A0" w:rsidRDefault="008D7E9F">
      <w:pPr>
        <w:numPr>
          <w:ilvl w:val="0"/>
          <w:numId w:val="13"/>
        </w:numPr>
        <w:pBdr>
          <w:top w:val="nil"/>
          <w:left w:val="nil"/>
          <w:bottom w:val="nil"/>
          <w:right w:val="nil"/>
          <w:between w:val="nil"/>
        </w:pBdr>
        <w:spacing w:after="0" w:line="240" w:lineRule="auto"/>
        <w:rPr>
          <w:color w:val="000000"/>
          <w:sz w:val="20"/>
          <w:szCs w:val="20"/>
        </w:rPr>
      </w:pPr>
      <w:r>
        <w:rPr>
          <w:color w:val="000000"/>
          <w:sz w:val="20"/>
          <w:szCs w:val="20"/>
        </w:rPr>
        <w:t>El código fuente debe documentarse con comentarios y cumplir con los estándares de codificación para que el mantenimiento correctivo y adaptativo pueda ser realizado por un desarrollador con TSU en Desarrollo de Software en un tiempo razonable.</w:t>
      </w:r>
    </w:p>
    <w:p w14:paraId="39DB6253" w14:textId="77777777" w:rsidR="005D14A0" w:rsidRDefault="005D14A0">
      <w:pPr>
        <w:pBdr>
          <w:top w:val="nil"/>
          <w:left w:val="nil"/>
          <w:bottom w:val="nil"/>
          <w:right w:val="nil"/>
          <w:between w:val="nil"/>
        </w:pBdr>
        <w:spacing w:after="0" w:line="240" w:lineRule="auto"/>
        <w:ind w:left="720"/>
        <w:rPr>
          <w:color w:val="000000"/>
          <w:sz w:val="20"/>
          <w:szCs w:val="20"/>
        </w:rPr>
      </w:pPr>
    </w:p>
    <w:p w14:paraId="3057DC6D"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Portabilidad</w:t>
      </w:r>
    </w:p>
    <w:p w14:paraId="35B00602" w14:textId="77777777" w:rsidR="005D14A0" w:rsidRDefault="008D7E9F">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Lógica de Negocio Separada:</w:t>
      </w:r>
      <w:r>
        <w:rPr>
          <w:color w:val="000000"/>
          <w:sz w:val="20"/>
          <w:szCs w:val="20"/>
        </w:rPr>
        <w:t xml:space="preserve"> La </w:t>
      </w:r>
      <w:r>
        <w:rPr>
          <w:b/>
          <w:bCs/>
          <w:color w:val="000000"/>
          <w:sz w:val="20"/>
          <w:szCs w:val="20"/>
        </w:rPr>
        <w:t>lógica de las reglas de TCC</w:t>
      </w:r>
      <w:r>
        <w:rPr>
          <w:color w:val="000000"/>
          <w:sz w:val="20"/>
          <w:szCs w:val="20"/>
        </w:rPr>
        <w:t xml:space="preserve"> y el Algoritmo deben residir en el backend, lo cual garantiza la compatibilidad con cualquier futura plataforma de cliente (navegador, escritorio, etc.).</w:t>
      </w:r>
    </w:p>
    <w:p w14:paraId="3CE34E59" w14:textId="77777777" w:rsidR="005D14A0" w:rsidRDefault="008D7E9F">
      <w:pPr>
        <w:numPr>
          <w:ilvl w:val="0"/>
          <w:numId w:val="14"/>
        </w:numPr>
        <w:pBdr>
          <w:top w:val="nil"/>
          <w:left w:val="nil"/>
          <w:bottom w:val="nil"/>
          <w:right w:val="nil"/>
          <w:between w:val="nil"/>
        </w:pBdr>
        <w:spacing w:after="0" w:line="240" w:lineRule="auto"/>
        <w:rPr>
          <w:color w:val="000000"/>
          <w:sz w:val="20"/>
          <w:szCs w:val="20"/>
        </w:rPr>
      </w:pPr>
      <w:r>
        <w:rPr>
          <w:b/>
          <w:bCs/>
          <w:color w:val="000000"/>
          <w:sz w:val="20"/>
          <w:szCs w:val="20"/>
        </w:rPr>
        <w:t>Tecnología Abierta:</w:t>
      </w:r>
      <w:r>
        <w:rPr>
          <w:color w:val="000000"/>
          <w:sz w:val="20"/>
          <w:szCs w:val="20"/>
        </w:rPr>
        <w:t xml:space="preserve"> El código del backend debe ser compatible con cualquier distribución de Linux (o sistemas operativos de código abierto) para facilitar la migración entre proveedores de nube y reducir la dependencia tecnológica.</w:t>
      </w:r>
    </w:p>
    <w:p w14:paraId="77417B14" w14:textId="77777777" w:rsidR="005D14A0" w:rsidRDefault="008D7E9F">
      <w:pPr>
        <w:pBdr>
          <w:top w:val="nil"/>
          <w:left w:val="nil"/>
          <w:bottom w:val="nil"/>
          <w:right w:val="nil"/>
          <w:between w:val="nil"/>
        </w:pBdr>
        <w:spacing w:after="0" w:line="240" w:lineRule="auto"/>
        <w:ind w:left="0"/>
        <w:rPr>
          <w:b/>
          <w:bCs/>
          <w:color w:val="000000"/>
        </w:rPr>
      </w:pPr>
      <w:r>
        <w:rPr>
          <w:b/>
          <w:bCs/>
          <w:color w:val="000000"/>
        </w:rPr>
        <w:t>Otros Requisitos</w:t>
      </w:r>
    </w:p>
    <w:p w14:paraId="261BAACC" w14:textId="77777777" w:rsidR="005D14A0" w:rsidRDefault="008D7E9F">
      <w:pPr>
        <w:pBdr>
          <w:top w:val="nil"/>
          <w:left w:val="nil"/>
          <w:bottom w:val="nil"/>
          <w:right w:val="nil"/>
          <w:between w:val="nil"/>
        </w:pBdr>
        <w:spacing w:after="0" w:line="240" w:lineRule="auto"/>
        <w:ind w:left="600"/>
        <w:rPr>
          <w:b/>
          <w:bCs/>
          <w:color w:val="000000"/>
          <w:sz w:val="20"/>
          <w:szCs w:val="20"/>
        </w:rPr>
      </w:pPr>
      <w:r>
        <w:rPr>
          <w:b/>
          <w:bCs/>
          <w:color w:val="000000"/>
          <w:sz w:val="20"/>
          <w:szCs w:val="20"/>
        </w:rPr>
        <w:t>Requisitos Legales</w:t>
      </w:r>
    </w:p>
    <w:p w14:paraId="0E7429C1" w14:textId="77777777" w:rsidR="005D14A0" w:rsidRDefault="008D7E9F">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t>Privacidad de Datos:</w:t>
      </w:r>
      <w:r>
        <w:rPr>
          <w:color w:val="000000"/>
          <w:sz w:val="20"/>
          <w:szCs w:val="20"/>
        </w:rPr>
        <w:t xml:space="preserve"> El sistema debe cumplir con todas las leyes de privacidad de datos de salud aplicables en la jurisdicción de operación (ej. si aplica HIPAA en EE. UU. o GDPR en Europa, o las leyes nacionales equivalentes).</w:t>
      </w:r>
    </w:p>
    <w:p w14:paraId="19729C32" w14:textId="77777777" w:rsidR="005D14A0" w:rsidRDefault="008D7E9F">
      <w:pPr>
        <w:numPr>
          <w:ilvl w:val="0"/>
          <w:numId w:val="15"/>
        </w:numPr>
        <w:pBdr>
          <w:top w:val="nil"/>
          <w:left w:val="nil"/>
          <w:bottom w:val="nil"/>
          <w:right w:val="nil"/>
          <w:between w:val="nil"/>
        </w:pBdr>
        <w:spacing w:after="0" w:line="240" w:lineRule="auto"/>
        <w:rPr>
          <w:color w:val="000000"/>
          <w:sz w:val="20"/>
          <w:szCs w:val="20"/>
        </w:rPr>
      </w:pPr>
      <w:r>
        <w:rPr>
          <w:b/>
          <w:bCs/>
          <w:color w:val="000000"/>
          <w:sz w:val="20"/>
          <w:szCs w:val="20"/>
        </w:rPr>
        <w:lastRenderedPageBreak/>
        <w:t>Consentimiento:</w:t>
      </w:r>
      <w:r>
        <w:rPr>
          <w:color w:val="000000"/>
          <w:sz w:val="20"/>
          <w:szCs w:val="20"/>
        </w:rPr>
        <w:t xml:space="preserve"> El sistema debe incluir mecanismos para registrar el consentimiento informado de los tutores antes de recolectar cualquier dato del menor.</w:t>
      </w:r>
    </w:p>
    <w:p w14:paraId="5CDEDDCA" w14:textId="77777777" w:rsidR="005D14A0" w:rsidRDefault="005D14A0">
      <w:pPr>
        <w:pBdr>
          <w:top w:val="nil"/>
          <w:left w:val="nil"/>
          <w:bottom w:val="nil"/>
          <w:right w:val="nil"/>
          <w:between w:val="nil"/>
        </w:pBdr>
        <w:spacing w:after="0" w:line="240" w:lineRule="auto"/>
        <w:ind w:left="600"/>
        <w:rPr>
          <w:color w:val="000000"/>
          <w:sz w:val="20"/>
          <w:szCs w:val="20"/>
        </w:rPr>
      </w:pPr>
    </w:p>
    <w:p w14:paraId="6CEF6DFD" w14:textId="77777777" w:rsidR="005D14A0" w:rsidRDefault="008D7E9F">
      <w:pPr>
        <w:pStyle w:val="Ttulo1"/>
        <w:jc w:val="both"/>
        <w:rPr>
          <w:rFonts w:ascii="Arial" w:eastAsia="Arial" w:hAnsi="Arial" w:cs="Arial"/>
        </w:rPr>
      </w:pPr>
      <w:bookmarkStart w:id="24" w:name="_heading=h.7uo7df6ebq8j" w:colFirst="0" w:colLast="0"/>
      <w:bookmarkEnd w:id="24"/>
      <w:r>
        <w:rPr>
          <w:rFonts w:ascii="Arial" w:eastAsia="Arial" w:hAnsi="Arial" w:cs="Arial"/>
          <w:sz w:val="24"/>
          <w:szCs w:val="24"/>
        </w:rPr>
        <w:t>Apéndices</w:t>
      </w:r>
    </w:p>
    <w:p w14:paraId="385B7A6C" w14:textId="77777777" w:rsidR="005D14A0" w:rsidRDefault="008D7E9F">
      <w:pPr>
        <w:spacing w:before="280" w:after="280" w:line="240" w:lineRule="auto"/>
        <w:ind w:left="0"/>
        <w:jc w:val="left"/>
        <w:rPr>
          <w:b/>
          <w:bCs/>
          <w:i w:val="0"/>
          <w:iCs w:val="0"/>
          <w:color w:val="000000"/>
          <w:sz w:val="22"/>
          <w:szCs w:val="22"/>
        </w:rPr>
      </w:pPr>
      <w:r>
        <w:rPr>
          <w:b/>
          <w:bCs/>
          <w:i w:val="0"/>
          <w:iCs w:val="0"/>
          <w:color w:val="000000"/>
          <w:sz w:val="22"/>
          <w:szCs w:val="22"/>
        </w:rPr>
        <w:t>Protocolo Base de Terapia Cognitivo-Conductual (TCC)</w:t>
      </w:r>
    </w:p>
    <w:p w14:paraId="28745049"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 xml:space="preserve">Esta sección define el modelo terapéutico que alimenta el diseño de las actividades 2D y el </w:t>
      </w:r>
      <w:r>
        <w:rPr>
          <w:b/>
          <w:bCs/>
          <w:i w:val="0"/>
          <w:iCs w:val="0"/>
          <w:color w:val="000000"/>
          <w:sz w:val="20"/>
          <w:szCs w:val="20"/>
        </w:rPr>
        <w:t>Algoritmo de Clasificación</w:t>
      </w:r>
      <w:r>
        <w:rPr>
          <w:i w:val="0"/>
          <w:iCs w:val="0"/>
          <w:color w:val="000000"/>
          <w:sz w:val="20"/>
          <w:szCs w:val="20"/>
        </w:rPr>
        <w:t>.</w:t>
      </w:r>
    </w:p>
    <w:p w14:paraId="1138CC33" w14:textId="77777777" w:rsidR="005D14A0" w:rsidRDefault="008D7E9F">
      <w:pPr>
        <w:numPr>
          <w:ilvl w:val="0"/>
          <w:numId w:val="16"/>
        </w:numPr>
        <w:spacing w:before="280" w:after="0" w:line="240" w:lineRule="auto"/>
        <w:jc w:val="left"/>
        <w:rPr>
          <w:i w:val="0"/>
          <w:iCs w:val="0"/>
          <w:color w:val="000000"/>
          <w:sz w:val="20"/>
          <w:szCs w:val="20"/>
        </w:rPr>
      </w:pPr>
      <w:r>
        <w:rPr>
          <w:b/>
          <w:bCs/>
          <w:i w:val="0"/>
          <w:iCs w:val="0"/>
          <w:color w:val="000000"/>
          <w:sz w:val="20"/>
          <w:szCs w:val="20"/>
        </w:rPr>
        <w:t>Descripción:</w:t>
      </w:r>
      <w:r>
        <w:rPr>
          <w:i w:val="0"/>
          <w:iCs w:val="0"/>
          <w:color w:val="000000"/>
          <w:sz w:val="20"/>
          <w:szCs w:val="20"/>
        </w:rPr>
        <w:t xml:space="preserve"> Esquema general de la TCC adaptada para niños con TDO, centrándose en la gestión de la ira, la solución de problemas y el entrenamiento en habilidades sociales.</w:t>
      </w:r>
    </w:p>
    <w:p w14:paraId="4AFE8589" w14:textId="77777777" w:rsidR="005D14A0" w:rsidRDefault="008D7E9F">
      <w:pPr>
        <w:numPr>
          <w:ilvl w:val="0"/>
          <w:numId w:val="16"/>
        </w:numPr>
        <w:spacing w:after="0" w:line="240" w:lineRule="auto"/>
        <w:jc w:val="left"/>
        <w:rPr>
          <w:i w:val="0"/>
          <w:iCs w:val="0"/>
          <w:color w:val="000000"/>
          <w:sz w:val="20"/>
          <w:szCs w:val="20"/>
        </w:rPr>
      </w:pPr>
      <w:r>
        <w:rPr>
          <w:b/>
          <w:bCs/>
          <w:i w:val="0"/>
          <w:iCs w:val="0"/>
          <w:color w:val="000000"/>
          <w:sz w:val="20"/>
          <w:szCs w:val="20"/>
        </w:rPr>
        <w:t>Estructura del Protocolo TCC:</w:t>
      </w:r>
    </w:p>
    <w:p w14:paraId="2155BDC6"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Fase 1 (Niveles 1-5): Enfoque en el reconocimiento y etiquetado de emociones (Métrica: Tiempo de Respuesta).</w:t>
      </w:r>
    </w:p>
    <w:p w14:paraId="715E2912"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Fase 2 (Niveles 6-10): Enfoque en la solución de problemas y la toma de decisiones cooperativas (Métrica: Ratio de Clics Correctos/Erróneos).</w:t>
      </w:r>
    </w:p>
    <w:p w14:paraId="445A9711" w14:textId="77777777" w:rsidR="005D14A0" w:rsidRDefault="008D7E9F">
      <w:pPr>
        <w:numPr>
          <w:ilvl w:val="1"/>
          <w:numId w:val="16"/>
        </w:numPr>
        <w:spacing w:after="0" w:line="240" w:lineRule="auto"/>
        <w:jc w:val="left"/>
        <w:rPr>
          <w:i w:val="0"/>
          <w:iCs w:val="0"/>
          <w:color w:val="000000"/>
          <w:sz w:val="20"/>
          <w:szCs w:val="20"/>
        </w:rPr>
      </w:pPr>
      <w:r>
        <w:rPr>
          <w:i w:val="0"/>
          <w:iCs w:val="0"/>
          <w:color w:val="000000"/>
          <w:sz w:val="20"/>
          <w:szCs w:val="20"/>
        </w:rPr>
        <w:t>Fase 3 (Niveles 11+): Enfoque en la respuesta a la autoridad y la aceptación de las consecuencias (Métrica: Tasa de Desafío).</w:t>
      </w:r>
    </w:p>
    <w:p w14:paraId="62624702" w14:textId="77777777" w:rsidR="005D14A0" w:rsidRDefault="008D7E9F">
      <w:pPr>
        <w:numPr>
          <w:ilvl w:val="0"/>
          <w:numId w:val="16"/>
        </w:numPr>
        <w:spacing w:after="280" w:line="240" w:lineRule="auto"/>
        <w:jc w:val="left"/>
        <w:rPr>
          <w:i w:val="0"/>
          <w:iCs w:val="0"/>
          <w:color w:val="000000"/>
          <w:sz w:val="20"/>
          <w:szCs w:val="20"/>
        </w:rPr>
      </w:pPr>
      <w:r>
        <w:rPr>
          <w:b/>
          <w:bCs/>
          <w:i w:val="0"/>
          <w:iCs w:val="0"/>
          <w:color w:val="000000"/>
          <w:sz w:val="20"/>
          <w:szCs w:val="20"/>
        </w:rPr>
        <w:t>Métrica Clave de Salida:</w:t>
      </w:r>
      <w:r>
        <w:rPr>
          <w:i w:val="0"/>
          <w:iCs w:val="0"/>
          <w:color w:val="000000"/>
          <w:sz w:val="20"/>
          <w:szCs w:val="20"/>
        </w:rPr>
        <w:t xml:space="preserve"> Se especifican las métricas que deben ser priorizadas en la recolección de datos (</w:t>
      </w:r>
      <w:r>
        <w:rPr>
          <w:b/>
          <w:bCs/>
          <w:i w:val="0"/>
          <w:iCs w:val="0"/>
          <w:color w:val="000000"/>
          <w:sz w:val="20"/>
          <w:szCs w:val="20"/>
        </w:rPr>
        <w:t>ej., Contador de Respuestas Agresivas, Tasa de Desafío</w:t>
      </w:r>
      <w:r>
        <w:rPr>
          <w:i w:val="0"/>
          <w:iCs w:val="0"/>
          <w:color w:val="000000"/>
          <w:sz w:val="20"/>
          <w:szCs w:val="20"/>
        </w:rPr>
        <w:t>).</w:t>
      </w:r>
    </w:p>
    <w:p w14:paraId="6F4AFDC7" w14:textId="77777777" w:rsidR="005D14A0" w:rsidRDefault="008D7E9F">
      <w:pPr>
        <w:spacing w:before="280" w:after="280" w:line="240" w:lineRule="auto"/>
        <w:ind w:left="0"/>
        <w:jc w:val="left"/>
        <w:rPr>
          <w:b/>
          <w:bCs/>
          <w:i w:val="0"/>
          <w:iCs w:val="0"/>
          <w:color w:val="000000"/>
        </w:rPr>
      </w:pPr>
      <w:r>
        <w:rPr>
          <w:b/>
          <w:bCs/>
          <w:i w:val="0"/>
          <w:iCs w:val="0"/>
          <w:color w:val="000000"/>
        </w:rPr>
        <w:t>Plan de Pruebas de Usabilidad (UX/UI)</w:t>
      </w:r>
    </w:p>
    <w:p w14:paraId="2AF6A445"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Debido a que el usuario principal son niños con TDO, las pruebas se centran en la simplicidad del 2D y la prevención de frustración por fallos técnicos.</w:t>
      </w:r>
    </w:p>
    <w:p w14:paraId="5308B0F9" w14:textId="77777777" w:rsidR="005D14A0" w:rsidRDefault="008D7E9F">
      <w:pPr>
        <w:numPr>
          <w:ilvl w:val="0"/>
          <w:numId w:val="17"/>
        </w:numPr>
        <w:spacing w:before="280" w:after="0" w:line="240" w:lineRule="auto"/>
        <w:jc w:val="left"/>
        <w:rPr>
          <w:i w:val="0"/>
          <w:iCs w:val="0"/>
          <w:color w:val="000000"/>
          <w:sz w:val="20"/>
          <w:szCs w:val="20"/>
        </w:rPr>
      </w:pPr>
      <w:r>
        <w:rPr>
          <w:b/>
          <w:bCs/>
          <w:i w:val="0"/>
          <w:iCs w:val="0"/>
          <w:color w:val="000000"/>
          <w:sz w:val="20"/>
          <w:szCs w:val="20"/>
        </w:rPr>
        <w:t>Objetivo:</w:t>
      </w:r>
      <w:r>
        <w:rPr>
          <w:i w:val="0"/>
          <w:iCs w:val="0"/>
          <w:color w:val="000000"/>
          <w:sz w:val="20"/>
          <w:szCs w:val="20"/>
        </w:rPr>
        <w:t xml:space="preserve"> Asegurar que la interfaz y las mecánicas de juego </w:t>
      </w:r>
      <w:r>
        <w:rPr>
          <w:b/>
          <w:bCs/>
          <w:i w:val="0"/>
          <w:iCs w:val="0"/>
          <w:color w:val="000000"/>
          <w:sz w:val="20"/>
          <w:szCs w:val="20"/>
        </w:rPr>
        <w:t>2D</w:t>
      </w:r>
      <w:r>
        <w:rPr>
          <w:i w:val="0"/>
          <w:iCs w:val="0"/>
          <w:color w:val="000000"/>
          <w:sz w:val="20"/>
          <w:szCs w:val="20"/>
        </w:rPr>
        <w:t xml:space="preserve"> no generen frustración excesiva ni confusión técnica que lleve al abandono.</w:t>
      </w:r>
    </w:p>
    <w:p w14:paraId="0F7A2C5B" w14:textId="77777777" w:rsidR="005D14A0" w:rsidRDefault="008D7E9F">
      <w:pPr>
        <w:numPr>
          <w:ilvl w:val="0"/>
          <w:numId w:val="17"/>
        </w:numPr>
        <w:spacing w:after="0" w:line="240" w:lineRule="auto"/>
        <w:jc w:val="left"/>
        <w:rPr>
          <w:i w:val="0"/>
          <w:iCs w:val="0"/>
          <w:color w:val="000000"/>
          <w:sz w:val="20"/>
          <w:szCs w:val="20"/>
        </w:rPr>
      </w:pPr>
      <w:r>
        <w:rPr>
          <w:b/>
          <w:bCs/>
          <w:i w:val="0"/>
          <w:iCs w:val="0"/>
          <w:color w:val="000000"/>
          <w:sz w:val="20"/>
          <w:szCs w:val="20"/>
        </w:rPr>
        <w:t>Escenarios Clave:</w:t>
      </w:r>
    </w:p>
    <w:p w14:paraId="5D04681D" w14:textId="77777777" w:rsidR="005D14A0" w:rsidRDefault="008D7E9F">
      <w:pPr>
        <w:numPr>
          <w:ilvl w:val="1"/>
          <w:numId w:val="17"/>
        </w:numPr>
        <w:spacing w:after="0" w:line="240" w:lineRule="auto"/>
        <w:jc w:val="left"/>
        <w:rPr>
          <w:i w:val="0"/>
          <w:iCs w:val="0"/>
          <w:color w:val="000000"/>
          <w:sz w:val="20"/>
          <w:szCs w:val="20"/>
        </w:rPr>
      </w:pPr>
      <w:r>
        <w:rPr>
          <w:b/>
          <w:bCs/>
          <w:i w:val="0"/>
          <w:iCs w:val="0"/>
          <w:color w:val="000000"/>
          <w:sz w:val="20"/>
          <w:szCs w:val="20"/>
        </w:rPr>
        <w:t>Test de Latencia de Carga:</w:t>
      </w:r>
      <w:r>
        <w:rPr>
          <w:i w:val="0"/>
          <w:iCs w:val="0"/>
          <w:color w:val="000000"/>
          <w:sz w:val="20"/>
          <w:szCs w:val="20"/>
        </w:rPr>
        <w:t xml:space="preserve"> Medir el tiempo real de carga de una escena </w:t>
      </w:r>
      <w:r>
        <w:rPr>
          <w:b/>
          <w:bCs/>
          <w:i w:val="0"/>
          <w:iCs w:val="0"/>
          <w:color w:val="000000"/>
          <w:sz w:val="20"/>
          <w:szCs w:val="20"/>
        </w:rPr>
        <w:t>2D</w:t>
      </w:r>
      <w:r>
        <w:rPr>
          <w:i w:val="0"/>
          <w:iCs w:val="0"/>
          <w:color w:val="000000"/>
          <w:sz w:val="20"/>
          <w:szCs w:val="20"/>
        </w:rPr>
        <w:t xml:space="preserve"> en un dispositivo de gama baja (para validar el rendimiento RNF).</w:t>
      </w:r>
    </w:p>
    <w:p w14:paraId="0D1AFE33" w14:textId="77777777" w:rsidR="005D14A0" w:rsidRDefault="008D7E9F">
      <w:pPr>
        <w:numPr>
          <w:ilvl w:val="1"/>
          <w:numId w:val="17"/>
        </w:numPr>
        <w:spacing w:after="0" w:line="240" w:lineRule="auto"/>
        <w:jc w:val="left"/>
        <w:rPr>
          <w:i w:val="0"/>
          <w:iCs w:val="0"/>
          <w:color w:val="000000"/>
          <w:sz w:val="20"/>
          <w:szCs w:val="20"/>
        </w:rPr>
      </w:pPr>
      <w:r>
        <w:rPr>
          <w:b/>
          <w:bCs/>
          <w:i w:val="0"/>
          <w:iCs w:val="0"/>
          <w:color w:val="000000"/>
          <w:sz w:val="20"/>
          <w:szCs w:val="20"/>
        </w:rPr>
        <w:t>Test de Frecuencia de Frustración:</w:t>
      </w:r>
      <w:r>
        <w:rPr>
          <w:i w:val="0"/>
          <w:iCs w:val="0"/>
          <w:color w:val="000000"/>
          <w:sz w:val="20"/>
          <w:szCs w:val="20"/>
        </w:rPr>
        <w:t xml:space="preserve"> Observar la reacción de los usuarios cuando el juego 2D no responde o muestra un error, verificando la robustez de la recuperación de errores.</w:t>
      </w:r>
    </w:p>
    <w:p w14:paraId="5F969FF3" w14:textId="77777777" w:rsidR="005D14A0" w:rsidRDefault="008D7E9F">
      <w:pPr>
        <w:numPr>
          <w:ilvl w:val="0"/>
          <w:numId w:val="17"/>
        </w:numPr>
        <w:spacing w:after="280" w:line="240" w:lineRule="auto"/>
        <w:jc w:val="left"/>
        <w:rPr>
          <w:i w:val="0"/>
          <w:iCs w:val="0"/>
          <w:color w:val="000000"/>
          <w:sz w:val="20"/>
          <w:szCs w:val="20"/>
        </w:rPr>
      </w:pPr>
      <w:r>
        <w:rPr>
          <w:b/>
          <w:bCs/>
          <w:i w:val="0"/>
          <w:iCs w:val="0"/>
          <w:color w:val="000000"/>
          <w:sz w:val="20"/>
          <w:szCs w:val="20"/>
        </w:rPr>
        <w:t>Criterio de Éxito:</w:t>
      </w:r>
      <w:r>
        <w:rPr>
          <w:i w:val="0"/>
          <w:iCs w:val="0"/>
          <w:color w:val="000000"/>
          <w:sz w:val="20"/>
          <w:szCs w:val="20"/>
        </w:rPr>
        <w:t xml:space="preserve"> El nivel de frustración medido (a través de la Tasa de Desafío en el </w:t>
      </w:r>
      <w:r>
        <w:rPr>
          <w:color w:val="000000"/>
          <w:sz w:val="20"/>
          <w:szCs w:val="20"/>
        </w:rPr>
        <w:t>log</w:t>
      </w:r>
      <w:r>
        <w:rPr>
          <w:i w:val="0"/>
          <w:iCs w:val="0"/>
          <w:color w:val="000000"/>
          <w:sz w:val="20"/>
          <w:szCs w:val="20"/>
        </w:rPr>
        <w:t xml:space="preserve"> interno) no debe aumentar en más de un 15% entre el inicio y el final de la sesión de prueba.</w:t>
      </w:r>
    </w:p>
    <w:p w14:paraId="30831AAD" w14:textId="77777777" w:rsidR="005D14A0" w:rsidRDefault="008D7E9F">
      <w:pPr>
        <w:spacing w:before="280" w:after="280" w:line="240" w:lineRule="auto"/>
        <w:ind w:left="0"/>
        <w:jc w:val="left"/>
        <w:rPr>
          <w:b/>
          <w:bCs/>
          <w:i w:val="0"/>
          <w:iCs w:val="0"/>
          <w:color w:val="000000"/>
        </w:rPr>
      </w:pPr>
      <w:r>
        <w:rPr>
          <w:b/>
          <w:bCs/>
          <w:i w:val="0"/>
          <w:iCs w:val="0"/>
          <w:color w:val="000000"/>
        </w:rPr>
        <w:t>Modelo de Casos de Uso (Diagrama de Alto Nivel)</w:t>
      </w:r>
    </w:p>
    <w:p w14:paraId="30A319D1" w14:textId="77777777" w:rsidR="005D14A0" w:rsidRDefault="008D7E9F">
      <w:pPr>
        <w:spacing w:before="280" w:after="280" w:line="240" w:lineRule="auto"/>
        <w:ind w:left="0"/>
        <w:jc w:val="left"/>
        <w:rPr>
          <w:i w:val="0"/>
          <w:iCs w:val="0"/>
          <w:color w:val="000000"/>
          <w:sz w:val="20"/>
          <w:szCs w:val="20"/>
        </w:rPr>
      </w:pPr>
      <w:r>
        <w:rPr>
          <w:i w:val="0"/>
          <w:iCs w:val="0"/>
          <w:color w:val="000000"/>
          <w:sz w:val="20"/>
          <w:szCs w:val="20"/>
        </w:rPr>
        <w:t xml:space="preserve">Esta sección presenta el diagrama de Casos de Uso para visualizar las principales interacciones entre los actores y las funciones del </w:t>
      </w:r>
      <w:r>
        <w:rPr>
          <w:b/>
          <w:bCs/>
          <w:i w:val="0"/>
          <w:iCs w:val="0"/>
          <w:color w:val="000000"/>
          <w:sz w:val="20"/>
          <w:szCs w:val="20"/>
        </w:rPr>
        <w:t>SCR-TDO</w:t>
      </w:r>
      <w:r>
        <w:rPr>
          <w:i w:val="0"/>
          <w:iCs w:val="0"/>
          <w:color w:val="000000"/>
          <w:sz w:val="20"/>
          <w:szCs w:val="20"/>
        </w:rPr>
        <w:t>.</w:t>
      </w:r>
    </w:p>
    <w:p w14:paraId="7C223EE3" w14:textId="77777777" w:rsidR="005D14A0" w:rsidRDefault="008D7E9F">
      <w:pPr>
        <w:numPr>
          <w:ilvl w:val="0"/>
          <w:numId w:val="18"/>
        </w:numPr>
        <w:spacing w:before="280" w:after="0" w:line="240" w:lineRule="auto"/>
        <w:jc w:val="left"/>
        <w:rPr>
          <w:i w:val="0"/>
          <w:iCs w:val="0"/>
          <w:color w:val="000000"/>
          <w:sz w:val="20"/>
          <w:szCs w:val="20"/>
        </w:rPr>
      </w:pPr>
      <w:r>
        <w:rPr>
          <w:b/>
          <w:bCs/>
          <w:i w:val="0"/>
          <w:iCs w:val="0"/>
          <w:color w:val="000000"/>
          <w:sz w:val="20"/>
          <w:szCs w:val="20"/>
        </w:rPr>
        <w:t>Actores:</w:t>
      </w:r>
    </w:p>
    <w:p w14:paraId="48D3941C"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Niño (Paciente):</w:t>
      </w:r>
      <w:r>
        <w:rPr>
          <w:i w:val="0"/>
          <w:iCs w:val="0"/>
          <w:color w:val="000000"/>
          <w:sz w:val="20"/>
          <w:szCs w:val="20"/>
        </w:rPr>
        <w:t xml:space="preserve"> Interactúa con la Aplicación de Juego 2D.</w:t>
      </w:r>
    </w:p>
    <w:p w14:paraId="77E5C392"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Especialista (Terapeuta):</w:t>
      </w:r>
      <w:r>
        <w:rPr>
          <w:i w:val="0"/>
          <w:iCs w:val="0"/>
          <w:color w:val="000000"/>
          <w:sz w:val="20"/>
          <w:szCs w:val="20"/>
        </w:rPr>
        <w:t xml:space="preserve"> Interactúa con el Portal Web de Gestión y Reporte.</w:t>
      </w:r>
    </w:p>
    <w:p w14:paraId="448CAA3B"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Sistema de Backend (Algoritmo):</w:t>
      </w:r>
      <w:r>
        <w:rPr>
          <w:i w:val="0"/>
          <w:iCs w:val="0"/>
          <w:color w:val="000000"/>
          <w:sz w:val="20"/>
          <w:szCs w:val="20"/>
        </w:rPr>
        <w:t xml:space="preserve"> Responsable de la </w:t>
      </w:r>
      <w:r>
        <w:rPr>
          <w:b/>
          <w:bCs/>
          <w:i w:val="0"/>
          <w:iCs w:val="0"/>
          <w:color w:val="000000"/>
          <w:sz w:val="20"/>
          <w:szCs w:val="20"/>
        </w:rPr>
        <w:t>Clasificación Algorítmica</w:t>
      </w:r>
      <w:r>
        <w:rPr>
          <w:i w:val="0"/>
          <w:iCs w:val="0"/>
          <w:color w:val="000000"/>
          <w:sz w:val="20"/>
          <w:szCs w:val="20"/>
        </w:rPr>
        <w:t xml:space="preserve"> y la generación de Reportes.</w:t>
      </w:r>
    </w:p>
    <w:p w14:paraId="636B6C61" w14:textId="77777777" w:rsidR="005D14A0" w:rsidRDefault="008D7E9F">
      <w:pPr>
        <w:numPr>
          <w:ilvl w:val="0"/>
          <w:numId w:val="18"/>
        </w:numPr>
        <w:spacing w:after="0" w:line="240" w:lineRule="auto"/>
        <w:jc w:val="left"/>
        <w:rPr>
          <w:i w:val="0"/>
          <w:iCs w:val="0"/>
          <w:color w:val="000000"/>
          <w:sz w:val="20"/>
          <w:szCs w:val="20"/>
        </w:rPr>
      </w:pPr>
      <w:r>
        <w:rPr>
          <w:b/>
          <w:bCs/>
          <w:i w:val="0"/>
          <w:iCs w:val="0"/>
          <w:color w:val="000000"/>
          <w:sz w:val="20"/>
          <w:szCs w:val="20"/>
        </w:rPr>
        <w:t>Casos de Uso Principales:</w:t>
      </w:r>
    </w:p>
    <w:p w14:paraId="2B29A200" w14:textId="77777777" w:rsidR="005D14A0" w:rsidRDefault="008D7E9F">
      <w:pPr>
        <w:numPr>
          <w:ilvl w:val="1"/>
          <w:numId w:val="18"/>
        </w:numPr>
        <w:spacing w:after="0" w:line="240" w:lineRule="auto"/>
        <w:jc w:val="left"/>
        <w:rPr>
          <w:i w:val="0"/>
          <w:iCs w:val="0"/>
          <w:color w:val="000000"/>
          <w:sz w:val="20"/>
          <w:szCs w:val="20"/>
        </w:rPr>
      </w:pPr>
      <w:r>
        <w:rPr>
          <w:i w:val="0"/>
          <w:iCs w:val="0"/>
          <w:color w:val="000000"/>
          <w:sz w:val="20"/>
          <w:szCs w:val="20"/>
        </w:rPr>
        <w:t>Ejecutar Terapia TCC (Iniciado por el Niño).</w:t>
      </w:r>
    </w:p>
    <w:p w14:paraId="7738AEE4"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t>Clasificar Comportamiento</w:t>
      </w:r>
      <w:r>
        <w:rPr>
          <w:i w:val="0"/>
          <w:iCs w:val="0"/>
          <w:color w:val="000000"/>
          <w:sz w:val="20"/>
          <w:szCs w:val="20"/>
        </w:rPr>
        <w:t xml:space="preserve"> (Iniciado por el Sistema/Algoritmo).</w:t>
      </w:r>
    </w:p>
    <w:p w14:paraId="549A5950" w14:textId="77777777" w:rsidR="005D14A0" w:rsidRDefault="008D7E9F">
      <w:pPr>
        <w:numPr>
          <w:ilvl w:val="1"/>
          <w:numId w:val="18"/>
        </w:numPr>
        <w:spacing w:after="0" w:line="240" w:lineRule="auto"/>
        <w:jc w:val="left"/>
        <w:rPr>
          <w:i w:val="0"/>
          <w:iCs w:val="0"/>
          <w:color w:val="000000"/>
          <w:sz w:val="20"/>
          <w:szCs w:val="20"/>
        </w:rPr>
      </w:pPr>
      <w:r>
        <w:rPr>
          <w:i w:val="0"/>
          <w:iCs w:val="0"/>
          <w:color w:val="000000"/>
          <w:sz w:val="20"/>
          <w:szCs w:val="20"/>
        </w:rPr>
        <w:t>Gestionar Pacientes y Protocolos (Iniciado por el Especialista).</w:t>
      </w:r>
    </w:p>
    <w:p w14:paraId="40612EE6" w14:textId="77777777" w:rsidR="005D14A0" w:rsidRDefault="008D7E9F">
      <w:pPr>
        <w:numPr>
          <w:ilvl w:val="1"/>
          <w:numId w:val="18"/>
        </w:numPr>
        <w:spacing w:after="0" w:line="240" w:lineRule="auto"/>
        <w:jc w:val="left"/>
        <w:rPr>
          <w:i w:val="0"/>
          <w:iCs w:val="0"/>
          <w:color w:val="000000"/>
          <w:sz w:val="20"/>
          <w:szCs w:val="20"/>
        </w:rPr>
      </w:pPr>
      <w:r>
        <w:rPr>
          <w:b/>
          <w:bCs/>
          <w:i w:val="0"/>
          <w:iCs w:val="0"/>
          <w:color w:val="000000"/>
          <w:sz w:val="20"/>
          <w:szCs w:val="20"/>
        </w:rPr>
        <w:lastRenderedPageBreak/>
        <w:t>Generar Reporte Métrico</w:t>
      </w:r>
      <w:r>
        <w:rPr>
          <w:i w:val="0"/>
          <w:iCs w:val="0"/>
          <w:color w:val="000000"/>
          <w:sz w:val="20"/>
          <w:szCs w:val="20"/>
        </w:rPr>
        <w:t xml:space="preserve"> (Iniciado por el Especialista).</w:t>
      </w:r>
    </w:p>
    <w:p w14:paraId="6B51096A" w14:textId="77777777" w:rsidR="005D14A0" w:rsidRDefault="008D7E9F">
      <w:pPr>
        <w:numPr>
          <w:ilvl w:val="1"/>
          <w:numId w:val="18"/>
        </w:numPr>
        <w:spacing w:after="280" w:line="240" w:lineRule="auto"/>
        <w:jc w:val="left"/>
        <w:rPr>
          <w:i w:val="0"/>
          <w:iCs w:val="0"/>
          <w:color w:val="000000"/>
          <w:sz w:val="20"/>
          <w:szCs w:val="20"/>
        </w:rPr>
      </w:pPr>
      <w:r>
        <w:rPr>
          <w:i w:val="0"/>
          <w:iCs w:val="0"/>
          <w:color w:val="000000"/>
          <w:sz w:val="20"/>
          <w:szCs w:val="20"/>
        </w:rPr>
        <w:t>Sincronizar Métricas (Iniciado por el Niño/Sistema).</w:t>
      </w:r>
    </w:p>
    <w:p w14:paraId="1EE31BE0" w14:textId="77777777" w:rsidR="005D14A0" w:rsidRDefault="008D7E9F">
      <w:pPr>
        <w:numPr>
          <w:ilvl w:val="1"/>
          <w:numId w:val="1"/>
        </w:numPr>
        <w:rPr>
          <w:i w:val="0"/>
          <w:iCs w:val="0"/>
          <w:sz w:val="20"/>
          <w:szCs w:val="20"/>
        </w:rPr>
      </w:pPr>
      <w:r>
        <w:rPr>
          <w:b/>
          <w:bCs/>
          <w:i w:val="0"/>
          <w:iCs w:val="0"/>
          <w:sz w:val="20"/>
          <w:szCs w:val="20"/>
        </w:rPr>
        <w:t>Test de Frecuencia de Frustración:</w:t>
      </w:r>
      <w:r>
        <w:rPr>
          <w:i w:val="0"/>
          <w:iCs w:val="0"/>
          <w:sz w:val="20"/>
          <w:szCs w:val="20"/>
        </w:rPr>
        <w:t xml:space="preserve"> Observar la reacción de los usuarios al encontrar errores o </w:t>
      </w:r>
      <w:r>
        <w:rPr>
          <w:sz w:val="20"/>
          <w:szCs w:val="20"/>
        </w:rPr>
        <w:t>bugs</w:t>
      </w:r>
      <w:r>
        <w:rPr>
          <w:i w:val="0"/>
          <w:iCs w:val="0"/>
          <w:sz w:val="20"/>
          <w:szCs w:val="20"/>
        </w:rPr>
        <w:t xml:space="preserve">, asegurando que el </w:t>
      </w:r>
      <w:r>
        <w:rPr>
          <w:sz w:val="20"/>
          <w:szCs w:val="20"/>
        </w:rPr>
        <w:t>feedback</w:t>
      </w:r>
      <w:r>
        <w:rPr>
          <w:i w:val="0"/>
          <w:iCs w:val="0"/>
          <w:sz w:val="20"/>
          <w:szCs w:val="20"/>
        </w:rPr>
        <w:t xml:space="preserve"> del Asistente IA sea efectivo para redirigir la conducta.</w:t>
      </w:r>
    </w:p>
    <w:p w14:paraId="09B1174D" w14:textId="77777777" w:rsidR="005D14A0" w:rsidRDefault="008D7E9F">
      <w:pPr>
        <w:numPr>
          <w:ilvl w:val="0"/>
          <w:numId w:val="1"/>
        </w:numPr>
        <w:rPr>
          <w:i w:val="0"/>
          <w:iCs w:val="0"/>
          <w:sz w:val="20"/>
          <w:szCs w:val="20"/>
        </w:rPr>
      </w:pPr>
      <w:r>
        <w:rPr>
          <w:b/>
          <w:bCs/>
          <w:i w:val="0"/>
          <w:iCs w:val="0"/>
          <w:sz w:val="20"/>
          <w:szCs w:val="20"/>
        </w:rPr>
        <w:t>Criterio de Éxito:</w:t>
      </w:r>
      <w:r>
        <w:rPr>
          <w:i w:val="0"/>
          <w:iCs w:val="0"/>
          <w:sz w:val="20"/>
          <w:szCs w:val="20"/>
        </w:rPr>
        <w:t xml:space="preserve"> El nivel de frustración medido (a través de la Tasa de Desafío en el </w:t>
      </w:r>
      <w:r>
        <w:rPr>
          <w:sz w:val="20"/>
          <w:szCs w:val="20"/>
        </w:rPr>
        <w:t>log</w:t>
      </w:r>
      <w:r>
        <w:rPr>
          <w:i w:val="0"/>
          <w:iCs w:val="0"/>
          <w:sz w:val="20"/>
          <w:szCs w:val="20"/>
        </w:rPr>
        <w:t xml:space="preserve"> interno) no debe aumentar en más de un 15% entre el inicio y el final de la sesión de prueba.</w:t>
      </w:r>
    </w:p>
    <w:p w14:paraId="69D79DEA" w14:textId="77777777" w:rsidR="005D14A0" w:rsidRDefault="005D14A0">
      <w:pPr>
        <w:rPr>
          <w:i w:val="0"/>
          <w:iCs w:val="0"/>
          <w:sz w:val="20"/>
          <w:szCs w:val="20"/>
        </w:rPr>
      </w:pPr>
    </w:p>
    <w:p w14:paraId="0FD21C03" w14:textId="77777777" w:rsidR="005D14A0" w:rsidRDefault="005D14A0">
      <w:pPr>
        <w:rPr>
          <w:i w:val="0"/>
          <w:iCs w:val="0"/>
          <w:sz w:val="20"/>
          <w:szCs w:val="20"/>
        </w:rPr>
      </w:pPr>
    </w:p>
    <w:p w14:paraId="0A895830" w14:textId="77777777" w:rsidR="005D14A0" w:rsidRDefault="005D14A0">
      <w:pPr>
        <w:rPr>
          <w:i w:val="0"/>
          <w:iCs w:val="0"/>
        </w:rPr>
      </w:pPr>
    </w:p>
    <w:p w14:paraId="5208ECA6" w14:textId="77777777" w:rsidR="005D14A0" w:rsidRDefault="005D14A0">
      <w:pPr>
        <w:rPr>
          <w:i w:val="0"/>
          <w:iCs w:val="0"/>
        </w:rPr>
      </w:pPr>
    </w:p>
    <w:p w14:paraId="3B6B7386" w14:textId="77777777" w:rsidR="005D14A0" w:rsidRDefault="005D14A0">
      <w:pPr>
        <w:rPr>
          <w:i w:val="0"/>
          <w:iCs w:val="0"/>
        </w:rPr>
      </w:pPr>
    </w:p>
    <w:p w14:paraId="243B9FA4" w14:textId="77777777" w:rsidR="005D14A0" w:rsidRDefault="005D14A0">
      <w:pPr>
        <w:rPr>
          <w:i w:val="0"/>
          <w:iCs w:val="0"/>
        </w:rPr>
      </w:pPr>
    </w:p>
    <w:p w14:paraId="1E6826C1" w14:textId="77777777" w:rsidR="005D14A0" w:rsidRDefault="005D14A0">
      <w:pPr>
        <w:rPr>
          <w:i w:val="0"/>
          <w:iCs w:val="0"/>
        </w:rPr>
      </w:pPr>
    </w:p>
    <w:p w14:paraId="1CA37B3A" w14:textId="77777777" w:rsidR="005D14A0" w:rsidRDefault="005D14A0">
      <w:pPr>
        <w:rPr>
          <w:i w:val="0"/>
          <w:iCs w:val="0"/>
        </w:rPr>
      </w:pPr>
    </w:p>
    <w:p w14:paraId="46BB33FD" w14:textId="77777777" w:rsidR="005D14A0" w:rsidRDefault="005D14A0">
      <w:pPr>
        <w:ind w:left="0"/>
        <w:rPr>
          <w:i w:val="0"/>
          <w:iCs w:val="0"/>
          <w:sz w:val="20"/>
          <w:szCs w:val="20"/>
        </w:rPr>
      </w:pPr>
    </w:p>
    <w:sectPr w:rsidR="005D14A0">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E44316A6-800A-4AC8-AA6F-15E13BB102D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1CE6526-A9EC-4EFC-9025-888FDB69B492}"/>
    <w:embedBold r:id="rId3" w:fontKey="{B7D7FE81-174A-42E2-A469-AEE783574251}"/>
    <w:embedItalic r:id="rId4" w:fontKey="{3CF57E95-6C18-4DF6-B97D-0B065BC497CE}"/>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51C51D0B-6F91-44AD-AD11-FA2147A4A036}"/>
    <w:embedItalic r:id="rId6" w:fontKey="{0E81004B-9FB3-4424-A12A-1DD91F984DB3}"/>
  </w:font>
  <w:font w:name="Verdana">
    <w:panose1 w:val="020B0604030504040204"/>
    <w:charset w:val="00"/>
    <w:family w:val="swiss"/>
    <w:pitch w:val="variable"/>
    <w:sig w:usb0="A00006FF" w:usb1="4000205B" w:usb2="00000010" w:usb3="00000000" w:csb0="0000019F" w:csb1="00000000"/>
    <w:embedItalic r:id="rId7" w:fontKey="{F93E483C-4667-4B88-9D10-DEBA706A723D}"/>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8" w:fontKey="{5BCA9CFB-97D8-416B-AAFD-3A58F5EF33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04468"/>
    <w:multiLevelType w:val="multilevel"/>
    <w:tmpl w:val="0EF678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EE64CBB"/>
    <w:multiLevelType w:val="multilevel"/>
    <w:tmpl w:val="EA2056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12601A6D"/>
    <w:multiLevelType w:val="multilevel"/>
    <w:tmpl w:val="EFFC46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24E5337"/>
    <w:multiLevelType w:val="multilevel"/>
    <w:tmpl w:val="537E80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29636A5F"/>
    <w:multiLevelType w:val="multilevel"/>
    <w:tmpl w:val="17B494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1E42521"/>
    <w:multiLevelType w:val="multilevel"/>
    <w:tmpl w:val="3F4249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BC66553"/>
    <w:multiLevelType w:val="multilevel"/>
    <w:tmpl w:val="FBC2D5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D80127E"/>
    <w:multiLevelType w:val="multilevel"/>
    <w:tmpl w:val="1FC2BA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DCA3970"/>
    <w:multiLevelType w:val="multilevel"/>
    <w:tmpl w:val="9B6887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25A3ABF"/>
    <w:multiLevelType w:val="multilevel"/>
    <w:tmpl w:val="C3F2C1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5836AC2"/>
    <w:multiLevelType w:val="multilevel"/>
    <w:tmpl w:val="B63CD4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83F6DF7"/>
    <w:multiLevelType w:val="multilevel"/>
    <w:tmpl w:val="F956F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D1E4634"/>
    <w:multiLevelType w:val="multilevel"/>
    <w:tmpl w:val="D9F084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DDF3425"/>
    <w:multiLevelType w:val="multilevel"/>
    <w:tmpl w:val="5BDEAD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604A36CF"/>
    <w:multiLevelType w:val="multilevel"/>
    <w:tmpl w:val="9EAE01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44A4171"/>
    <w:multiLevelType w:val="multilevel"/>
    <w:tmpl w:val="7C02D3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69E2640C"/>
    <w:multiLevelType w:val="multilevel"/>
    <w:tmpl w:val="EFB6B5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779558E5"/>
    <w:multiLevelType w:val="multilevel"/>
    <w:tmpl w:val="01EE52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5"/>
  </w:num>
  <w:num w:numId="3">
    <w:abstractNumId w:val="1"/>
  </w:num>
  <w:num w:numId="4">
    <w:abstractNumId w:val="14"/>
  </w:num>
  <w:num w:numId="5">
    <w:abstractNumId w:val="4"/>
  </w:num>
  <w:num w:numId="6">
    <w:abstractNumId w:val="17"/>
  </w:num>
  <w:num w:numId="7">
    <w:abstractNumId w:val="8"/>
  </w:num>
  <w:num w:numId="8">
    <w:abstractNumId w:val="13"/>
  </w:num>
  <w:num w:numId="9">
    <w:abstractNumId w:val="2"/>
  </w:num>
  <w:num w:numId="10">
    <w:abstractNumId w:val="11"/>
  </w:num>
  <w:num w:numId="11">
    <w:abstractNumId w:val="0"/>
  </w:num>
  <w:num w:numId="12">
    <w:abstractNumId w:val="10"/>
  </w:num>
  <w:num w:numId="13">
    <w:abstractNumId w:val="9"/>
  </w:num>
  <w:num w:numId="14">
    <w:abstractNumId w:val="12"/>
  </w:num>
  <w:num w:numId="15">
    <w:abstractNumId w:val="16"/>
  </w:num>
  <w:num w:numId="16">
    <w:abstractNumId w:val="6"/>
  </w:num>
  <w:num w:numId="17">
    <w:abstractNumId w:val="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4A0"/>
    <w:rsid w:val="005D14A0"/>
    <w:rsid w:val="006B200E"/>
    <w:rsid w:val="00882FB5"/>
    <w:rsid w:val="008D7E9F"/>
    <w:rsid w:val="009B453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6652A"/>
  <w15:docId w15:val="{A101319E-93A6-4A72-B4A1-026C4092A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i/>
        <w:iCs/>
        <w:sz w:val="24"/>
        <w:szCs w:val="24"/>
        <w:lang w:val="es" w:eastAsia="es-MX" w:bidi="ar-SA"/>
      </w:rPr>
    </w:rPrDefault>
    <w:pPrDefault>
      <w:pPr>
        <w:spacing w:after="4" w:line="267" w:lineRule="auto"/>
        <w:ind w:left="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pBdr>
        <w:top w:val="nil"/>
        <w:left w:val="nil"/>
        <w:bottom w:val="nil"/>
        <w:right w:val="nil"/>
        <w:between w:val="nil"/>
      </w:pBdr>
      <w:spacing w:after="0" w:line="259" w:lineRule="auto"/>
      <w:ind w:left="0" w:right="12"/>
      <w:jc w:val="center"/>
      <w:outlineLvl w:val="0"/>
    </w:pPr>
    <w:rPr>
      <w:rFonts w:ascii="Calibri" w:eastAsia="Calibri" w:hAnsi="Calibri" w:cs="Calibri"/>
      <w:b/>
      <w:bCs/>
      <w:i w:val="0"/>
      <w:iCs w:val="0"/>
      <w:color w:val="000000"/>
      <w:sz w:val="48"/>
      <w:szCs w:val="48"/>
    </w:rPr>
  </w:style>
  <w:style w:type="paragraph" w:styleId="Ttulo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after="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basedOn w:val="Fuentedeprrafopredeter"/>
    <w:uiPriority w:val="9"/>
    <w:rsid w:val="004F722B"/>
    <w:rPr>
      <w:rFonts w:ascii="Calibri" w:eastAsia="Calibri" w:hAnsi="Calibri" w:cs="Calibri"/>
      <w:b/>
      <w:color w:val="000000"/>
      <w:sz w:val="48"/>
      <w:lang w:eastAsia="es-MX"/>
    </w:rPr>
  </w:style>
  <w:style w:type="table" w:customStyle="1" w:styleId="TableGrid">
    <w:name w:val="TableGrid"/>
    <w:rsid w:val="004F722B"/>
    <w:pPr>
      <w:spacing w:after="0" w:line="240" w:lineRule="auto"/>
    </w:pPr>
    <w:rPr>
      <w:rFonts w:eastAsiaTheme="minorEastAsia"/>
    </w:rPr>
    <w:tblPr>
      <w:tblCellMar>
        <w:top w:w="0" w:type="dxa"/>
        <w:left w:w="0" w:type="dxa"/>
        <w:bottom w:w="0" w:type="dxa"/>
        <w:right w:w="0" w:type="dxa"/>
      </w:tblCellMar>
    </w:tblPr>
  </w:style>
  <w:style w:type="paragraph" w:styleId="Textoindependiente">
    <w:name w:val="Body Text"/>
    <w:basedOn w:val="Normal"/>
    <w:link w:val="TextoindependienteCar"/>
    <w:uiPriority w:val="99"/>
    <w:semiHidden/>
    <w:unhideWhenUsed/>
    <w:rsid w:val="004F722B"/>
    <w:pPr>
      <w:spacing w:after="0" w:line="240" w:lineRule="auto"/>
      <w:ind w:left="0"/>
      <w:jc w:val="left"/>
    </w:pPr>
    <w:rPr>
      <w:rFonts w:eastAsia="Times New Roman" w:cs="Times New Roman"/>
      <w:i w:val="0"/>
      <w:sz w:val="16"/>
      <w:lang w:val="es-ES" w:eastAsia="es-ES"/>
    </w:rPr>
  </w:style>
  <w:style w:type="character" w:customStyle="1" w:styleId="TextoindependienteCar">
    <w:name w:val="Texto independiente Car"/>
    <w:basedOn w:val="Fuentedeprrafopredeter"/>
    <w:link w:val="Textoindependiente"/>
    <w:uiPriority w:val="99"/>
    <w:semiHidden/>
    <w:rsid w:val="004F722B"/>
    <w:rPr>
      <w:rFonts w:ascii="Arial" w:eastAsia="Times New Roman" w:hAnsi="Arial" w:cs="Times New Roman"/>
      <w:sz w:val="16"/>
      <w:szCs w:val="24"/>
      <w:lang w:val="es-ES" w:eastAsia="es-ES"/>
    </w:rPr>
  </w:style>
  <w:style w:type="paragraph" w:customStyle="1" w:styleId="guiazul">
    <w:name w:val="guiazul"/>
    <w:basedOn w:val="NormalWeb"/>
    <w:uiPriority w:val="99"/>
    <w:semiHidden/>
    <w:rsid w:val="004F722B"/>
    <w:pPr>
      <w:spacing w:after="0" w:line="240" w:lineRule="auto"/>
      <w:ind w:left="0"/>
      <w:jc w:val="left"/>
    </w:pPr>
    <w:rPr>
      <w:rFonts w:ascii="Arial" w:eastAsia="Times New Roman" w:hAnsi="Arial"/>
      <w:color w:val="0000FF"/>
      <w:sz w:val="20"/>
      <w:lang w:val="es-ES" w:eastAsia="es-ES"/>
    </w:rPr>
  </w:style>
  <w:style w:type="paragraph" w:styleId="NormalWeb">
    <w:name w:val="Normal (Web)"/>
    <w:basedOn w:val="Normal"/>
    <w:uiPriority w:val="99"/>
    <w:semiHidden/>
    <w:unhideWhenUsed/>
    <w:rsid w:val="004F722B"/>
    <w:rPr>
      <w:rFonts w:ascii="Times New Roman" w:hAnsi="Times New Roman" w:cs="Times New Roman"/>
    </w:rPr>
  </w:style>
  <w:style w:type="character" w:customStyle="1" w:styleId="Ttulo2Car">
    <w:name w:val="Título 2 Car"/>
    <w:basedOn w:val="Fuentedeprrafopredeter"/>
    <w:uiPriority w:val="9"/>
    <w:rsid w:val="004F722B"/>
    <w:rPr>
      <w:rFonts w:asciiTheme="majorHAnsi" w:eastAsiaTheme="majorEastAsia" w:hAnsiTheme="majorHAnsi" w:cstheme="majorBidi"/>
      <w:i/>
      <w:color w:val="2F5496" w:themeColor="accent1" w:themeShade="BF"/>
      <w:sz w:val="26"/>
      <w:szCs w:val="26"/>
      <w:lang w:eastAsia="es-MX"/>
    </w:rPr>
  </w:style>
  <w:style w:type="character" w:customStyle="1" w:styleId="Ttulo3Car">
    <w:name w:val="Título 3 Car"/>
    <w:basedOn w:val="Fuentedeprrafopredeter"/>
    <w:uiPriority w:val="9"/>
    <w:semiHidden/>
    <w:rsid w:val="004F722B"/>
    <w:rPr>
      <w:rFonts w:asciiTheme="majorHAnsi" w:eastAsiaTheme="majorEastAsia" w:hAnsiTheme="majorHAnsi" w:cstheme="majorBidi"/>
      <w:i/>
      <w:color w:val="1F3763" w:themeColor="accent1" w:themeShade="7F"/>
      <w:sz w:val="24"/>
      <w:szCs w:val="24"/>
      <w:lang w:eastAsia="es-MX"/>
    </w:rPr>
  </w:style>
  <w:style w:type="paragraph" w:customStyle="1" w:styleId="Normalindentado1">
    <w:name w:val="Normal indentado 1"/>
    <w:basedOn w:val="Normal"/>
    <w:uiPriority w:val="99"/>
    <w:semiHidden/>
    <w:rsid w:val="004F722B"/>
    <w:pPr>
      <w:spacing w:after="0" w:line="240" w:lineRule="auto"/>
      <w:ind w:left="300"/>
      <w:jc w:val="left"/>
    </w:pPr>
    <w:rPr>
      <w:rFonts w:eastAsia="Times New Roman" w:cs="Times New Roman"/>
      <w:i w:val="0"/>
      <w:sz w:val="20"/>
      <w:lang w:val="es-ES" w:eastAsia="es-ES"/>
    </w:rPr>
  </w:style>
  <w:style w:type="paragraph" w:customStyle="1" w:styleId="Normalindentado2">
    <w:name w:val="Normal indentado 2"/>
    <w:basedOn w:val="Normal"/>
    <w:uiPriority w:val="99"/>
    <w:semiHidden/>
    <w:rsid w:val="004F722B"/>
    <w:pPr>
      <w:spacing w:after="0" w:line="240" w:lineRule="auto"/>
      <w:ind w:left="600"/>
      <w:jc w:val="left"/>
    </w:pPr>
    <w:rPr>
      <w:rFonts w:eastAsia="Times New Roman" w:cs="Times New Roman"/>
      <w:i w:val="0"/>
      <w:sz w:val="20"/>
      <w:lang w:val="es-ES" w:eastAsia="es-ES"/>
    </w:rPr>
  </w:style>
  <w:style w:type="paragraph" w:customStyle="1" w:styleId="Normalindentado3">
    <w:name w:val="Normal indentado 3"/>
    <w:basedOn w:val="Normal"/>
    <w:uiPriority w:val="99"/>
    <w:semiHidden/>
    <w:rsid w:val="004F722B"/>
    <w:pPr>
      <w:spacing w:after="0" w:line="240" w:lineRule="auto"/>
      <w:ind w:left="1200"/>
      <w:jc w:val="left"/>
    </w:pPr>
    <w:rPr>
      <w:rFonts w:eastAsia="Times New Roman" w:cs="Times New Roman"/>
      <w:i w:val="0"/>
      <w:sz w:val="20"/>
      <w:lang w:val="es-ES" w:eastAsia="es-ES"/>
    </w:rPr>
  </w:style>
  <w:style w:type="paragraph" w:customStyle="1" w:styleId="infoblue">
    <w:name w:val="infoblue"/>
    <w:basedOn w:val="Normal"/>
    <w:uiPriority w:val="99"/>
    <w:semiHidden/>
    <w:rsid w:val="004F722B"/>
    <w:pPr>
      <w:spacing w:after="120" w:line="240" w:lineRule="atLeast"/>
      <w:ind w:left="720"/>
      <w:jc w:val="left"/>
    </w:pPr>
    <w:rPr>
      <w:rFonts w:ascii="Verdana" w:eastAsia="Arial Unicode MS" w:hAnsi="Verdana" w:cs="Times New Roman"/>
      <w:color w:val="0000FF"/>
      <w:sz w:val="20"/>
      <w:szCs w:val="20"/>
      <w:lang w:val="en-US" w:eastAsia="en-US"/>
    </w:rPr>
  </w:style>
  <w:style w:type="paragraph" w:styleId="Prrafodelista">
    <w:name w:val="List Paragraph"/>
    <w:basedOn w:val="Normal"/>
    <w:uiPriority w:val="34"/>
    <w:qFormat/>
    <w:rsid w:val="00503B33"/>
    <w:pPr>
      <w:ind w:left="720"/>
      <w:contextualSpacing/>
    </w:pPr>
  </w:style>
  <w:style w:type="character" w:styleId="Hipervnculo">
    <w:name w:val="Hyperlink"/>
    <w:basedOn w:val="Fuentedeprrafopredeter"/>
    <w:uiPriority w:val="99"/>
    <w:semiHidden/>
    <w:unhideWhenUsed/>
    <w:rsid w:val="00E75FFF"/>
    <w:rPr>
      <w:color w:val="0563C1"/>
      <w:u w:val="single"/>
    </w:rPr>
  </w:style>
  <w:style w:type="table" w:styleId="Tablaconcuadrcula">
    <w:name w:val="Table Grid"/>
    <w:basedOn w:val="Tablanormal"/>
    <w:uiPriority w:val="39"/>
    <w:rsid w:val="000B29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3E5C2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color w:val="666666"/>
      <w:sz w:val="48"/>
      <w:szCs w:val="48"/>
    </w:rPr>
  </w:style>
  <w:style w:type="table" w:customStyle="1" w:styleId="a">
    <w:basedOn w:val="TableNormal"/>
    <w:pPr>
      <w:spacing w:after="0" w:line="240" w:lineRule="auto"/>
    </w:pPr>
    <w:tblPr>
      <w:tblStyleRowBandSize w:val="1"/>
      <w:tblStyleColBandSize w:val="1"/>
      <w:tblCellMar>
        <w:top w:w="58" w:type="dxa"/>
        <w:left w:w="107" w:type="dxa"/>
        <w:bottom w:w="0" w:type="dxa"/>
        <w:right w:w="115"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70" w:type="dxa"/>
        <w:bottom w:w="0" w:type="dxa"/>
        <w:right w:w="70"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70" w:type="dxa"/>
        <w:bottom w:w="0" w:type="dxa"/>
        <w:right w:w="70"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tblPr>
      <w:tblStyleRowBandSize w:val="1"/>
      <w:tblStyleColBandSize w:val="1"/>
      <w:tblCellMar>
        <w:top w:w="0" w:type="dxa"/>
        <w:left w:w="70" w:type="dxa"/>
        <w:bottom w:w="0" w:type="dxa"/>
        <w:right w:w="70" w:type="dxa"/>
      </w:tblCellMar>
    </w:tblPr>
  </w:style>
  <w:style w:type="table" w:customStyle="1" w:styleId="af3">
    <w:basedOn w:val="TableNormal"/>
    <w:tblPr>
      <w:tblStyleRowBandSize w:val="1"/>
      <w:tblStyleColBandSize w:val="1"/>
      <w:tblCellMar>
        <w:top w:w="0" w:type="dxa"/>
        <w:left w:w="70" w:type="dxa"/>
        <w:bottom w:w="0" w:type="dxa"/>
        <w:right w:w="70" w:type="dxa"/>
      </w:tblCellMar>
    </w:tblPr>
  </w:style>
  <w:style w:type="table" w:customStyle="1" w:styleId="af4">
    <w:basedOn w:val="TableNormal"/>
    <w:tblPr>
      <w:tblStyleRowBandSize w:val="1"/>
      <w:tblStyleColBandSize w:val="1"/>
      <w:tblCellMar>
        <w:top w:w="0" w:type="dxa"/>
        <w:left w:w="70" w:type="dxa"/>
        <w:bottom w:w="0" w:type="dxa"/>
        <w:right w:w="70" w:type="dxa"/>
      </w:tblCellMar>
    </w:tblPr>
  </w:style>
  <w:style w:type="table" w:customStyle="1" w:styleId="af5">
    <w:basedOn w:val="TableNormal"/>
    <w:tblPr>
      <w:tblStyleRowBandSize w:val="1"/>
      <w:tblStyleColBandSize w:val="1"/>
      <w:tblCellMar>
        <w:top w:w="0" w:type="dxa"/>
        <w:left w:w="70" w:type="dxa"/>
        <w:bottom w:w="0" w:type="dxa"/>
        <w:right w:w="70"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70" w:type="dxa"/>
        <w:bottom w:w="0" w:type="dxa"/>
        <w:right w:w="70"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70" w:type="dxa"/>
        <w:bottom w:w="0" w:type="dxa"/>
        <w:right w:w="70"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doi.org/10.11144/Javeriana.upsy.17-2.pefp" TargetMode="External"/><Relationship Id="rId13" Type="http://schemas.openxmlformats.org/officeDocument/2006/relationships/hyperlink" Target="https://doi.org/10.1016/j.rpsm.2013.07.002" TargetMode="External"/><Relationship Id="rId3" Type="http://schemas.openxmlformats.org/officeDocument/2006/relationships/styles" Target="styles.xml"/><Relationship Id="rId7" Type="http://schemas.openxmlformats.org/officeDocument/2006/relationships/hyperlink" Target="https://doi.org/10.3390/ijerph191710866" TargetMode="External"/><Relationship Id="rId12" Type="http://schemas.openxmlformats.org/officeDocument/2006/relationships/hyperlink" Target="https://doi.org/10.1038/s41572-023-00441-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55680/issne/2954-5773_n1/julio_2022/UNICEVANT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17/s0954579421001875" TargetMode="External"/><Relationship Id="rId4" Type="http://schemas.openxmlformats.org/officeDocument/2006/relationships/settings" Target="settings.xml"/><Relationship Id="rId9" Type="http://schemas.openxmlformats.org/officeDocument/2006/relationships/hyperlink" Target="https://doi.org/10.21501/16920945.4051" TargetMode="External"/><Relationship Id="rId14" Type="http://schemas.openxmlformats.org/officeDocument/2006/relationships/hyperlink" Target="https://doi.org/10.1007/s10578-020-01059-5"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uzv9FKjWGGcF2Fk60Ix8Q89tJg==">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5901</Words>
  <Characters>32459</Characters>
  <Application>Microsoft Office Word</Application>
  <DocSecurity>0</DocSecurity>
  <Lines>270</Lines>
  <Paragraphs>76</Paragraphs>
  <ScaleCrop>false</ScaleCrop>
  <Company/>
  <LinksUpToDate>false</LinksUpToDate>
  <CharactersWithSpaces>38284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María Landa Huerta</dc:creator>
  <cp:lastModifiedBy>Emmanuel Romero Cruz</cp:lastModifiedBy>
  <cp:revision>4</cp:revision>
  <dcterms:created xsi:type="dcterms:W3CDTF">2025-10-09T21:54:00Z</dcterms:created>
  <dcterms:modified xsi:type="dcterms:W3CDTF">2026-06-05T01:14:00Z</dcterms:modified>
</cp:coreProperties>
</file>