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98gi96xgmi6" w:id="0"/>
      <w:bookmarkEnd w:id="0"/>
      <w:r w:rsidDel="00000000" w:rsidR="00000000" w:rsidRPr="00000000">
        <w:rPr>
          <w:rtl w:val="0"/>
        </w:rPr>
        <w:t xml:space="preserve">Структура программы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TransportProblem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основной класс для решения транспортной задачи.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qpj76vez7u6y" w:id="1"/>
      <w:bookmarkEnd w:id="1"/>
      <w:r w:rsidDel="00000000" w:rsidR="00000000" w:rsidRPr="00000000">
        <w:rPr>
          <w:rtl w:val="0"/>
        </w:rPr>
        <w:t xml:space="preserve">Поля класса: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costs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матрица стоимостей перевозок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supplies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вектор предложений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demands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вектор спросов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количество поставщиков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количество потребителей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allocation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матрица перевозок (решение)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total_cost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общая стоимость перевозок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iterations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количество выполненных итераций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tvq2g6e3rgn" w:id="2"/>
      <w:bookmarkEnd w:id="2"/>
      <w:r w:rsidDel="00000000" w:rsidR="00000000" w:rsidRPr="00000000">
        <w:rPr>
          <w:rtl w:val="0"/>
        </w:rPr>
        <w:t xml:space="preserve">Основные методы: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_balance_problem()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балансировка транспортной задачи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_north_west_corner()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метод северо-западного угла для начального решения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_get_basis_indices(allocation)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получение индексов базисных переменных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_calculate_potentials(basis)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вычисление потенциалов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_find_entering_variable(u, v, basis_set)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поиск вводимой переменной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_find_cycle(allocation, enter_var)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поиск цикла пересчета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_update_allocation(allocation, cycle)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обновление распределения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solveByPotentials(verbose=False)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основной метод решения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dxcgc83oy0k" w:id="3"/>
      <w:bookmarkEnd w:id="3"/>
      <w:r w:rsidDel="00000000" w:rsidR="00000000" w:rsidRPr="00000000">
        <w:rPr>
          <w:rtl w:val="0"/>
        </w:rPr>
        <w:t xml:space="preserve">Вспомогательные функции: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readTransportCSV(filePath)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чтение данных из CSV файла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printSolution()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вывод решения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right="-891.2598425196836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