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4848E" w14:textId="1881E89F" w:rsidR="00DD7146" w:rsidRPr="00EF2E65" w:rsidRDefault="00EF2E65" w:rsidP="00EF2E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E65">
        <w:rPr>
          <w:rFonts w:ascii="Times New Roman" w:hAnsi="Times New Roman" w:cs="Times New Roman"/>
          <w:sz w:val="28"/>
          <w:szCs w:val="28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</w:t>
      </w:r>
    </w:p>
    <w:p w14:paraId="71414A92" w14:textId="6D25F70A" w:rsidR="00EF2E65" w:rsidRPr="00EF2E65" w:rsidRDefault="00EF2E65" w:rsidP="00EF2E65">
      <w:pPr>
        <w:rPr>
          <w:rFonts w:ascii="Times New Roman" w:hAnsi="Times New Roman" w:cs="Times New Roman"/>
          <w:sz w:val="28"/>
          <w:szCs w:val="28"/>
        </w:rPr>
      </w:pPr>
      <w:r w:rsidRPr="00EF2E65">
        <w:rPr>
          <w:rFonts w:ascii="Times New Roman" w:hAnsi="Times New Roman" w:cs="Times New Roman"/>
          <w:sz w:val="28"/>
          <w:szCs w:val="28"/>
        </w:rPr>
        <w:t>Источник:</w:t>
      </w:r>
      <w:r w:rsidRPr="00EF2E65">
        <w:rPr>
          <w:rFonts w:ascii="Times New Roman" w:hAnsi="Times New Roman" w:cs="Times New Roman"/>
        </w:rPr>
        <w:t xml:space="preserve"> </w:t>
      </w:r>
      <w:hyperlink r:id="rId4" w:history="1">
        <w:r w:rsidRPr="00EF2E65">
          <w:rPr>
            <w:rStyle w:val="a3"/>
            <w:rFonts w:ascii="Times New Roman" w:hAnsi="Times New Roman" w:cs="Times New Roman"/>
            <w:sz w:val="28"/>
            <w:szCs w:val="28"/>
          </w:rPr>
          <w:t>https://clck.ru/MAkT4</w:t>
        </w:r>
      </w:hyperlink>
      <w:bookmarkStart w:id="0" w:name="_GoBack"/>
      <w:bookmarkEnd w:id="0"/>
    </w:p>
    <w:p w14:paraId="30CFBC17" w14:textId="77777777" w:rsidR="00EF2E65" w:rsidRPr="00EF2E65" w:rsidRDefault="00EF2E65" w:rsidP="00EF2E65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</w:t>
      </w:r>
    </w:p>
    <w:p w14:paraId="2C6F8145" w14:textId="77777777" w:rsidR="00EF2E65" w:rsidRPr="00EF2E65" w:rsidRDefault="00EF2E65" w:rsidP="00EF2E65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CBEEF69" w14:textId="77777777" w:rsidR="00EF2E65" w:rsidRPr="00EF2E65" w:rsidRDefault="00EF2E65" w:rsidP="00EF2E65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</w:t>
      </w:r>
    </w:p>
    <w:p w14:paraId="53F36396" w14:textId="77777777" w:rsidR="00EF2E65" w:rsidRPr="00EF2E65" w:rsidRDefault="00EF2E65" w:rsidP="00EF2E65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постановлением</w:t>
      </w:r>
    </w:p>
    <w:p w14:paraId="3B406688" w14:textId="77777777" w:rsidR="00EF2E65" w:rsidRPr="00EF2E65" w:rsidRDefault="00EF2E65" w:rsidP="00EF2E65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Главного государственного</w:t>
      </w:r>
    </w:p>
    <w:p w14:paraId="30AA3E9B" w14:textId="77777777" w:rsidR="00EF2E65" w:rsidRPr="00EF2E65" w:rsidRDefault="00EF2E65" w:rsidP="00EF2E65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санитарного врача</w:t>
      </w:r>
    </w:p>
    <w:p w14:paraId="0E3099ED" w14:textId="77777777" w:rsidR="00EF2E65" w:rsidRPr="00EF2E65" w:rsidRDefault="00EF2E65" w:rsidP="00EF2E65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14:paraId="798DD5DC" w14:textId="77777777" w:rsidR="00EF2E65" w:rsidRPr="00EF2E65" w:rsidRDefault="00EF2E65" w:rsidP="00EF2E65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sz w:val="24"/>
          <w:szCs w:val="24"/>
          <w:lang w:eastAsia="ru-RU"/>
        </w:rPr>
        <w:t>от 21.06.2016 N 81</w:t>
      </w:r>
    </w:p>
    <w:p w14:paraId="51526509" w14:textId="77777777" w:rsidR="00EF2E65" w:rsidRPr="00EF2E65" w:rsidRDefault="00EF2E65" w:rsidP="00EF2E65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0FAFDE2" w14:textId="77777777" w:rsidR="00EF2E65" w:rsidRPr="00EF2E65" w:rsidRDefault="00EF2E65" w:rsidP="00EF2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bookmarkStart w:id="1" w:name="p40"/>
      <w:bookmarkEnd w:id="1"/>
      <w:r w:rsidRPr="00EF2E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САНИТАРНО-ЭПИДЕМИОЛОГИЧЕСКИЕ ТРЕБОВАНИЯ</w:t>
      </w:r>
    </w:p>
    <w:p w14:paraId="17EAAB5C" w14:textId="77777777" w:rsidR="00EF2E65" w:rsidRPr="00EF2E65" w:rsidRDefault="00EF2E65" w:rsidP="00EF2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 ФИЗИЧЕСКИМ ФАКТОРАМ НА РАБОЧИХ МЕСТАХ</w:t>
      </w:r>
    </w:p>
    <w:p w14:paraId="20BC9D40" w14:textId="77777777" w:rsidR="00EF2E65" w:rsidRPr="00EF2E65" w:rsidRDefault="00EF2E65" w:rsidP="00EF2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14:paraId="7EE955E5" w14:textId="77777777" w:rsidR="00EF2E65" w:rsidRPr="00EF2E65" w:rsidRDefault="00EF2E65" w:rsidP="00EF2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Санитарно-эпидемиологические правила и нормативы</w:t>
      </w:r>
    </w:p>
    <w:p w14:paraId="5891347E" w14:textId="77777777" w:rsidR="00EF2E65" w:rsidRPr="00EF2E65" w:rsidRDefault="00EF2E65" w:rsidP="00EF2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СанПиН 2.2.4.3359-16</w:t>
      </w:r>
    </w:p>
    <w:p w14:paraId="55979AD1" w14:textId="77777777" w:rsidR="00EF2E65" w:rsidRPr="00EF2E65" w:rsidRDefault="00EF2E65" w:rsidP="00EF2E65">
      <w:pPr>
        <w:spacing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341B23FC" w14:textId="7F6EA64F" w:rsidR="00EF2E65" w:rsidRPr="00EF2E65" w:rsidRDefault="00EF2E65" w:rsidP="00EF2E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ОБЩИЙ </w:t>
      </w:r>
      <w:r w:rsidRPr="00EF2E65">
        <w:rPr>
          <w:rFonts w:ascii="Times New Roman" w:hAnsi="Times New Roman" w:cs="Times New Roman"/>
          <w:b/>
          <w:sz w:val="24"/>
          <w:szCs w:val="28"/>
        </w:rPr>
        <w:t>ПЛАН</w:t>
      </w:r>
      <w:r>
        <w:rPr>
          <w:rFonts w:ascii="Times New Roman" w:hAnsi="Times New Roman" w:cs="Times New Roman"/>
          <w:b/>
          <w:sz w:val="24"/>
          <w:szCs w:val="28"/>
        </w:rPr>
        <w:t xml:space="preserve"> ДОКУМЕНТА</w:t>
      </w:r>
    </w:p>
    <w:p w14:paraId="10404F25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I. ОБЩИЕ ПОЛОЖЕНИЯ И ОБЛАСТЬ ПРИМЕНЕНИЯ</w:t>
      </w:r>
    </w:p>
    <w:p w14:paraId="0E28F4B1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43FF142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II. МИКРОКЛИМАТ НА РАБОЧИХ МЕСТАХ</w:t>
      </w:r>
    </w:p>
    <w:p w14:paraId="34174B57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2.1. Общие положения</w:t>
      </w:r>
    </w:p>
    <w:p w14:paraId="7CB224B0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2.2. Нормируемые показатели и параметры</w:t>
      </w:r>
    </w:p>
    <w:p w14:paraId="59367D34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2.3. Требования к организации контроля и методам измерения параметров</w:t>
      </w:r>
    </w:p>
    <w:p w14:paraId="1A6E2B1B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F785DEA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III. ШУМ НА РАБОЧИХ МЕСТАХ</w:t>
      </w:r>
    </w:p>
    <w:p w14:paraId="17B788D7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3.1. Общие положения</w:t>
      </w:r>
    </w:p>
    <w:p w14:paraId="770967BC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3.2. Нормируемые показатели и параметры</w:t>
      </w:r>
    </w:p>
    <w:p w14:paraId="3EDD8A03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3.3. Требования к организации контроля и методам измерения параметров</w:t>
      </w:r>
    </w:p>
    <w:p w14:paraId="54047286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49AA6BED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IV. ВИБРАЦИЯ НА РАБОЧИХ МЕСТАХ</w:t>
      </w:r>
    </w:p>
    <w:p w14:paraId="29FB367F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4.1. Общие положения</w:t>
      </w:r>
    </w:p>
    <w:p w14:paraId="25665FFC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4.2. Нормируемые показатели и параметры</w:t>
      </w:r>
    </w:p>
    <w:p w14:paraId="637D02B6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4.3. Требования к организации контроля и методам измерения параметров</w:t>
      </w:r>
    </w:p>
    <w:p w14:paraId="4DDDFAD9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7ED44E7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V. ИНФРАЗВУК НА РАБОЧИХ МЕСТАХ</w:t>
      </w:r>
    </w:p>
    <w:p w14:paraId="4479253D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5.1. Общие положения</w:t>
      </w:r>
    </w:p>
    <w:p w14:paraId="76966E66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5.2. Нормируемые показатели и параметры</w:t>
      </w:r>
    </w:p>
    <w:p w14:paraId="041625B6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lastRenderedPageBreak/>
        <w:t>5.3. Требования к организации контроля и методам измерения параметров</w:t>
      </w:r>
    </w:p>
    <w:p w14:paraId="60B164E6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5.4. Санитарно-эпидемиологические требования к защите от инфразвука</w:t>
      </w:r>
    </w:p>
    <w:p w14:paraId="1078A4B9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F540686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VI. ВОЗДУШНЫЙ И КОНТАКТНЫЙ УЛЬТРАЗВУК НА РАБОЧИХ МЕСТАХ</w:t>
      </w:r>
    </w:p>
    <w:p w14:paraId="558B4128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6.1. Общие положения</w:t>
      </w:r>
    </w:p>
    <w:p w14:paraId="5A4F8CBF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6.2. Нормируемые показатели и параметры</w:t>
      </w:r>
    </w:p>
    <w:p w14:paraId="38D766D6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6.3. Требования к организации контроля и методам измерения параметров</w:t>
      </w:r>
    </w:p>
    <w:p w14:paraId="3A90E55A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6.4. Требования по ограничению неблагоприятного влияния ультразвука на рабочих местах</w:t>
      </w:r>
    </w:p>
    <w:p w14:paraId="63BB7DB8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2AD2D562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VII. ЭЛЕКТРИЧЕСКИЕ, МАГНИТНЫЕ, ЭЛЕКТРОМАГНИТНЫЕ ПОЛЯ НА РАБОЧИХ МЕСТАХ</w:t>
      </w:r>
    </w:p>
    <w:p w14:paraId="7550ECC3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7.1. Общие положения</w:t>
      </w:r>
    </w:p>
    <w:p w14:paraId="3C97DEB7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7.2. Нормируемые показатели и параметры</w:t>
      </w:r>
    </w:p>
    <w:p w14:paraId="2947DF49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7.3 Требования к организации контроля и методам измерения параметров</w:t>
      </w:r>
    </w:p>
    <w:p w14:paraId="454DADF7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017AA48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VIII. ЛАЗЕРНОЕ ИЗЛУЧЕНИЕ НА РАБОЧИХ МЕСТАХ</w:t>
      </w:r>
    </w:p>
    <w:p w14:paraId="36EC65EC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8.1. Общие положения</w:t>
      </w:r>
    </w:p>
    <w:p w14:paraId="260ED971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8.2. Нормируемые показатели и параметры</w:t>
      </w:r>
    </w:p>
    <w:p w14:paraId="22B87B33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8.3. Требования к организации контроля и методам измерения параметров</w:t>
      </w:r>
    </w:p>
    <w:p w14:paraId="1A5B2161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8.4. Санитарно-эпидемиологические требования к источникам лазерного излучения, требования к персоналу, а также к знакам и надписям</w:t>
      </w:r>
    </w:p>
    <w:p w14:paraId="351C5583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B09632D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IX. УЛЬТРАФИОЛЕТОВОЕ ИЗЛУЧЕНИЕ</w:t>
      </w:r>
    </w:p>
    <w:p w14:paraId="522E6DFE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9.1. Общие положения</w:t>
      </w:r>
    </w:p>
    <w:p w14:paraId="5A3E8F66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9.2. Нормируемые показатели и параметры</w:t>
      </w:r>
    </w:p>
    <w:p w14:paraId="2D102C00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9.3. Требования к организации контроля и методам измерения параметров</w:t>
      </w:r>
    </w:p>
    <w:p w14:paraId="6074BDB6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99ED46B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X. ОСВЕЩЕНИЕ НА РАБОЧИХ МЕСТАХ</w:t>
      </w:r>
    </w:p>
    <w:p w14:paraId="5D47FCE3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10.1. Общие положения</w:t>
      </w:r>
    </w:p>
    <w:p w14:paraId="2DBD7F96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10.2. Нормируемые показатели и параметры освещенности на рабочем месте</w:t>
      </w:r>
    </w:p>
    <w:p w14:paraId="1C318AAF" w14:textId="0BCC2A95" w:rsid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10.3. Требования к организации контроля и методам измерения параметров</w:t>
      </w:r>
    </w:p>
    <w:p w14:paraId="328A48DB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6FFF1FA7" w14:textId="197214B8" w:rsid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1. Характеристика отдельных категорий работ</w:t>
      </w:r>
    </w:p>
    <w:p w14:paraId="353BD24D" w14:textId="33A22F58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2. Алгоритм определения ТНС-индекса</w:t>
      </w:r>
    </w:p>
    <w:p w14:paraId="52FFAD70" w14:textId="449B6B59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3. Продолжительность работы при температуре воздуха на рабочем месте выше или ниже допустимых величин</w:t>
      </w:r>
    </w:p>
    <w:p w14:paraId="26E88FA7" w14:textId="77777777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lastRenderedPageBreak/>
        <w:t>Приложение 4. Санитарно-эпидемиологические требования к параметрам микроклимата в производственных помещениях, оборудованных системами искусственного охлаждения или лучистого обогрева</w:t>
      </w:r>
    </w:p>
    <w:p w14:paraId="0115500A" w14:textId="77777777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5. Оценка микроклимата на рабочих местах, расположенных на открытой территории в различных климатических поясах (регионах) Российской Федерации</w:t>
      </w:r>
    </w:p>
    <w:p w14:paraId="58345666" w14:textId="77777777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6. Эквивалентные уровни звука на рабочих местах для трудовой деятельности разных категорий напряженности и тяжести, дБА</w:t>
      </w:r>
    </w:p>
    <w:p w14:paraId="6AE36E14" w14:textId="77777777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7. Направление осей при измерениях вибрации</w:t>
      </w:r>
    </w:p>
    <w:p w14:paraId="3202EC1A" w14:textId="77777777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8. Правила определения предельно допустимых уровней при одновременном воздействии на глаза и кожу лазерного излучения различных длин волн</w:t>
      </w:r>
    </w:p>
    <w:p w14:paraId="35287E95" w14:textId="77777777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9. Требования к освещению рабочих мест</w:t>
      </w:r>
    </w:p>
    <w:p w14:paraId="35330317" w14:textId="77777777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10. Группы административных районов по ресурсам светового климата</w:t>
      </w:r>
    </w:p>
    <w:p w14:paraId="3A22B25B" w14:textId="010A58B5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11. Нормирование и организация контроля уровня ослабления геомагнитного поля</w:t>
      </w:r>
    </w:p>
    <w:sectPr w:rsidR="00EF2E65" w:rsidRPr="00EF2E65" w:rsidSect="00EF2E6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46"/>
    <w:rsid w:val="00274D71"/>
    <w:rsid w:val="00DD7146"/>
    <w:rsid w:val="00E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B0B7"/>
  <w15:chartTrackingRefBased/>
  <w15:docId w15:val="{D5208D70-5430-4A71-9728-E5BEF730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2E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2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ck.ru/MAkT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2020-02-08T08:23:00Z</dcterms:created>
  <dcterms:modified xsi:type="dcterms:W3CDTF">2020-02-08T08:33:00Z</dcterms:modified>
</cp:coreProperties>
</file>