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4CE5" w14:textId="77777777" w:rsidR="00000000" w:rsidRDefault="00000000">
      <w:pPr>
        <w:pStyle w:val="Heading1"/>
        <w:rPr>
          <w:rFonts w:eastAsia="Times New Roman"/>
        </w:rPr>
      </w:pPr>
      <w:r>
        <w:rPr>
          <w:rFonts w:eastAsia="Times New Roman"/>
        </w:rPr>
        <w:t>07-IMS Procedure for Internal Audits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2A201B26"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2D187"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CD47A" w14:textId="77777777" w:rsidR="00000000" w:rsidRDefault="00000000">
            <w:pPr>
              <w:pStyle w:val="NormalWeb"/>
            </w:pPr>
            <w:r>
              <w:t>AlpineAI AG</w:t>
            </w:r>
          </w:p>
        </w:tc>
      </w:tr>
      <w:tr w:rsidR="00000000" w14:paraId="4196F498"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BE3794"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6FA24" w14:textId="77777777" w:rsidR="00000000" w:rsidRDefault="00000000">
            <w:pPr>
              <w:pStyle w:val="NormalWeb"/>
            </w:pPr>
            <w:r>
              <w:t>CISO</w:t>
            </w:r>
          </w:p>
        </w:tc>
      </w:tr>
      <w:tr w:rsidR="00000000" w14:paraId="3A5ABB8C" w14:textId="77777777">
        <w:trPr>
          <w:divId w:val="11132075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249ED"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4AF9B7" w14:textId="77777777" w:rsidR="00000000" w:rsidRDefault="00000000">
            <w:pPr>
              <w:pStyle w:val="NormalWeb"/>
            </w:pPr>
            <w:r>
              <w:t>01 Sep 2025</w:t>
            </w:r>
          </w:p>
        </w:tc>
      </w:tr>
    </w:tbl>
    <w:p w14:paraId="45D9AA13"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Pur" w:history="1">
        <w:r>
          <w:rPr>
            <w:rStyle w:val="Hyperlink"/>
            <w:rFonts w:eastAsia="Times New Roman"/>
          </w:rPr>
          <w:t>Purpose, scope, and target audience</w:t>
        </w:r>
      </w:hyperlink>
    </w:p>
    <w:p w14:paraId="4A5E67EE"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Rel" w:history="1">
        <w:r>
          <w:rPr>
            <w:rStyle w:val="Hyperlink"/>
            <w:rFonts w:eastAsia="Times New Roman"/>
          </w:rPr>
          <w:t>Relevant Documents</w:t>
        </w:r>
      </w:hyperlink>
    </w:p>
    <w:p w14:paraId="22C5E4D0"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Key" w:history="1">
        <w:r>
          <w:rPr>
            <w:rStyle w:val="Hyperlink"/>
            <w:rFonts w:eastAsia="Times New Roman"/>
          </w:rPr>
          <w:t>Key principles</w:t>
        </w:r>
      </w:hyperlink>
    </w:p>
    <w:p w14:paraId="1CE7C0C1"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Sco" w:history="1">
        <w:r>
          <w:rPr>
            <w:rStyle w:val="Hyperlink"/>
            <w:rFonts w:eastAsia="Times New Roman"/>
          </w:rPr>
          <w:t>Scope of audits</w:t>
        </w:r>
      </w:hyperlink>
    </w:p>
    <w:p w14:paraId="01DA60A4"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Auditor Selection</w:t>
        </w:r>
      </w:hyperlink>
    </w:p>
    <w:p w14:paraId="31BA33B8"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Res" w:history="1">
        <w:r>
          <w:rPr>
            <w:rStyle w:val="Hyperlink"/>
            <w:rFonts w:eastAsia="Times New Roman"/>
          </w:rPr>
          <w:t>Responsibilities</w:t>
        </w:r>
      </w:hyperlink>
    </w:p>
    <w:p w14:paraId="4F5EDFE7"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Criteria</w:t>
        </w:r>
      </w:hyperlink>
    </w:p>
    <w:p w14:paraId="05C08B65"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Eva" w:history="1">
        <w:r>
          <w:rPr>
            <w:rStyle w:val="Hyperlink"/>
            <w:rFonts w:eastAsia="Times New Roman"/>
          </w:rPr>
          <w:t>Evaluation Criteria</w:t>
        </w:r>
      </w:hyperlink>
    </w:p>
    <w:p w14:paraId="46B05970"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Documentation</w:t>
        </w:r>
      </w:hyperlink>
    </w:p>
    <w:p w14:paraId="7663FCEB"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Reporting</w:t>
        </w:r>
      </w:hyperlink>
    </w:p>
    <w:p w14:paraId="74EABE67"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Aud" w:history="1">
        <w:r>
          <w:rPr>
            <w:rStyle w:val="Hyperlink"/>
            <w:rFonts w:eastAsia="Times New Roman"/>
          </w:rPr>
          <w:t>Audit Records Retention</w:t>
        </w:r>
      </w:hyperlink>
    </w:p>
    <w:p w14:paraId="6C9758FF"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Eff" w:history="1">
        <w:r>
          <w:rPr>
            <w:rStyle w:val="Hyperlink"/>
            <w:rFonts w:eastAsia="Times New Roman"/>
          </w:rPr>
          <w:t>Effectiveness and adequacy of the document</w:t>
        </w:r>
      </w:hyperlink>
    </w:p>
    <w:p w14:paraId="053E17EA" w14:textId="77777777" w:rsidR="00000000" w:rsidRDefault="00000000">
      <w:pPr>
        <w:numPr>
          <w:ilvl w:val="0"/>
          <w:numId w:val="1"/>
        </w:numPr>
        <w:spacing w:before="100" w:beforeAutospacing="1" w:after="100" w:afterAutospacing="1"/>
        <w:divId w:val="1794858096"/>
        <w:rPr>
          <w:rFonts w:eastAsia="Times New Roman"/>
        </w:rPr>
      </w:pPr>
      <w:hyperlink w:anchor="id-07-IMSProcedureforInternalAudits-Cha" w:history="1">
        <w:r>
          <w:rPr>
            <w:rStyle w:val="Hyperlink"/>
            <w:rFonts w:eastAsia="Times New Roman"/>
          </w:rPr>
          <w:t>Change History</w:t>
        </w:r>
      </w:hyperlink>
    </w:p>
    <w:p w14:paraId="3A28276D" w14:textId="77777777" w:rsidR="00000000" w:rsidRDefault="00000000">
      <w:pPr>
        <w:pStyle w:val="Heading1"/>
        <w:rPr>
          <w:rFonts w:eastAsia="Times New Roman"/>
        </w:rPr>
      </w:pPr>
      <w:r>
        <w:rPr>
          <w:rFonts w:eastAsia="Times New Roman"/>
        </w:rPr>
        <w:t>Purpose, scope, and target audience</w:t>
      </w:r>
    </w:p>
    <w:p w14:paraId="317D5C03" w14:textId="77777777" w:rsidR="00000000" w:rsidRDefault="00000000">
      <w:pPr>
        <w:pStyle w:val="NormalWeb"/>
      </w:pPr>
      <w:r>
        <w:rPr>
          <w:rStyle w:val="Strong"/>
        </w:rPr>
        <w:t xml:space="preserve">Purpose: </w:t>
      </w:r>
      <w:r>
        <w:t>This policy defines the approach for planning, conducting, and reporting on internal audits of the AlpineAI’s Information Security Management System (“ISMS”) to ensure its conformity, effectiveness, and continuous improvement in accordance with requirements of the ISO/IEC 27001 (“ISO 27001”) standard.</w:t>
      </w:r>
    </w:p>
    <w:p w14:paraId="313FA9A5" w14:textId="77777777" w:rsidR="00000000" w:rsidRDefault="00000000">
      <w:pPr>
        <w:pStyle w:val="NormalWeb"/>
      </w:pPr>
      <w:r>
        <w:rPr>
          <w:rStyle w:val="Strong"/>
        </w:rPr>
        <w:t xml:space="preserve">Scope: </w:t>
      </w:r>
      <w:r>
        <w:t>This policy is applicable to all internal audits conducted within the scope of the ISMS.</w:t>
      </w:r>
    </w:p>
    <w:p w14:paraId="725BEE83"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4BDA140C" w14:textId="77777777" w:rsidR="00000000" w:rsidRDefault="00000000">
      <w:pPr>
        <w:pStyle w:val="Heading1"/>
        <w:rPr>
          <w:rFonts w:eastAsia="Times New Roman"/>
        </w:rPr>
      </w:pPr>
      <w:r>
        <w:rPr>
          <w:rFonts w:eastAsia="Times New Roman"/>
        </w:rPr>
        <w:t>Relevant Documents</w:t>
      </w:r>
    </w:p>
    <w:p w14:paraId="083FDEF6" w14:textId="77777777" w:rsidR="00000000" w:rsidRDefault="00000000">
      <w:pPr>
        <w:pStyle w:val="NormalWeb"/>
        <w:numPr>
          <w:ilvl w:val="0"/>
          <w:numId w:val="2"/>
        </w:numPr>
      </w:pPr>
      <w:r>
        <w:t>ISO 27001 9.2.1; 9.2.2; A.8.34, A.8.35, A.8.36</w:t>
      </w:r>
    </w:p>
    <w:p w14:paraId="15594B9A" w14:textId="77777777" w:rsidR="00000000" w:rsidRDefault="00000000">
      <w:pPr>
        <w:pStyle w:val="Heading1"/>
        <w:rPr>
          <w:rFonts w:eastAsia="Times New Roman"/>
        </w:rPr>
      </w:pPr>
      <w:r>
        <w:rPr>
          <w:rFonts w:eastAsia="Times New Roman"/>
        </w:rPr>
        <w:t>Key principles</w:t>
      </w:r>
    </w:p>
    <w:p w14:paraId="1DB60A52" w14:textId="77777777" w:rsidR="00000000" w:rsidRDefault="00000000">
      <w:pPr>
        <w:pStyle w:val="NormalWeb"/>
      </w:pPr>
      <w:r>
        <w:t>An internal audit is used to help determine whether the ISMS objectives, controls, policies and procedures:</w:t>
      </w:r>
    </w:p>
    <w:p w14:paraId="6BB6A82E" w14:textId="77777777" w:rsidR="00000000" w:rsidRDefault="00000000">
      <w:pPr>
        <w:pStyle w:val="NormalWeb"/>
        <w:numPr>
          <w:ilvl w:val="0"/>
          <w:numId w:val="3"/>
        </w:numPr>
      </w:pPr>
      <w:r>
        <w:lastRenderedPageBreak/>
        <w:t>conform to the applicable requirements of the ISO/IEC 27001 (“ISO 27001”) standard;</w:t>
      </w:r>
    </w:p>
    <w:p w14:paraId="595ED5FC" w14:textId="77777777" w:rsidR="00000000" w:rsidRDefault="00000000">
      <w:pPr>
        <w:pStyle w:val="NormalWeb"/>
        <w:numPr>
          <w:ilvl w:val="0"/>
          <w:numId w:val="3"/>
        </w:numPr>
      </w:pPr>
      <w:r>
        <w:t>conform to the identified information security requirements;</w:t>
      </w:r>
    </w:p>
    <w:p w14:paraId="26440655" w14:textId="77777777" w:rsidR="00000000" w:rsidRDefault="00000000">
      <w:pPr>
        <w:pStyle w:val="NormalWeb"/>
        <w:numPr>
          <w:ilvl w:val="0"/>
          <w:numId w:val="3"/>
        </w:numPr>
      </w:pPr>
      <w:r>
        <w:t>are effectively implemented, maintained, or have opportunities for improvement.</w:t>
      </w:r>
    </w:p>
    <w:p w14:paraId="1AB39FEE" w14:textId="77777777" w:rsidR="00000000" w:rsidRDefault="00000000">
      <w:pPr>
        <w:pStyle w:val="Heading1"/>
        <w:rPr>
          <w:rFonts w:eastAsia="Times New Roman"/>
        </w:rPr>
      </w:pPr>
      <w:r>
        <w:rPr>
          <w:rFonts w:eastAsia="Times New Roman"/>
        </w:rPr>
        <w:t>Scope of audits</w:t>
      </w:r>
    </w:p>
    <w:p w14:paraId="780B3803" w14:textId="77777777" w:rsidR="00000000" w:rsidRDefault="00000000">
      <w:pPr>
        <w:pStyle w:val="NormalWeb"/>
      </w:pPr>
      <w:r>
        <w:t>The audits shallhall cover (a subset of) elements of the ISMS for all in-scope information assets and the applicable controls identified within the Statement of Applicability.This program shall ensure a holistic review of all ISMS processes and controls within a defined timeframe. Adjustments to the program may occur based on audit findings and the evolving risk landscape.</w:t>
      </w:r>
    </w:p>
    <w:p w14:paraId="6170C106" w14:textId="77777777" w:rsidR="00000000" w:rsidRDefault="00000000">
      <w:pPr>
        <w:pStyle w:val="NormalWeb"/>
      </w:pPr>
      <w:r>
        <w:rPr>
          <w:rStyle w:val="Strong"/>
        </w:rPr>
        <w:t xml:space="preserve">Addressing Nonconformities: </w:t>
      </w:r>
      <w:r>
        <w:t>Any identified nonconformities during the audit process shall be addressed with a detailed action plan. This plan will describe the nonconformity, its cause(s), proposed corrective actions, and assign responsibility for implementing these actions.</w:t>
      </w:r>
    </w:p>
    <w:p w14:paraId="3DA9FFA3" w14:textId="77777777" w:rsidR="00000000" w:rsidRDefault="00000000">
      <w:pPr>
        <w:pStyle w:val="Heading1"/>
        <w:rPr>
          <w:rFonts w:eastAsia="Times New Roman"/>
        </w:rPr>
      </w:pPr>
      <w:r>
        <w:rPr>
          <w:rFonts w:eastAsia="Times New Roman"/>
        </w:rPr>
        <w:t>Auditor Selection</w:t>
      </w:r>
    </w:p>
    <w:p w14:paraId="3DC0DEBD" w14:textId="77777777" w:rsidR="00000000" w:rsidRDefault="00000000">
      <w:pPr>
        <w:pStyle w:val="NormalWeb"/>
      </w:pPr>
      <w:r>
        <w:t>Auditors, whether internal or external, shall be selected based on their competence, impartiality, and understanding of information security and the organizational context. If internal resources are insufficient, the Information Security Team may appoint an external auditor. All appointments must be reviewed and approved by the Executive Board (ExB). Auditors must not audit controls they have implemented, operated, or reviewed, to ensure segregation of duties. Training or equivalent qualifications for ISO 27001 internal audits must be verified before appointment.</w:t>
      </w:r>
    </w:p>
    <w:p w14:paraId="2B2DE04A" w14:textId="77777777" w:rsidR="00000000" w:rsidRDefault="00000000">
      <w:pPr>
        <w:pStyle w:val="Heading1"/>
        <w:rPr>
          <w:rFonts w:eastAsia="Times New Roman"/>
        </w:rPr>
      </w:pPr>
      <w:r>
        <w:rPr>
          <w:rFonts w:eastAsia="Times New Roman"/>
        </w:rPr>
        <w:t>Responsibilities</w:t>
      </w:r>
    </w:p>
    <w:p w14:paraId="1A023261" w14:textId="77777777" w:rsidR="00000000" w:rsidRDefault="00000000">
      <w:pPr>
        <w:pStyle w:val="NormalWeb"/>
      </w:pPr>
      <w:r>
        <w:t>The internal or external auditor conducts the audit with input from the CISO and the Information Security Team. Key responsibilities include:</w:t>
      </w:r>
    </w:p>
    <w:p w14:paraId="61536F41" w14:textId="77777777" w:rsidR="00000000" w:rsidRDefault="00000000">
      <w:pPr>
        <w:pStyle w:val="NormalWeb"/>
        <w:numPr>
          <w:ilvl w:val="0"/>
          <w:numId w:val="4"/>
        </w:numPr>
      </w:pPr>
      <w:r>
        <w:t>planning the audit according to the defined frequency and schedule;</w:t>
      </w:r>
    </w:p>
    <w:p w14:paraId="58DFFD68" w14:textId="77777777" w:rsidR="00000000" w:rsidRDefault="00000000">
      <w:pPr>
        <w:pStyle w:val="NormalWeb"/>
        <w:numPr>
          <w:ilvl w:val="0"/>
          <w:numId w:val="4"/>
        </w:numPr>
      </w:pPr>
      <w:r>
        <w:t>executing the audit based on the audit plan and reporting findings to the CISO;</w:t>
      </w:r>
    </w:p>
    <w:p w14:paraId="24097518" w14:textId="77777777" w:rsidR="00000000" w:rsidRDefault="00000000">
      <w:pPr>
        <w:pStyle w:val="NormalWeb"/>
        <w:numPr>
          <w:ilvl w:val="0"/>
          <w:numId w:val="4"/>
        </w:numPr>
      </w:pPr>
      <w:r>
        <w:t>maintaining confidentiality and integrity of audit data and evidence;</w:t>
      </w:r>
    </w:p>
    <w:p w14:paraId="19DDEC4B" w14:textId="77777777" w:rsidR="00000000" w:rsidRDefault="00000000">
      <w:pPr>
        <w:pStyle w:val="NormalWeb"/>
        <w:numPr>
          <w:ilvl w:val="0"/>
          <w:numId w:val="4"/>
        </w:numPr>
      </w:pPr>
      <w:r>
        <w:t>providing audit records to the CISO upon request;</w:t>
      </w:r>
    </w:p>
    <w:p w14:paraId="71BEB32A" w14:textId="77777777" w:rsidR="00000000" w:rsidRDefault="00000000">
      <w:pPr>
        <w:pStyle w:val="NormalWeb"/>
        <w:numPr>
          <w:ilvl w:val="0"/>
          <w:numId w:val="4"/>
        </w:numPr>
      </w:pPr>
      <w:r>
        <w:t>reviewing corrective actions for identified nonconformities and evaluating their effectiveness.</w:t>
      </w:r>
    </w:p>
    <w:p w14:paraId="3BEC3BC2" w14:textId="77777777" w:rsidR="00000000" w:rsidRDefault="00000000">
      <w:pPr>
        <w:pStyle w:val="Heading1"/>
        <w:rPr>
          <w:rFonts w:eastAsia="Times New Roman"/>
        </w:rPr>
      </w:pPr>
      <w:r>
        <w:rPr>
          <w:rFonts w:eastAsia="Times New Roman"/>
        </w:rPr>
        <w:t>Audit Criteria</w:t>
      </w:r>
    </w:p>
    <w:p w14:paraId="70BD51B9" w14:textId="77777777" w:rsidR="00000000" w:rsidRDefault="00000000">
      <w:pPr>
        <w:pStyle w:val="NormalWeb"/>
      </w:pPr>
      <w:r>
        <w:t>Audit criteria include the ISMS policies and procedures, applicable legal, regulatory, and contractual requirements, the ISO/IEC 27001 standard, and other relevant standards or frameworks as needed.</w:t>
      </w:r>
    </w:p>
    <w:p w14:paraId="29F514A7" w14:textId="77777777" w:rsidR="00000000" w:rsidRDefault="00000000">
      <w:pPr>
        <w:pStyle w:val="Heading1"/>
        <w:rPr>
          <w:rFonts w:eastAsia="Times New Roman"/>
        </w:rPr>
      </w:pPr>
      <w:r>
        <w:rPr>
          <w:rFonts w:eastAsia="Times New Roman"/>
        </w:rPr>
        <w:lastRenderedPageBreak/>
        <w:t>Evaluation Criteria</w:t>
      </w:r>
    </w:p>
    <w:p w14:paraId="3A261A78" w14:textId="77777777" w:rsidR="00000000" w:rsidRDefault="00000000">
      <w:pPr>
        <w:pStyle w:val="NormalWeb"/>
      </w:pPr>
      <w:r>
        <w:t>Audit findings will be classified as follows:</w:t>
      </w:r>
    </w:p>
    <w:p w14:paraId="62D2323A" w14:textId="77777777" w:rsidR="00000000" w:rsidRDefault="00000000">
      <w:pPr>
        <w:pStyle w:val="NormalWeb"/>
        <w:numPr>
          <w:ilvl w:val="0"/>
          <w:numId w:val="5"/>
        </w:numPr>
      </w:pPr>
      <w:r>
        <w:rPr>
          <w:rStyle w:val="Strong"/>
        </w:rPr>
        <w:t>Major Nonconformity (NC):</w:t>
      </w:r>
      <w:r>
        <w:t xml:space="preserve"> A serious gap that has an immediate and direct impact on the ISMS’s ability to achieve its objectives.</w:t>
      </w:r>
    </w:p>
    <w:p w14:paraId="34DDC399" w14:textId="77777777" w:rsidR="00000000" w:rsidRDefault="00000000">
      <w:pPr>
        <w:pStyle w:val="NormalWeb"/>
        <w:numPr>
          <w:ilvl w:val="0"/>
          <w:numId w:val="5"/>
        </w:numPr>
      </w:pPr>
      <w:r>
        <w:rPr>
          <w:rStyle w:val="Strong"/>
        </w:rPr>
        <w:t>Minor Nonconformity (NC):</w:t>
      </w:r>
      <w:r>
        <w:t xml:space="preserve"> A deviation that may impact the ISMS over time but does not present an immediate risk.</w:t>
      </w:r>
    </w:p>
    <w:p w14:paraId="3AA586F8" w14:textId="77777777" w:rsidR="00000000" w:rsidRDefault="00000000">
      <w:pPr>
        <w:pStyle w:val="NormalWeb"/>
        <w:numPr>
          <w:ilvl w:val="0"/>
          <w:numId w:val="5"/>
        </w:numPr>
      </w:pPr>
      <w:r>
        <w:rPr>
          <w:rStyle w:val="Strong"/>
        </w:rPr>
        <w:t>Conformity:</w:t>
      </w:r>
      <w:r>
        <w:t xml:space="preserve"> Controls are appropriately designed and effectively implemented in line with ISO/IEC 27001 requirements.</w:t>
      </w:r>
    </w:p>
    <w:p w14:paraId="7B37AF62" w14:textId="77777777" w:rsidR="00000000" w:rsidRDefault="00000000">
      <w:pPr>
        <w:pStyle w:val="NormalWeb"/>
        <w:numPr>
          <w:ilvl w:val="0"/>
          <w:numId w:val="5"/>
        </w:numPr>
      </w:pPr>
      <w:r>
        <w:rPr>
          <w:rStyle w:val="Strong"/>
        </w:rPr>
        <w:t>Opportunity for Improvement (OFI):</w:t>
      </w:r>
      <w:r>
        <w:t xml:space="preserve"> An observation suggesting a potential enhancement to existing controls or processes.</w:t>
      </w:r>
    </w:p>
    <w:p w14:paraId="225033E5" w14:textId="77777777" w:rsidR="00000000" w:rsidRDefault="00000000">
      <w:pPr>
        <w:pStyle w:val="Heading1"/>
        <w:rPr>
          <w:rFonts w:eastAsia="Times New Roman"/>
        </w:rPr>
      </w:pPr>
      <w:r>
        <w:rPr>
          <w:rFonts w:eastAsia="Times New Roman"/>
        </w:rPr>
        <w:t>Audit Documentation</w:t>
      </w:r>
    </w:p>
    <w:p w14:paraId="79E3A43E" w14:textId="77777777" w:rsidR="00000000" w:rsidRDefault="00000000">
      <w:pPr>
        <w:pStyle w:val="NormalWeb"/>
      </w:pPr>
      <w:r>
        <w:t>The auditor will assess ISMS policies, procedures, implemented controls, and their effectiveness against ISO/IEC 27001. Evidence may include documents, records, system data, and findings from interviews and direct observations.</w:t>
      </w:r>
    </w:p>
    <w:p w14:paraId="2D20C660" w14:textId="77777777" w:rsidR="00000000" w:rsidRDefault="00000000">
      <w:pPr>
        <w:pStyle w:val="Heading1"/>
        <w:rPr>
          <w:rFonts w:eastAsia="Times New Roman"/>
        </w:rPr>
      </w:pPr>
      <w:r>
        <w:rPr>
          <w:rFonts w:eastAsia="Times New Roman"/>
        </w:rPr>
        <w:t>Audit Reporting</w:t>
      </w:r>
    </w:p>
    <w:p w14:paraId="5D672146" w14:textId="77777777" w:rsidR="00000000" w:rsidRDefault="00000000">
      <w:pPr>
        <w:pStyle w:val="NormalWeb"/>
      </w:pPr>
      <w:r>
        <w:t>The auditor will prepare a report detailing audit results, including nonconformities, observations, and supporting evidence. The draft report will be submitted to the CISO for review and finalization. Key findings will be presented to the Executive Board (ExB), and the full report will be provided upon request. The report will summarize the audit scope, results, and any required follow-up actions.</w:t>
      </w:r>
    </w:p>
    <w:p w14:paraId="58745072" w14:textId="77777777" w:rsidR="00000000" w:rsidRDefault="00000000">
      <w:pPr>
        <w:pStyle w:val="Heading1"/>
        <w:rPr>
          <w:rFonts w:eastAsia="Times New Roman"/>
        </w:rPr>
      </w:pPr>
      <w:r>
        <w:rPr>
          <w:rFonts w:eastAsia="Times New Roman"/>
        </w:rPr>
        <w:t>Audit Records Retention</w:t>
      </w:r>
    </w:p>
    <w:p w14:paraId="013F1357" w14:textId="77777777" w:rsidR="00000000" w:rsidRDefault="00000000">
      <w:pPr>
        <w:pStyle w:val="NormalWeb"/>
      </w:pPr>
      <w:r>
        <w:t xml:space="preserve">Audit evidence and related documentation shall be securely stored and retained in accordance with the requirements outlined in the document </w:t>
      </w:r>
      <w:r>
        <w:rPr>
          <w:rStyle w:val="Emphasis"/>
        </w:rPr>
        <w:t>05-ISMS Procedure for the Control of Documented Information</w:t>
      </w:r>
      <w:r>
        <w:t>.</w:t>
      </w:r>
    </w:p>
    <w:p w14:paraId="6BD58FA0" w14:textId="77777777" w:rsidR="00000000" w:rsidRDefault="00000000">
      <w:pPr>
        <w:pStyle w:val="Heading1"/>
        <w:rPr>
          <w:rFonts w:eastAsia="Times New Roman"/>
        </w:rPr>
      </w:pPr>
      <w:r>
        <w:rPr>
          <w:rFonts w:eastAsia="Times New Roman"/>
        </w:rPr>
        <w:t>Effectiveness and adequacy of the document</w:t>
      </w:r>
    </w:p>
    <w:p w14:paraId="7AF3CE9B" w14:textId="77777777" w:rsidR="00000000" w:rsidRDefault="00000000">
      <w:pPr>
        <w:pStyle w:val="NormalWeb"/>
      </w:pPr>
      <w:r>
        <w:t>When evaluating the effectiveness and adequacy of this document, the following criteria need to be considered:</w:t>
      </w:r>
    </w:p>
    <w:p w14:paraId="764A01AC" w14:textId="77777777" w:rsidR="00000000" w:rsidRDefault="00000000">
      <w:pPr>
        <w:pStyle w:val="NormalWeb"/>
        <w:numPr>
          <w:ilvl w:val="0"/>
          <w:numId w:val="6"/>
        </w:numPr>
      </w:pPr>
      <w:r>
        <w:t>number of NCs discovered during the external audit that were not identified in the internal audit,</w:t>
      </w:r>
    </w:p>
    <w:p w14:paraId="102F1CF2" w14:textId="77777777" w:rsidR="00000000" w:rsidRDefault="00000000">
      <w:pPr>
        <w:pStyle w:val="NormalWeb"/>
        <w:numPr>
          <w:ilvl w:val="0"/>
          <w:numId w:val="6"/>
        </w:numPr>
      </w:pPr>
      <w:r>
        <w:t>number of use cases not addressed by this policy.</w:t>
      </w:r>
    </w:p>
    <w:p w14:paraId="7A763452" w14:textId="77777777" w:rsidR="00000000" w:rsidRDefault="00000000">
      <w:pPr>
        <w:pStyle w:val="Heading1"/>
        <w:rPr>
          <w:rFonts w:eastAsia="Times New Roman"/>
        </w:rPr>
      </w:pPr>
      <w:r>
        <w:rPr>
          <w:rFonts w:eastAsia="Times New Roman"/>
        </w:rPr>
        <w:lastRenderedPageBreak/>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9"/>
        <w:gridCol w:w="3173"/>
        <w:gridCol w:w="2472"/>
      </w:tblGrid>
      <w:tr w:rsidR="00000000" w14:paraId="7B8290BA"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227C6"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CA5AD"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CDA61" w14:textId="77777777" w:rsidR="00000000" w:rsidRDefault="00000000">
            <w:pPr>
              <w:jc w:val="center"/>
              <w:rPr>
                <w:rFonts w:eastAsia="Times New Roman"/>
                <w:b/>
                <w:bCs/>
              </w:rPr>
            </w:pPr>
            <w:r>
              <w:rPr>
                <w:rFonts w:eastAsia="Times New Roman"/>
                <w:b/>
                <w:bCs/>
              </w:rPr>
              <w:t>Comment</w:t>
            </w:r>
          </w:p>
        </w:tc>
      </w:tr>
      <w:tr w:rsidR="00000000" w14:paraId="0BFA44A1"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AF73970" w14:textId="77777777" w:rsidR="00000000" w:rsidRDefault="00000000">
            <w:pPr>
              <w:rPr>
                <w:rFonts w:eastAsia="Times New Roman"/>
              </w:rPr>
            </w:pPr>
            <w:hyperlink r:id="rId6" w:history="1">
              <w:r>
                <w:rPr>
                  <w:rStyle w:val="Hyperlink"/>
                  <w:rFonts w:eastAsia="Times New Roman"/>
                  <w:b/>
                  <w:bCs/>
                </w:rPr>
                <w:t>Current Version</w:t>
              </w:r>
            </w:hyperlink>
            <w:r>
              <w:rPr>
                <w:rFonts w:eastAsia="Times New Roman"/>
                <w:b/>
                <w:bCs/>
              </w:rPr>
              <w:t xml:space="preserve"> (v. 3)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9635FEB" w14:textId="77777777" w:rsidR="00000000" w:rsidRDefault="00000000">
            <w:pPr>
              <w:jc w:val="center"/>
              <w:rPr>
                <w:rFonts w:eastAsia="Times New Roman"/>
              </w:rPr>
            </w:pPr>
            <w:r>
              <w:rPr>
                <w:rFonts w:eastAsia="Times New Roman"/>
                <w:b/>
                <w:bCs/>
              </w:rPr>
              <w:t xml:space="preserve">Nov 30, 2025 12:09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3993B" w14:textId="77777777" w:rsidR="00000000" w:rsidRDefault="00000000">
            <w:pPr>
              <w:rPr>
                <w:rFonts w:eastAsia="Times New Roman"/>
              </w:rPr>
            </w:pPr>
            <w:hyperlink r:id="rId7" w:history="1">
              <w:r>
                <w:rPr>
                  <w:rStyle w:val="Hyperlink"/>
                  <w:rFonts w:eastAsia="Times New Roman"/>
                  <w:b/>
                  <w:bCs/>
                </w:rPr>
                <w:t>Ilya Vasilenko</w:t>
              </w:r>
            </w:hyperlink>
            <w:r>
              <w:rPr>
                <w:rFonts w:eastAsia="Times New Roman"/>
                <w:b/>
                <w:bCs/>
              </w:rPr>
              <w:t xml:space="preserve"> </w:t>
            </w:r>
          </w:p>
        </w:tc>
      </w:tr>
      <w:tr w:rsidR="00000000" w14:paraId="03DB55BB"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B277FF3" w14:textId="77777777" w:rsidR="00000000" w:rsidRDefault="00000000">
            <w:pPr>
              <w:rPr>
                <w:rFonts w:eastAsia="Times New Roman"/>
              </w:rPr>
            </w:pPr>
            <w:hyperlink r:id="rId8"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5644E3D" w14:textId="77777777" w:rsidR="00000000" w:rsidRDefault="00000000">
            <w:pPr>
              <w:jc w:val="center"/>
              <w:rPr>
                <w:rFonts w:eastAsia="Times New Roman"/>
              </w:rPr>
            </w:pPr>
            <w:r>
              <w:rPr>
                <w:rFonts w:eastAsia="Times New Roman"/>
              </w:rPr>
              <w:t>Nov 12, 2025 14:43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1A6683" w14:textId="77777777" w:rsidR="00000000" w:rsidRDefault="00000000">
            <w:pPr>
              <w:rPr>
                <w:rFonts w:eastAsia="Times New Roman"/>
              </w:rPr>
            </w:pPr>
            <w:hyperlink r:id="rId9" w:history="1">
              <w:r>
                <w:rPr>
                  <w:rStyle w:val="Hyperlink"/>
                  <w:rFonts w:eastAsia="Times New Roman"/>
                </w:rPr>
                <w:t>Ilya Vasilenko</w:t>
              </w:r>
            </w:hyperlink>
          </w:p>
        </w:tc>
      </w:tr>
      <w:tr w:rsidR="00000000" w14:paraId="721646E5"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074ABDF" w14:textId="77777777" w:rsidR="00000000" w:rsidRDefault="00000000">
            <w:pPr>
              <w:rPr>
                <w:rFonts w:eastAsia="Times New Roman"/>
              </w:rPr>
            </w:pPr>
            <w:hyperlink r:id="rId10"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6F241AE" w14:textId="77777777" w:rsidR="00000000" w:rsidRDefault="00000000">
            <w:pPr>
              <w:jc w:val="center"/>
              <w:rPr>
                <w:rFonts w:eastAsia="Times New Roman"/>
              </w:rPr>
            </w:pPr>
            <w:r>
              <w:rPr>
                <w:rFonts w:eastAsia="Times New Roman"/>
              </w:rPr>
              <w:t>Jun 16, 2025 08:14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CEAED6" w14:textId="77777777" w:rsidR="00000000" w:rsidRDefault="00000000">
            <w:pPr>
              <w:rPr>
                <w:rFonts w:eastAsia="Times New Roman"/>
              </w:rPr>
            </w:pPr>
            <w:hyperlink r:id="rId11" w:history="1">
              <w:r>
                <w:rPr>
                  <w:rStyle w:val="Hyperlink"/>
                  <w:rFonts w:eastAsia="Times New Roman"/>
                </w:rPr>
                <w:t>Ilya Vasilenko</w:t>
              </w:r>
            </w:hyperlink>
          </w:p>
        </w:tc>
      </w:tr>
    </w:tbl>
    <w:p w14:paraId="5BAAA278" w14:textId="77777777" w:rsidR="00986F33" w:rsidRDefault="00986F33">
      <w:pPr>
        <w:rPr>
          <w:rFonts w:eastAsia="Times New Roman"/>
        </w:rPr>
      </w:pPr>
    </w:p>
    <w:sectPr w:rsidR="00986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53F44"/>
    <w:multiLevelType w:val="multilevel"/>
    <w:tmpl w:val="85A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75180"/>
    <w:multiLevelType w:val="multilevel"/>
    <w:tmpl w:val="C1A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919A2"/>
    <w:multiLevelType w:val="multilevel"/>
    <w:tmpl w:val="3DD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8580D"/>
    <w:multiLevelType w:val="multilevel"/>
    <w:tmpl w:val="7AE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4151B"/>
    <w:multiLevelType w:val="multilevel"/>
    <w:tmpl w:val="C23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D224E"/>
    <w:multiLevelType w:val="multilevel"/>
    <w:tmpl w:val="A82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566703">
    <w:abstractNumId w:val="1"/>
  </w:num>
  <w:num w:numId="2" w16cid:durableId="1169638580">
    <w:abstractNumId w:val="3"/>
  </w:num>
  <w:num w:numId="3" w16cid:durableId="1510362776">
    <w:abstractNumId w:val="5"/>
  </w:num>
  <w:num w:numId="4" w16cid:durableId="458648844">
    <w:abstractNumId w:val="4"/>
  </w:num>
  <w:num w:numId="5" w16cid:durableId="1159005732">
    <w:abstractNumId w:val="0"/>
  </w:num>
  <w:num w:numId="6" w16cid:durableId="1098253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363F"/>
    <w:rsid w:val="006E363F"/>
    <w:rsid w:val="00781211"/>
    <w:rsid w:val="0098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A3C6ED"/>
  <w15:chartTrackingRefBased/>
  <w15:docId w15:val="{C55B5133-EE23-D24A-9E21-4A3963A5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207569">
      <w:marLeft w:val="0"/>
      <w:marRight w:val="0"/>
      <w:marTop w:val="0"/>
      <w:marBottom w:val="0"/>
      <w:divBdr>
        <w:top w:val="none" w:sz="0" w:space="0" w:color="auto"/>
        <w:left w:val="none" w:sz="0" w:space="0" w:color="auto"/>
        <w:bottom w:val="none" w:sz="0" w:space="0" w:color="auto"/>
        <w:right w:val="none" w:sz="0" w:space="0" w:color="auto"/>
      </w:divBdr>
    </w:div>
    <w:div w:id="1794858096">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370311209&amp;pageVersion=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lpineai.atlassian.net/wiki/people/712020:d3657a2d-5ebb-408c-8eda-34917834751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pineai.atlassian.net/wiki/pages/viewpage.action?pageId=234258445" TargetMode="External"/><Relationship Id="rId11" Type="http://schemas.openxmlformats.org/officeDocument/2006/relationships/hyperlink" Target="https://alpineai.atlassian.net/wiki/people/712020:d3657a2d-5ebb-408c-8eda-349178347518" TargetMode="External"/><Relationship Id="rId5" Type="http://schemas.openxmlformats.org/officeDocument/2006/relationships/hyperlink" Target="https://alpineai.atlassian.net/wiki/x/AYBc" TargetMode="External"/><Relationship Id="rId10" Type="http://schemas.openxmlformats.org/officeDocument/2006/relationships/hyperlink" Target="https://alpineai.atlassian.net/wiki/pages/viewpage.action?pageId=343113729&amp;pageVersion=1"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07-IMS Procedure for Internal Audits</dc:title>
  <dc:subject/>
  <dc:creator>Ilya Vasilenko</dc:creator>
  <cp:keywords/>
  <dc:description/>
  <cp:lastModifiedBy>Ilya Vasilenko</cp:lastModifiedBy>
  <cp:revision>2</cp:revision>
  <dcterms:created xsi:type="dcterms:W3CDTF">2026-01-22T15:15:00Z</dcterms:created>
  <dcterms:modified xsi:type="dcterms:W3CDTF">2026-01-22T15:15:00Z</dcterms:modified>
</cp:coreProperties>
</file>