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7B89" w:rsidRDefault="00C36E37">
      <w:pPr>
        <w:pStyle w:val="1"/>
      </w:pPr>
      <w:r>
        <w:t>Exception Indicator: No bank account record ( SW_10_06_VEN_ACC_MIS)</w:t>
      </w:r>
    </w:p>
    <w:p w:rsidR="00027B89" w:rsidRDefault="00027B89"/>
    <w:p w:rsidR="00027B89" w:rsidRDefault="00C36E37">
      <w:pPr>
        <w:pStyle w:val="21"/>
      </w:pPr>
      <w:r>
        <w:t>General Overview</w:t>
      </w:r>
    </w:p>
    <w:p w:rsidR="00027B89" w:rsidRDefault="00C36E37">
      <w:r>
        <w:t>This Exception Indicator identifies vendor company-code records that have no bank account maintained or whose bank validity interval does not cover the evaluation date.</w:t>
      </w:r>
    </w:p>
    <w:p w:rsidR="00027B89" w:rsidRDefault="00C36E37">
      <w:r>
        <w:t>This EI serves as an essential control for accounts payable, treasury, and vendor master governance by:</w:t>
      </w:r>
    </w:p>
    <w:p w:rsidR="00027B89" w:rsidRDefault="00C36E37">
      <w:pPr>
        <w:pStyle w:val="a0"/>
      </w:pPr>
      <w:r>
        <w:t>Surfacing vendors in selected company codes that lack any bank detail in vendor bank master</w:t>
      </w:r>
    </w:p>
    <w:p w:rsidR="00027B89" w:rsidRDefault="00C36E37">
      <w:pPr>
        <w:pStyle w:val="a0"/>
      </w:pPr>
      <w:r>
        <w:t>Flagging vendors whose bank records exist but are outside th</w:t>
      </w:r>
      <w:r>
        <w:t>e current validity window</w:t>
      </w:r>
    </w:p>
    <w:p w:rsidR="00027B89" w:rsidRDefault="00C36E37">
      <w:pPr>
        <w:pStyle w:val="a0"/>
      </w:pPr>
      <w:r>
        <w:t>Supporting payment-readiness reviews before runs that depend on complete vendor bank data</w:t>
      </w:r>
    </w:p>
    <w:p w:rsidR="00027B89" w:rsidRDefault="00C36E37">
      <w:pPr>
        <w:pStyle w:val="a0"/>
      </w:pPr>
      <w:r>
        <w:t>Enabling scoped monitoring by vendor, company code, bank country, and vendor company-code creation date</w:t>
      </w:r>
    </w:p>
    <w:p w:rsidR="00027B89" w:rsidRDefault="00C36E37">
      <w:pPr>
        <w:pStyle w:val="a0"/>
      </w:pPr>
      <w:r>
        <w:t>Supporting both on-premise and cloud</w:t>
      </w:r>
      <w:r>
        <w:t xml:space="preserve"> execution through optional destination routing</w:t>
      </w:r>
    </w:p>
    <w:p w:rsidR="00027B89" w:rsidRDefault="00C36E37">
      <w:r>
        <w:t>Typical use includes reviews before payment proposals, after vendor onboarding, or when validating bank master completeness by company code. Results are intended for exception workflows rather than full vendo</w:t>
      </w:r>
      <w:r>
        <w:t>r bank extracts.</w:t>
      </w:r>
    </w:p>
    <w:p w:rsidR="00027B89" w:rsidRDefault="00C36E37">
      <w:r>
        <w:t>The routine reads vendor company-code data joined to vendor general data and company names, compares against vendor bank records, and returns vendors missing banks or with bank validity that does not include the current date.</w:t>
      </w:r>
    </w:p>
    <w:p w:rsidR="00027B89" w:rsidRDefault="00027B89"/>
    <w:p w:rsidR="00027B89" w:rsidRDefault="00C36E37">
      <w:pPr>
        <w:pStyle w:val="21"/>
      </w:pPr>
      <w:r>
        <w:t>Problem Desc</w:t>
      </w:r>
      <w:r>
        <w:t>ription</w:t>
      </w:r>
    </w:p>
    <w:p w:rsidR="00027B89" w:rsidRDefault="00C36E37">
      <w:r>
        <w:t>Failure to monitor vendors without usable bank accounts creates multiple risks across payment execution, compliance, and master data quality.</w:t>
      </w:r>
    </w:p>
    <w:p w:rsidR="00027B89" w:rsidRDefault="00C36E37">
      <w:r>
        <w:rPr>
          <w:b/>
        </w:rPr>
        <w:t>Payment and Treasury Risks</w:t>
      </w:r>
    </w:p>
    <w:p w:rsidR="00027B89" w:rsidRDefault="00C36E37">
      <w:r>
        <w:t>Payment programs may fail or stall when required vendor bank details are missin</w:t>
      </w:r>
      <w:r>
        <w:t>g for a company code</w:t>
      </w:r>
    </w:p>
    <w:p w:rsidR="00027B89" w:rsidRDefault="00C36E37">
      <w:r>
        <w:t>Expired or not-yet-valid bank records can cause rejections even when historical bank lines still exist in master data</w:t>
      </w:r>
    </w:p>
    <w:p w:rsidR="00027B89" w:rsidRDefault="00C36E37">
      <w:r>
        <w:t>New vendor company-code records may reach production before bank data is complete</w:t>
      </w:r>
    </w:p>
    <w:p w:rsidR="00027B89" w:rsidRDefault="00C36E37">
      <w:r>
        <w:rPr>
          <w:b/>
        </w:rPr>
        <w:lastRenderedPageBreak/>
        <w:t>Control and Compliance Risks</w:t>
      </w:r>
    </w:p>
    <w:p w:rsidR="00027B89" w:rsidRDefault="00C36E37">
      <w:r>
        <w:t>Lack o</w:t>
      </w:r>
      <w:r>
        <w:t>f periodic exception reporting weakens evidence that payee bank data was reviewed before disbursement</w:t>
      </w:r>
    </w:p>
    <w:p w:rsidR="00027B89" w:rsidRDefault="00C36E37">
      <w:r>
        <w:t>Concentrations of missing banks by company code or vendor range are harder to detect without automated comparison to bank master</w:t>
      </w:r>
    </w:p>
    <w:p w:rsidR="00027B89" w:rsidRDefault="00C36E37">
      <w:r>
        <w:rPr>
          <w:b/>
        </w:rPr>
        <w:t>Master Data and Operation</w:t>
      </w:r>
      <w:r>
        <w:rPr>
          <w:b/>
        </w:rPr>
        <w:t>s Risks</w:t>
      </w:r>
    </w:p>
    <w:p w:rsidR="00027B89" w:rsidRDefault="00C36E37">
      <w:r>
        <w:t>Incomplete vendor bank maintenance is often discovered only at payment time rather than during master data governance</w:t>
      </w:r>
    </w:p>
    <w:p w:rsidR="00027B89" w:rsidRDefault="00C36E37">
      <w:r>
        <w:t>Cloud and on-premise landscapes need the same visibility when remote execution is used</w:t>
      </w:r>
    </w:p>
    <w:p w:rsidR="00027B89" w:rsidRDefault="00027B89"/>
    <w:p w:rsidR="00027B89" w:rsidRDefault="00C36E37">
      <w:pPr>
        <w:pStyle w:val="21"/>
      </w:pPr>
      <w:r>
        <w:t>Suggested Resolution</w:t>
      </w:r>
    </w:p>
    <w:p w:rsidR="00027B89" w:rsidRDefault="00C36E37">
      <w:r>
        <w:rPr>
          <w:b/>
        </w:rPr>
        <w:t>Immediate Response</w:t>
      </w:r>
    </w:p>
    <w:p w:rsidR="00027B89" w:rsidRDefault="00C36E37">
      <w:r>
        <w:t>Review each flagged vendor, company code, bank country (when present), validity dates, and vendor name shown in the exception</w:t>
      </w:r>
    </w:p>
    <w:p w:rsidR="00027B89" w:rsidRDefault="00C36E37">
      <w:r>
        <w:t>Confirm with AP or master data whether a bank record must be created, reactivated, or corrected</w:t>
      </w:r>
    </w:p>
    <w:p w:rsidR="00027B89" w:rsidRDefault="00C36E37">
      <w:r>
        <w:t>Prioritize vendors with upcoming p</w:t>
      </w:r>
      <w:r>
        <w:t>ayment activity in the affected company code</w:t>
      </w:r>
    </w:p>
    <w:p w:rsidR="00027B89" w:rsidRDefault="00C36E37">
      <w:r>
        <w:rPr>
          <w:b/>
        </w:rPr>
        <w:t>System Assessment</w:t>
      </w:r>
    </w:p>
    <w:p w:rsidR="00027B89" w:rsidRDefault="00C36E37">
      <w:r>
        <w:t>Compare current exception volume to prior runs using the same company code and creation-date filters</w:t>
      </w:r>
    </w:p>
    <w:p w:rsidR="00027B89" w:rsidRDefault="00C36E37">
      <w:r>
        <w:t>Look for clusters by vendor account group or onboarding source that may indicate a process g</w:t>
      </w:r>
      <w:r>
        <w:t>ap</w:t>
      </w:r>
    </w:p>
    <w:p w:rsidR="00027B89" w:rsidRDefault="00C36E37">
      <w:r>
        <w:t>Validate that creation-date and bank country filters match the intended monitoring population</w:t>
      </w:r>
    </w:p>
    <w:p w:rsidR="00027B89" w:rsidRDefault="00C36E37">
      <w:r>
        <w:rPr>
          <w:b/>
        </w:rPr>
        <w:t>Corrective Actions</w:t>
      </w:r>
    </w:p>
    <w:p w:rsidR="00027B89" w:rsidRDefault="00C36E37">
      <w:r>
        <w:t>Maintain missing bank details through standard vendor bank maintenance with required approvals</w:t>
      </w:r>
    </w:p>
    <w:p w:rsidR="00027B89" w:rsidRDefault="00C36E37">
      <w:r>
        <w:t>Correct validity dates on existing bank recor</w:t>
      </w:r>
      <w:r>
        <w:t>ds when the account should be active</w:t>
      </w:r>
    </w:p>
    <w:p w:rsidR="00027B89" w:rsidRDefault="00C36E37">
      <w:r>
        <w:t>Document review outcomes for audit trail and schedule recurring runs for company codes in scope</w:t>
      </w:r>
    </w:p>
    <w:p w:rsidR="00027B89" w:rsidRDefault="00C36E37">
      <w:r>
        <w:lastRenderedPageBreak/>
        <w:t>Route repeat interface or conversion defects into change management when bank gaps are systematic</w:t>
      </w:r>
    </w:p>
    <w:p w:rsidR="00027B89" w:rsidRDefault="00027B89"/>
    <w:p w:rsidR="00027B89" w:rsidRDefault="00C36E37">
      <w:pPr>
        <w:pStyle w:val="21"/>
      </w:pPr>
      <w:r>
        <w:t>Parameters</w:t>
      </w:r>
    </w:p>
    <w:p w:rsidR="00027B89" w:rsidRDefault="00027B89"/>
    <w:p w:rsidR="00027B89" w:rsidRDefault="00C36E37">
      <w:pPr>
        <w:pStyle w:val="31"/>
      </w:pPr>
      <w:r>
        <w:t>Parameters R</w:t>
      </w:r>
      <w:r>
        <w:t>eference Table</w:t>
      </w:r>
    </w:p>
    <w:p w:rsidR="00027B89" w:rsidRDefault="00C36E37">
      <w:r>
        <w:t>This table lists all configurable input parameters. Users set values for these parameters to filter and control the EI's data selection and processing logic.</w:t>
      </w:r>
    </w:p>
    <w:tbl>
      <w:tblPr>
        <w:tblStyle w:val="aff0"/>
        <w:tblW w:w="0" w:type="auto"/>
        <w:tblLook w:val="04A0"/>
      </w:tblPr>
      <w:tblGrid>
        <w:gridCol w:w="840"/>
        <w:gridCol w:w="1249"/>
        <w:gridCol w:w="1263"/>
        <w:gridCol w:w="964"/>
        <w:gridCol w:w="1002"/>
        <w:gridCol w:w="1040"/>
        <w:gridCol w:w="1249"/>
        <w:gridCol w:w="1249"/>
      </w:tblGrid>
      <w:tr w:rsidR="00027B89">
        <w:tc>
          <w:tcPr>
            <w:tcW w:w="1080" w:type="dxa"/>
            <w:tcBorders>
              <w:top w:val="single" w:sz="4" w:space="0" w:color="000000"/>
              <w:left w:val="single" w:sz="4" w:space="0" w:color="000000"/>
              <w:bottom w:val="single" w:sz="4" w:space="0" w:color="000000"/>
              <w:right w:val="single" w:sz="4" w:space="0" w:color="000000"/>
            </w:tcBorders>
          </w:tcPr>
          <w:p w:rsidR="00027B89" w:rsidRDefault="00C36E37">
            <w:r>
              <w:rPr>
                <w:b/>
              </w:rPr>
              <w:t>#</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rPr>
                <w:b/>
              </w:rPr>
              <w:t>Domain</w:t>
            </w:r>
          </w:p>
        </w:tc>
      </w:tr>
      <w:tr w:rsidR="00027B89">
        <w:tc>
          <w:tcPr>
            <w:tcW w:w="1080" w:type="dxa"/>
            <w:tcBorders>
              <w:top w:val="single" w:sz="4" w:space="0" w:color="000000"/>
              <w:left w:val="single" w:sz="4" w:space="0" w:color="000000"/>
              <w:bottom w:val="single" w:sz="4" w:space="0" w:color="000000"/>
              <w:right w:val="single" w:sz="4" w:space="0" w:color="000000"/>
            </w:tcBorders>
          </w:tcPr>
          <w:p w:rsidR="00027B89" w:rsidRDefault="00C36E37">
            <w:r>
              <w:t>1</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BACKDAYS</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Backdays</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INT4</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10</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0</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BACKDAYS</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BACKDAYS</w:t>
            </w:r>
          </w:p>
        </w:tc>
      </w:tr>
      <w:tr w:rsidR="00027B89">
        <w:tc>
          <w:tcPr>
            <w:tcW w:w="1080" w:type="dxa"/>
            <w:tcBorders>
              <w:top w:val="single" w:sz="4" w:space="0" w:color="000000"/>
              <w:left w:val="single" w:sz="4" w:space="0" w:color="000000"/>
              <w:bottom w:val="single" w:sz="4" w:space="0" w:color="000000"/>
              <w:right w:val="single" w:sz="4" w:space="0" w:color="000000"/>
            </w:tcBorders>
          </w:tcPr>
          <w:p w:rsidR="00027B89" w:rsidRDefault="00C36E37">
            <w:r>
              <w:t>2</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BANKS</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Bank Country</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CHAR</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3</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0</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BANKS</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LAND1</w:t>
            </w:r>
          </w:p>
        </w:tc>
      </w:tr>
      <w:tr w:rsidR="00027B89">
        <w:tc>
          <w:tcPr>
            <w:tcW w:w="1080" w:type="dxa"/>
            <w:tcBorders>
              <w:top w:val="single" w:sz="4" w:space="0" w:color="000000"/>
              <w:left w:val="single" w:sz="4" w:space="0" w:color="000000"/>
              <w:bottom w:val="single" w:sz="4" w:space="0" w:color="000000"/>
              <w:right w:val="single" w:sz="4" w:space="0" w:color="000000"/>
            </w:tcBorders>
          </w:tcPr>
          <w:p w:rsidR="00027B89" w:rsidRDefault="00C36E37">
            <w:r>
              <w:t>3</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BUKRS</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Company Code</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CHAR</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4</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0</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BUKRS</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BUKRS</w:t>
            </w:r>
          </w:p>
        </w:tc>
      </w:tr>
      <w:tr w:rsidR="00027B89">
        <w:tc>
          <w:tcPr>
            <w:tcW w:w="1080" w:type="dxa"/>
            <w:tcBorders>
              <w:top w:val="single" w:sz="4" w:space="0" w:color="000000"/>
              <w:left w:val="single" w:sz="4" w:space="0" w:color="000000"/>
              <w:bottom w:val="single" w:sz="4" w:space="0" w:color="000000"/>
              <w:right w:val="single" w:sz="4" w:space="0" w:color="000000"/>
            </w:tcBorders>
          </w:tcPr>
          <w:p w:rsidR="00027B89" w:rsidRDefault="00C36E37">
            <w:r>
              <w:t>4</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DATUM</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Reference Date</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DATS</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8</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0</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DATUM</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DATUM</w:t>
            </w:r>
          </w:p>
        </w:tc>
      </w:tr>
      <w:tr w:rsidR="00027B89">
        <w:tc>
          <w:tcPr>
            <w:tcW w:w="1080" w:type="dxa"/>
            <w:tcBorders>
              <w:top w:val="single" w:sz="4" w:space="0" w:color="000000"/>
              <w:left w:val="single" w:sz="4" w:space="0" w:color="000000"/>
              <w:bottom w:val="single" w:sz="4" w:space="0" w:color="000000"/>
              <w:right w:val="single" w:sz="4" w:space="0" w:color="000000"/>
            </w:tcBorders>
          </w:tcPr>
          <w:p w:rsidR="00027B89" w:rsidRDefault="00C36E37">
            <w:r>
              <w:t>5</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ERDAT</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Created on</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DATS</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8</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0</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ERDAT</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DATUM</w:t>
            </w:r>
          </w:p>
        </w:tc>
      </w:tr>
      <w:tr w:rsidR="00027B89">
        <w:tc>
          <w:tcPr>
            <w:tcW w:w="1080" w:type="dxa"/>
            <w:tcBorders>
              <w:top w:val="single" w:sz="4" w:space="0" w:color="000000"/>
              <w:left w:val="single" w:sz="4" w:space="0" w:color="000000"/>
              <w:bottom w:val="single" w:sz="4" w:space="0" w:color="000000"/>
              <w:right w:val="single" w:sz="4" w:space="0" w:color="000000"/>
            </w:tcBorders>
          </w:tcPr>
          <w:p w:rsidR="00027B89" w:rsidRDefault="00C36E37">
            <w:r>
              <w:t>6</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FORWDAYS</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Forward Days</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INT4</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10</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0</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FORWDAYS</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FORWDAYS</w:t>
            </w:r>
          </w:p>
        </w:tc>
      </w:tr>
      <w:tr w:rsidR="00027B89">
        <w:tc>
          <w:tcPr>
            <w:tcW w:w="1080" w:type="dxa"/>
            <w:tcBorders>
              <w:top w:val="single" w:sz="4" w:space="0" w:color="000000"/>
              <w:left w:val="single" w:sz="4" w:space="0" w:color="000000"/>
              <w:bottom w:val="single" w:sz="4" w:space="0" w:color="000000"/>
              <w:right w:val="single" w:sz="4" w:space="0" w:color="000000"/>
            </w:tcBorders>
          </w:tcPr>
          <w:p w:rsidR="00027B89" w:rsidRDefault="00C36E37">
            <w:r>
              <w:t>7</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LIFNR</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Vendor</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CHAR</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10</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0</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LIFNR</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LIFNR</w:t>
            </w:r>
          </w:p>
        </w:tc>
      </w:tr>
      <w:tr w:rsidR="00027B89">
        <w:tc>
          <w:tcPr>
            <w:tcW w:w="1080" w:type="dxa"/>
            <w:tcBorders>
              <w:top w:val="single" w:sz="4" w:space="0" w:color="000000"/>
              <w:left w:val="single" w:sz="4" w:space="0" w:color="000000"/>
              <w:bottom w:val="single" w:sz="4" w:space="0" w:color="000000"/>
              <w:right w:val="single" w:sz="4" w:space="0" w:color="000000"/>
            </w:tcBorders>
          </w:tcPr>
          <w:p w:rsidR="00027B89" w:rsidRDefault="00C36E37">
            <w:r>
              <w:t>8</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SW_DEST</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RFC Destination</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CHAR</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0</w:t>
            </w:r>
          </w:p>
        </w:tc>
        <w:tc>
          <w:tcPr>
            <w:tcW w:w="1080" w:type="dxa"/>
            <w:tcBorders>
              <w:top w:val="single" w:sz="4" w:space="0" w:color="000000"/>
              <w:left w:val="single" w:sz="4" w:space="0" w:color="000000"/>
              <w:bottom w:val="single" w:sz="4" w:space="0" w:color="000000"/>
              <w:right w:val="single" w:sz="4" w:space="0" w:color="000000"/>
            </w:tcBorders>
          </w:tcPr>
          <w:p w:rsidR="00027B89" w:rsidRDefault="00C36E37">
            <w:r>
              <w:t>0</w:t>
            </w:r>
          </w:p>
        </w:tc>
        <w:tc>
          <w:tcPr>
            <w:tcW w:w="1080" w:type="dxa"/>
            <w:tcBorders>
              <w:top w:val="single" w:sz="4" w:space="0" w:color="000000"/>
              <w:left w:val="single" w:sz="4" w:space="0" w:color="000000"/>
              <w:bottom w:val="single" w:sz="4" w:space="0" w:color="000000"/>
              <w:right w:val="single" w:sz="4" w:space="0" w:color="000000"/>
            </w:tcBorders>
          </w:tcPr>
          <w:p w:rsidR="00027B89" w:rsidRDefault="00027B89"/>
        </w:tc>
        <w:tc>
          <w:tcPr>
            <w:tcW w:w="1080" w:type="dxa"/>
            <w:tcBorders>
              <w:top w:val="single" w:sz="4" w:space="0" w:color="000000"/>
              <w:left w:val="single" w:sz="4" w:space="0" w:color="000000"/>
              <w:bottom w:val="single" w:sz="4" w:space="0" w:color="000000"/>
              <w:right w:val="single" w:sz="4" w:space="0" w:color="000000"/>
            </w:tcBorders>
          </w:tcPr>
          <w:p w:rsidR="00027B89" w:rsidRDefault="00027B89"/>
        </w:tc>
      </w:tr>
    </w:tbl>
    <w:p w:rsidR="00027B89" w:rsidRDefault="00027B89"/>
    <w:p w:rsidR="00027B89" w:rsidRDefault="00027B89"/>
    <w:p w:rsidR="00027B89" w:rsidRDefault="00C36E37">
      <w:pPr>
        <w:pStyle w:val="31"/>
      </w:pPr>
      <w:r>
        <w:t>Parameter Configuration Guidelines</w:t>
      </w:r>
    </w:p>
    <w:p w:rsidR="00027B89" w:rsidRDefault="00C36E37">
      <w:r>
        <w:t xml:space="preserve">IMPORTANT: Configure ALL 8 parameters listed in the Parameters Reference Table when tuning this EI; each influences which records are read, </w:t>
      </w:r>
      <w:r>
        <w:t>filtered, aged, and surfaced for alerting.</w:t>
      </w:r>
    </w:p>
    <w:p w:rsidR="00027B89" w:rsidRDefault="00C36E37">
      <w:r>
        <w:rPr>
          <w:b/>
        </w:rPr>
        <w:t>BACKDAYS</w:t>
      </w:r>
      <w:r>
        <w:t xml:space="preserve"> (Backdays)</w:t>
      </w:r>
    </w:p>
    <w:p w:rsidR="00027B89" w:rsidRDefault="00C36E37">
      <w:r>
        <w:t>BACKDAYS defines the historical monitoring window by specifying how many days backward from today to retrieve records. 0 - today, 1 - today + yesterday etc.</w:t>
      </w:r>
    </w:p>
    <w:p w:rsidR="00027B89" w:rsidRDefault="00C36E37">
      <w:r>
        <w:t>Backdays is based on ERDAT.</w:t>
      </w:r>
    </w:p>
    <w:p w:rsidR="00027B89" w:rsidRDefault="00C36E37">
      <w:r>
        <w:rPr>
          <w:b/>
        </w:rPr>
        <w:t>BANKS</w:t>
      </w:r>
      <w:r>
        <w:t xml:space="preserve"> (Ba</w:t>
      </w:r>
      <w:r>
        <w:t>nk Country)</w:t>
      </w:r>
    </w:p>
    <w:p w:rsidR="00027B89" w:rsidRDefault="00C36E37">
      <w:r>
        <w:t>Bank country key governing bank-key validation rules and payment formats for the account.</w:t>
      </w:r>
    </w:p>
    <w:p w:rsidR="00027B89" w:rsidRDefault="00C36E37">
      <w:r>
        <w:rPr>
          <w:b/>
        </w:rPr>
        <w:t>BUKRS</w:t>
      </w:r>
      <w:r>
        <w:t xml:space="preserve"> (Company Code)</w:t>
      </w:r>
    </w:p>
    <w:p w:rsidR="00027B89" w:rsidRDefault="00C36E37">
      <w:r>
        <w:lastRenderedPageBreak/>
        <w:t>Company code key that scopes data to legal entity/accounting unit level.</w:t>
      </w:r>
    </w:p>
    <w:p w:rsidR="00027B89" w:rsidRDefault="00C36E37">
      <w:r>
        <w:rPr>
          <w:b/>
        </w:rPr>
        <w:t>DATUM</w:t>
      </w:r>
      <w:r>
        <w:t xml:space="preserve"> (Reference Date)</w:t>
      </w:r>
    </w:p>
    <w:p w:rsidR="00C36E37" w:rsidRDefault="00C36E37" w:rsidP="00C36E37">
      <w:proofErr w:type="gramStart"/>
      <w:r>
        <w:t>Reference date.</w:t>
      </w:r>
      <w:proofErr w:type="gramEnd"/>
    </w:p>
    <w:p w:rsidR="00027B89" w:rsidRDefault="00C36E37" w:rsidP="00C36E37">
      <w:r>
        <w:rPr>
          <w:b/>
        </w:rPr>
        <w:t>ERDAT</w:t>
      </w:r>
      <w:r>
        <w:t xml:space="preserve"> (Created on)</w:t>
      </w:r>
    </w:p>
    <w:p w:rsidR="00027B89" w:rsidRDefault="00C36E37">
      <w:r>
        <w:t>Created-on date on the persisted business record-standard master/document creation date axis in SAP tables.</w:t>
      </w:r>
    </w:p>
    <w:p w:rsidR="00027B89" w:rsidRDefault="00C36E37">
      <w:r>
        <w:rPr>
          <w:b/>
        </w:rPr>
        <w:t>FORWDAYS</w:t>
      </w:r>
      <w:r>
        <w:t xml:space="preserve"> (F</w:t>
      </w:r>
      <w:r>
        <w:t>orward Days)</w:t>
      </w:r>
    </w:p>
    <w:p w:rsidR="00027B89" w:rsidRDefault="00C36E37">
      <w:r>
        <w:t>FORWDAYS defines the historical monitoring window by specifying how many days forward from today to retrieve records. 0 - today, 1 - today + tomorrow etc.</w:t>
      </w:r>
    </w:p>
    <w:p w:rsidR="00C36E37" w:rsidRDefault="00C36E37" w:rsidP="00C36E37">
      <w:proofErr w:type="spellStart"/>
      <w:r>
        <w:t>Forwdays</w:t>
      </w:r>
      <w:proofErr w:type="spellEnd"/>
      <w:r>
        <w:t xml:space="preserve"> is based on ERDAT.</w:t>
      </w:r>
    </w:p>
    <w:p w:rsidR="00027B89" w:rsidRDefault="00C36E37">
      <w:r>
        <w:rPr>
          <w:b/>
        </w:rPr>
        <w:t>LIFNR</w:t>
      </w:r>
      <w:r>
        <w:t xml:space="preserve"> (Vendor)</w:t>
      </w:r>
    </w:p>
    <w:p w:rsidR="00027B89" w:rsidRDefault="00C36E37">
      <w:r>
        <w:t>Vendor account number used to scope records to supplier-specific flows.</w:t>
      </w:r>
    </w:p>
    <w:p w:rsidR="00027B89" w:rsidRDefault="00C36E37">
      <w:r>
        <w:rPr>
          <w:b/>
        </w:rPr>
        <w:t>SW_DEST</w:t>
      </w:r>
      <w:r>
        <w:t xml:space="preserve"> (RFC Destination)</w:t>
      </w:r>
    </w:p>
    <w:p w:rsidR="00027B89" w:rsidRDefault="00C36E37">
      <w:r>
        <w:t>SW_DEST selects cloud destination/rfc destination context used for remote execution path.</w:t>
      </w:r>
    </w:p>
    <w:p w:rsidR="00027B89" w:rsidRDefault="00027B89"/>
    <w:p w:rsidR="00027B89" w:rsidRDefault="00C36E37">
      <w:pPr>
        <w:pStyle w:val="31"/>
      </w:pPr>
      <w:r>
        <w:t>Parameter Relationships</w:t>
      </w:r>
    </w:p>
    <w:p w:rsidR="00027B89" w:rsidRDefault="00C36E37">
      <w:r>
        <w:t>How parameter combinations work together</w:t>
      </w:r>
    </w:p>
    <w:p w:rsidR="00027B89" w:rsidRDefault="00C36E37">
      <w:r>
        <w:rPr>
          <w:b/>
        </w:rPr>
        <w:t xml:space="preserve">Creation-date </w:t>
      </w:r>
      <w:proofErr w:type="spellStart"/>
      <w:r>
        <w:rPr>
          <w:b/>
        </w:rPr>
        <w:t>window</w:t>
      </w:r>
      <w:proofErr w:type="gramStart"/>
      <w:r>
        <w:rPr>
          <w:b/>
        </w:rPr>
        <w:t>:ERDAT</w:t>
      </w:r>
      <w:proofErr w:type="spellEnd"/>
      <w:proofErr w:type="gramEnd"/>
      <w:r>
        <w:t xml:space="preserve"> supplies explicit creation-date bounds on vendor company-code records. When </w:t>
      </w:r>
      <w:r>
        <w:rPr>
          <w:b/>
        </w:rPr>
        <w:t>ERDAT</w:t>
      </w:r>
      <w:r>
        <w:t xml:space="preserve"> is empty and </w:t>
      </w:r>
      <w:r>
        <w:rPr>
          <w:b/>
        </w:rPr>
        <w:t>BACKD</w:t>
      </w:r>
      <w:r>
        <w:rPr>
          <w:b/>
        </w:rPr>
        <w:t>AYS</w:t>
      </w:r>
      <w:r>
        <w:t xml:space="preserve"> is not zero, the routine builds a lower bound from the current date minus </w:t>
      </w:r>
      <w:r>
        <w:rPr>
          <w:b/>
        </w:rPr>
        <w:t>BACKDAYS</w:t>
      </w:r>
      <w:r>
        <w:t xml:space="preserve"> and applies it to </w:t>
      </w:r>
      <w:r>
        <w:rPr>
          <w:b/>
        </w:rPr>
        <w:t>ERDAT</w:t>
      </w:r>
      <w:r>
        <w:t xml:space="preserve"> selection.</w:t>
      </w:r>
    </w:p>
    <w:p w:rsidR="00027B89" w:rsidRDefault="00027B89"/>
    <w:p w:rsidR="00027B89" w:rsidRDefault="00C36E37">
      <w:pPr>
        <w:pStyle w:val="31"/>
      </w:pPr>
      <w:r>
        <w:t>Default Values</w:t>
      </w:r>
    </w:p>
    <w:p w:rsidR="00027B89" w:rsidRDefault="00C36E37">
      <w:r>
        <w:rPr>
          <w:b/>
        </w:rPr>
        <w:t>BACKDAYS</w:t>
      </w:r>
      <w:r>
        <w:t xml:space="preserve"> - initial - treated as unconstrained by code</w:t>
      </w:r>
    </w:p>
    <w:p w:rsidR="00027B89" w:rsidRDefault="00C36E37">
      <w:r>
        <w:rPr>
          <w:b/>
        </w:rPr>
        <w:t>FORWDAYS</w:t>
      </w:r>
      <w:r>
        <w:t xml:space="preserve"> - initial - treated as unconstrained by code</w:t>
      </w:r>
    </w:p>
    <w:p w:rsidR="00027B89" w:rsidRDefault="00027B89"/>
    <w:p w:rsidR="00027B89" w:rsidRDefault="00C36E37">
      <w:pPr>
        <w:pStyle w:val="31"/>
      </w:pPr>
      <w:r>
        <w:t xml:space="preserve">Practical Example of Parameter </w:t>
      </w:r>
      <w:r>
        <w:t>Configuration</w:t>
      </w:r>
    </w:p>
    <w:p w:rsidR="00027B89" w:rsidRDefault="00C36E37">
      <w:r>
        <w:rPr>
          <w:b/>
        </w:rPr>
        <w:t>Use Case 1: Recently created vendors missing banks</w:t>
      </w:r>
    </w:p>
    <w:p w:rsidR="00027B89" w:rsidRDefault="00C36E37">
      <w:r>
        <w:rPr>
          <w:b/>
        </w:rPr>
        <w:t>Purpose:</w:t>
      </w:r>
      <w:r>
        <w:t xml:space="preserve"> Find vendor company-code records created in the last fourteen days in company code 1000 that have no active bank account.</w:t>
      </w:r>
    </w:p>
    <w:p w:rsidR="00027B89" w:rsidRDefault="00C36E37">
      <w:r>
        <w:rPr>
          <w:rFonts w:ascii="Consolas" w:hAnsi="Consolas"/>
          <w:sz w:val="18"/>
        </w:rPr>
        <w:lastRenderedPageBreak/>
        <w:t>BUKRS = 1000</w:t>
      </w:r>
      <w:r>
        <w:rPr>
          <w:rFonts w:ascii="Consolas" w:hAnsi="Consolas"/>
          <w:sz w:val="18"/>
        </w:rPr>
        <w:br/>
        <w:t>BACKDAYS = 14</w:t>
      </w:r>
      <w:r>
        <w:rPr>
          <w:rFonts w:ascii="Consolas" w:hAnsi="Consolas"/>
          <w:sz w:val="18"/>
        </w:rPr>
        <w:br/>
      </w:r>
    </w:p>
    <w:p w:rsidR="00027B89" w:rsidRDefault="00C36E37">
      <w:r>
        <w:rPr>
          <w:b/>
        </w:rPr>
        <w:t>Use Case 2: Specific vendor revi</w:t>
      </w:r>
      <w:r>
        <w:rPr>
          <w:b/>
        </w:rPr>
        <w:t>ew</w:t>
      </w:r>
    </w:p>
    <w:p w:rsidR="00027B89" w:rsidRDefault="00C36E37">
      <w:r>
        <w:rPr>
          <w:b/>
        </w:rPr>
        <w:t>Purpose:</w:t>
      </w:r>
      <w:r>
        <w:t xml:space="preserve"> Check one vendor across selected company codes for missing or invalid bank data.</w:t>
      </w:r>
    </w:p>
    <w:p w:rsidR="00027B89" w:rsidRDefault="00C36E37">
      <w:r>
        <w:rPr>
          <w:rFonts w:ascii="Consolas" w:hAnsi="Consolas"/>
          <w:sz w:val="18"/>
        </w:rPr>
        <w:t>LIFNR = 0000100001</w:t>
      </w:r>
      <w:r>
        <w:rPr>
          <w:rFonts w:ascii="Consolas" w:hAnsi="Consolas"/>
          <w:sz w:val="18"/>
        </w:rPr>
        <w:br/>
        <w:t>BUKRS = 1000</w:t>
      </w:r>
      <w:r>
        <w:rPr>
          <w:rFonts w:ascii="Consolas" w:hAnsi="Consolas"/>
          <w:sz w:val="18"/>
        </w:rPr>
        <w:br/>
        <w:t>BUKRS = 2000</w:t>
      </w:r>
      <w:r>
        <w:rPr>
          <w:rFonts w:ascii="Consolas" w:hAnsi="Consolas"/>
          <w:sz w:val="18"/>
        </w:rPr>
        <w:br/>
      </w:r>
    </w:p>
    <w:p w:rsidR="00027B89" w:rsidRDefault="00C36E37">
      <w:r>
        <w:rPr>
          <w:b/>
        </w:rPr>
        <w:t>Use Case 3: Bank country scope</w:t>
      </w:r>
    </w:p>
    <w:p w:rsidR="00027B89" w:rsidRDefault="00C36E37">
      <w:r>
        <w:rPr>
          <w:b/>
        </w:rPr>
        <w:t>Purpose:</w:t>
      </w:r>
      <w:r>
        <w:t xml:space="preserve"> Monitor vendors in company code US01 where bank master is expected for US ban</w:t>
      </w:r>
      <w:r>
        <w:t>k country only.</w:t>
      </w:r>
    </w:p>
    <w:p w:rsidR="00027B89" w:rsidRDefault="00C36E37">
      <w:r>
        <w:rPr>
          <w:rFonts w:ascii="Consolas" w:hAnsi="Consolas"/>
          <w:sz w:val="18"/>
        </w:rPr>
        <w:t>BUKRS = US01</w:t>
      </w:r>
      <w:r>
        <w:rPr>
          <w:rFonts w:ascii="Consolas" w:hAnsi="Consolas"/>
          <w:sz w:val="18"/>
        </w:rPr>
        <w:br/>
        <w:t>BANKS = US</w:t>
      </w:r>
      <w:r>
        <w:rPr>
          <w:rFonts w:ascii="Consolas" w:hAnsi="Consolas"/>
          <w:sz w:val="18"/>
        </w:rPr>
        <w:br/>
        <w:t>BACKDAYS = 30</w:t>
      </w:r>
      <w:r>
        <w:rPr>
          <w:rFonts w:ascii="Consolas" w:hAnsi="Consolas"/>
          <w:sz w:val="18"/>
        </w:rPr>
        <w:br/>
      </w:r>
    </w:p>
    <w:p w:rsidR="00027B89" w:rsidRDefault="00C36E37">
      <w:r>
        <w:rPr>
          <w:b/>
        </w:rPr>
        <w:t>Use Case 4: Explicit creation-date window</w:t>
      </w:r>
    </w:p>
    <w:p w:rsidR="00027B89" w:rsidRDefault="00C36E37">
      <w:r>
        <w:rPr>
          <w:b/>
        </w:rPr>
        <w:t>Purpose:</w:t>
      </w:r>
      <w:r>
        <w:t xml:space="preserve"> Review vendors whose company-code record was created on or after a fixed date.</w:t>
      </w:r>
    </w:p>
    <w:p w:rsidR="00027B89" w:rsidRDefault="00C36E37">
      <w:r>
        <w:rPr>
          <w:rFonts w:ascii="Consolas" w:hAnsi="Consolas"/>
          <w:sz w:val="18"/>
        </w:rPr>
        <w:t>BUKRS = DE01</w:t>
      </w:r>
      <w:r>
        <w:rPr>
          <w:rFonts w:ascii="Consolas" w:hAnsi="Consolas"/>
          <w:sz w:val="18"/>
        </w:rPr>
        <w:br/>
        <w:t>ERDAT = 20250101</w:t>
      </w:r>
      <w:r>
        <w:rPr>
          <w:rFonts w:ascii="Consolas" w:hAnsi="Consolas"/>
          <w:sz w:val="18"/>
        </w:rPr>
        <w:br/>
        <w:t>BACKDAYS = 0</w:t>
      </w:r>
      <w:r>
        <w:rPr>
          <w:rFonts w:ascii="Consolas" w:hAnsi="Consolas"/>
          <w:sz w:val="18"/>
        </w:rPr>
        <w:br/>
      </w:r>
    </w:p>
    <w:p w:rsidR="00027B89" w:rsidRDefault="00027B89"/>
    <w:p w:rsidR="00027B89" w:rsidRDefault="00C36E37">
      <w:pPr>
        <w:pStyle w:val="21"/>
      </w:pPr>
      <w:r>
        <w:t>EI Function Structure</w:t>
      </w:r>
    </w:p>
    <w:p w:rsidR="00027B89" w:rsidRDefault="00C36E37">
      <w:r>
        <w:t>This</w:t>
      </w:r>
      <w:r>
        <w:t xml:space="preserve"> table lists all output fields returned by the EI. These fields contain the results of the EI's data retrieval and calculations.</w:t>
      </w:r>
    </w:p>
    <w:tbl>
      <w:tblPr>
        <w:tblStyle w:val="aff0"/>
        <w:tblW w:w="0" w:type="auto"/>
        <w:tblLook w:val="04A0"/>
      </w:tblPr>
      <w:tblGrid>
        <w:gridCol w:w="3562"/>
        <w:gridCol w:w="1163"/>
        <w:gridCol w:w="1413"/>
        <w:gridCol w:w="1286"/>
        <w:gridCol w:w="1432"/>
      </w:tblGrid>
      <w:tr w:rsidR="00027B89">
        <w:tc>
          <w:tcPr>
            <w:tcW w:w="1728" w:type="dxa"/>
            <w:tcBorders>
              <w:top w:val="single" w:sz="4" w:space="0" w:color="000000"/>
              <w:left w:val="single" w:sz="4" w:space="0" w:color="000000"/>
              <w:bottom w:val="single" w:sz="4" w:space="0" w:color="000000"/>
              <w:right w:val="single" w:sz="4" w:space="0" w:color="000000"/>
            </w:tcBorders>
          </w:tcPr>
          <w:p w:rsidR="00027B89" w:rsidRDefault="00C36E37">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rPr>
                <w:b/>
              </w:rPr>
              <w:t>Component Type</w:t>
            </w:r>
          </w:p>
        </w:tc>
      </w:tr>
      <w:tr w:rsidR="00027B89">
        <w:tc>
          <w:tcPr>
            <w:tcW w:w="1728" w:type="dxa"/>
            <w:tcBorders>
              <w:top w:val="single" w:sz="4" w:space="0" w:color="000000"/>
              <w:left w:val="single" w:sz="4" w:space="0" w:color="000000"/>
              <w:bottom w:val="single" w:sz="4" w:space="0" w:color="000000"/>
              <w:right w:val="single" w:sz="4" w:space="0" w:color="000000"/>
            </w:tcBorders>
          </w:tcPr>
          <w:p w:rsidR="00027B89" w:rsidRDefault="00C36E37">
            <w:r>
              <w:t>/SKN/S_SW_10_06_VEND_ACC_MISS</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BANKS</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Bank Country</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CHAR(3)</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BANKS</w:t>
            </w:r>
          </w:p>
        </w:tc>
      </w:tr>
      <w:tr w:rsidR="00027B89">
        <w:tc>
          <w:tcPr>
            <w:tcW w:w="1728" w:type="dxa"/>
            <w:tcBorders>
              <w:top w:val="single" w:sz="4" w:space="0" w:color="000000"/>
              <w:left w:val="single" w:sz="4" w:space="0" w:color="000000"/>
              <w:bottom w:val="single" w:sz="4" w:space="0" w:color="000000"/>
              <w:right w:val="single" w:sz="4" w:space="0" w:color="000000"/>
            </w:tcBorders>
          </w:tcPr>
          <w:p w:rsidR="00027B89" w:rsidRDefault="00C36E37">
            <w:r>
              <w:t>/SKN/S_SW_10_06_VEND_ACC_MISS</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BUKRS</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Company Code</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CHAR(4)</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BUKRS</w:t>
            </w:r>
          </w:p>
        </w:tc>
      </w:tr>
      <w:tr w:rsidR="00027B89">
        <w:tc>
          <w:tcPr>
            <w:tcW w:w="1728" w:type="dxa"/>
            <w:tcBorders>
              <w:top w:val="single" w:sz="4" w:space="0" w:color="000000"/>
              <w:left w:val="single" w:sz="4" w:space="0" w:color="000000"/>
              <w:bottom w:val="single" w:sz="4" w:space="0" w:color="000000"/>
              <w:right w:val="single" w:sz="4" w:space="0" w:color="000000"/>
            </w:tcBorders>
          </w:tcPr>
          <w:p w:rsidR="00027B89" w:rsidRDefault="00C36E37">
            <w:r>
              <w:t>/SKN/S_SW_10_06_VEND_ACC_MISS</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BUTXT</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Company Name</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CHAR(25)</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BUTXT</w:t>
            </w:r>
          </w:p>
        </w:tc>
      </w:tr>
      <w:tr w:rsidR="00027B89">
        <w:tc>
          <w:tcPr>
            <w:tcW w:w="1728" w:type="dxa"/>
            <w:tcBorders>
              <w:top w:val="single" w:sz="4" w:space="0" w:color="000000"/>
              <w:left w:val="single" w:sz="4" w:space="0" w:color="000000"/>
              <w:bottom w:val="single" w:sz="4" w:space="0" w:color="000000"/>
              <w:right w:val="single" w:sz="4" w:space="0" w:color="000000"/>
            </w:tcBorders>
          </w:tcPr>
          <w:p w:rsidR="00027B89" w:rsidRDefault="00C36E37">
            <w:r>
              <w:t>/SKN/S_SW_10_06_VEND_ACC_MISS</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ERDAT</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Created on</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DATS(8)</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ERDAT</w:t>
            </w:r>
          </w:p>
        </w:tc>
      </w:tr>
      <w:tr w:rsidR="00027B89">
        <w:tc>
          <w:tcPr>
            <w:tcW w:w="1728" w:type="dxa"/>
            <w:tcBorders>
              <w:top w:val="single" w:sz="4" w:space="0" w:color="000000"/>
              <w:left w:val="single" w:sz="4" w:space="0" w:color="000000"/>
              <w:bottom w:val="single" w:sz="4" w:space="0" w:color="000000"/>
              <w:right w:val="single" w:sz="4" w:space="0" w:color="000000"/>
            </w:tcBorders>
          </w:tcPr>
          <w:p w:rsidR="00027B89" w:rsidRDefault="00C36E37">
            <w:r>
              <w:t>/SKN/S_SW_10_06_VEND_ACC_MISS</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KOBIS</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Eff.to</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DATS(8)</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KOBIS</w:t>
            </w:r>
          </w:p>
        </w:tc>
      </w:tr>
      <w:tr w:rsidR="00027B89">
        <w:tc>
          <w:tcPr>
            <w:tcW w:w="1728" w:type="dxa"/>
            <w:tcBorders>
              <w:top w:val="single" w:sz="4" w:space="0" w:color="000000"/>
              <w:left w:val="single" w:sz="4" w:space="0" w:color="000000"/>
              <w:bottom w:val="single" w:sz="4" w:space="0" w:color="000000"/>
              <w:right w:val="single" w:sz="4" w:space="0" w:color="000000"/>
            </w:tcBorders>
          </w:tcPr>
          <w:p w:rsidR="00027B89" w:rsidRDefault="00C36E37">
            <w:r>
              <w:t>/SKN/S_SW_10_06_VEND_ACC_MISS</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KOVON</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Valid from</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DATS(8)</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KOVON</w:t>
            </w:r>
          </w:p>
        </w:tc>
      </w:tr>
      <w:tr w:rsidR="00027B89">
        <w:tc>
          <w:tcPr>
            <w:tcW w:w="1728" w:type="dxa"/>
            <w:tcBorders>
              <w:top w:val="single" w:sz="4" w:space="0" w:color="000000"/>
              <w:left w:val="single" w:sz="4" w:space="0" w:color="000000"/>
              <w:bottom w:val="single" w:sz="4" w:space="0" w:color="000000"/>
              <w:right w:val="single" w:sz="4" w:space="0" w:color="000000"/>
            </w:tcBorders>
          </w:tcPr>
          <w:p w:rsidR="00027B89" w:rsidRDefault="00C36E37">
            <w:r>
              <w:lastRenderedPageBreak/>
              <w:t>/SKN/S_SW_10_06_VEND_ACC_MISS</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LAND1</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Country Key</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CHAR(3)</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LAND1</w:t>
            </w:r>
          </w:p>
        </w:tc>
      </w:tr>
      <w:tr w:rsidR="00027B89">
        <w:tc>
          <w:tcPr>
            <w:tcW w:w="1728" w:type="dxa"/>
            <w:tcBorders>
              <w:top w:val="single" w:sz="4" w:space="0" w:color="000000"/>
              <w:left w:val="single" w:sz="4" w:space="0" w:color="000000"/>
              <w:bottom w:val="single" w:sz="4" w:space="0" w:color="000000"/>
              <w:right w:val="single" w:sz="4" w:space="0" w:color="000000"/>
            </w:tcBorders>
          </w:tcPr>
          <w:p w:rsidR="00027B89" w:rsidRDefault="00C36E37">
            <w:r>
              <w:t>/SKN/S_SW_10_06_VEND_ACC_MISS</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LIFNR</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Vendor</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CHAR(10)</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LIFNR</w:t>
            </w:r>
          </w:p>
        </w:tc>
      </w:tr>
      <w:tr w:rsidR="00027B89">
        <w:tc>
          <w:tcPr>
            <w:tcW w:w="1728" w:type="dxa"/>
            <w:tcBorders>
              <w:top w:val="single" w:sz="4" w:space="0" w:color="000000"/>
              <w:left w:val="single" w:sz="4" w:space="0" w:color="000000"/>
              <w:bottom w:val="single" w:sz="4" w:space="0" w:color="000000"/>
              <w:right w:val="single" w:sz="4" w:space="0" w:color="000000"/>
            </w:tcBorders>
          </w:tcPr>
          <w:p w:rsidR="00027B89" w:rsidRDefault="00C36E37">
            <w:r>
              <w:t>/SKN/S_SW_10_06_VEND_ACC_MISS</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NAME1</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Name 1</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CHAR(30)</w:t>
            </w:r>
          </w:p>
        </w:tc>
        <w:tc>
          <w:tcPr>
            <w:tcW w:w="1728" w:type="dxa"/>
            <w:tcBorders>
              <w:top w:val="single" w:sz="4" w:space="0" w:color="000000"/>
              <w:left w:val="single" w:sz="4" w:space="0" w:color="000000"/>
              <w:bottom w:val="single" w:sz="4" w:space="0" w:color="000000"/>
              <w:right w:val="single" w:sz="4" w:space="0" w:color="000000"/>
            </w:tcBorders>
          </w:tcPr>
          <w:p w:rsidR="00027B89" w:rsidRDefault="00C36E37">
            <w:r>
              <w:t>NAME1</w:t>
            </w:r>
          </w:p>
        </w:tc>
      </w:tr>
    </w:tbl>
    <w:p w:rsidR="00027B89" w:rsidRDefault="00027B89"/>
    <w:p w:rsidR="00027B89" w:rsidRDefault="00027B89"/>
    <w:p w:rsidR="00027B89" w:rsidRDefault="00C36E37">
      <w:pPr>
        <w:pStyle w:val="21"/>
      </w:pPr>
      <w:r>
        <w:t>ABAP Code</w:t>
      </w:r>
    </w:p>
    <w:p w:rsidR="00027B89" w:rsidRDefault="00C36E37">
      <w:r>
        <w:rPr>
          <w:rFonts w:ascii="Consolas" w:hAnsi="Consolas"/>
          <w:sz w:val="18"/>
        </w:rPr>
        <w:t xml:space="preserve">  FUNCTION /SKN/F_SW_10_06_VEND_ACC_MISS.</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w:t>
      </w:r>
      <w:r>
        <w:rPr>
          <w:rFonts w:ascii="Consolas" w:hAnsi="Consolas"/>
          <w:sz w:val="18"/>
        </w:rPr>
        <w:t xml:space="preserve"> STRUCTURE  /SKN/S_SW_10_06_VEND_ACC_MISS OPTIONAL</w:t>
      </w:r>
      <w:r>
        <w:rPr>
          <w:rFonts w:ascii="Consolas" w:hAnsi="Consolas"/>
          <w:sz w:val="18"/>
        </w:rPr>
        <w:br/>
        <w:t>*"----------------------------------------------------------------------</w:t>
      </w:r>
      <w:r>
        <w:rPr>
          <w:rFonts w:ascii="Consolas" w:hAnsi="Consolas"/>
          <w:sz w:val="18"/>
        </w:rPr>
        <w:br/>
        <w:t xml:space="preserve">    TYPES: BEGIN OF TY_LFB1,</w:t>
      </w:r>
      <w:r>
        <w:rPr>
          <w:rFonts w:ascii="Consolas" w:hAnsi="Consolas"/>
          <w:sz w:val="18"/>
        </w:rPr>
        <w:br/>
        <w:t xml:space="preserve">      LIFNR TYPE LFB1-LIFNR,</w:t>
      </w:r>
      <w:r>
        <w:rPr>
          <w:rFonts w:ascii="Consolas" w:hAnsi="Consolas"/>
          <w:sz w:val="18"/>
        </w:rPr>
        <w:br/>
        <w:t xml:space="preserve">      BUKRS TYPE LFB1-BUKRS,</w:t>
      </w:r>
      <w:r>
        <w:rPr>
          <w:rFonts w:ascii="Consolas" w:hAnsi="Consolas"/>
          <w:sz w:val="18"/>
        </w:rPr>
        <w:br/>
        <w:t xml:space="preserve">      NAME1 TYPE LFA1-NAME1,</w:t>
      </w:r>
      <w:r>
        <w:rPr>
          <w:rFonts w:ascii="Consolas" w:hAnsi="Consolas"/>
          <w:sz w:val="18"/>
        </w:rPr>
        <w:br/>
        <w:t xml:space="preserve">      ERDAT TYPE</w:t>
      </w:r>
      <w:r>
        <w:rPr>
          <w:rFonts w:ascii="Consolas" w:hAnsi="Consolas"/>
          <w:sz w:val="18"/>
        </w:rPr>
        <w:t xml:space="preserve"> LFB1-ERDAT,</w:t>
      </w:r>
      <w:r>
        <w:rPr>
          <w:rFonts w:ascii="Consolas" w:hAnsi="Consolas"/>
          <w:sz w:val="18"/>
        </w:rPr>
        <w:br/>
        <w:t xml:space="preserve">      BUTXT TYPE T001-BUTXT,</w:t>
      </w:r>
      <w:r>
        <w:rPr>
          <w:rFonts w:ascii="Consolas" w:hAnsi="Consolas"/>
          <w:sz w:val="18"/>
        </w:rPr>
        <w:br/>
        <w:t xml:space="preserve">    END OF TY_LFB1,</w:t>
      </w:r>
      <w:r>
        <w:rPr>
          <w:rFonts w:ascii="Consolas" w:hAnsi="Consolas"/>
          <w:sz w:val="18"/>
        </w:rPr>
        <w:br/>
        <w:t xml:space="preserve">    TT_LFB1 TYPE STANDARD TABLE OF TY_LFB1.</w:t>
      </w:r>
      <w:r>
        <w:rPr>
          <w:rFonts w:ascii="Consolas" w:hAnsi="Consolas"/>
          <w:sz w:val="18"/>
        </w:rPr>
        <w:br/>
        <w:t xml:space="preserve">    TYPES: BEGIN OF TY_LFBK,</w:t>
      </w:r>
      <w:r>
        <w:rPr>
          <w:rFonts w:ascii="Consolas" w:hAnsi="Consolas"/>
          <w:sz w:val="18"/>
        </w:rPr>
        <w:br/>
        <w:t xml:space="preserve">      LIFNR TYPE LFBK-LIFNR,</w:t>
      </w:r>
      <w:r>
        <w:rPr>
          <w:rFonts w:ascii="Consolas" w:hAnsi="Consolas"/>
          <w:sz w:val="18"/>
        </w:rPr>
        <w:br/>
        <w:t xml:space="preserve">      BANKS TYPE LFBK-BANKS,</w:t>
      </w:r>
      <w:r>
        <w:rPr>
          <w:rFonts w:ascii="Consolas" w:hAnsi="Consolas"/>
          <w:sz w:val="18"/>
        </w:rPr>
        <w:br/>
        <w:t xml:space="preserve">      KOVON TYPE LFBK-KOVON,</w:t>
      </w:r>
      <w:r>
        <w:rPr>
          <w:rFonts w:ascii="Consolas" w:hAnsi="Consolas"/>
          <w:sz w:val="18"/>
        </w:rPr>
        <w:br/>
        <w:t xml:space="preserve">      KOBIS TYPE LFBK-KOBIS,</w:t>
      </w:r>
      <w:r>
        <w:rPr>
          <w:rFonts w:ascii="Consolas" w:hAnsi="Consolas"/>
          <w:sz w:val="18"/>
        </w:rPr>
        <w:br/>
        <w:t xml:space="preserve">    E</w:t>
      </w:r>
      <w:r>
        <w:rPr>
          <w:rFonts w:ascii="Consolas" w:hAnsi="Consolas"/>
          <w:sz w:val="18"/>
        </w:rPr>
        <w:t>ND OF TY_LFBK,</w:t>
      </w:r>
      <w:r>
        <w:rPr>
          <w:rFonts w:ascii="Consolas" w:hAnsi="Consolas"/>
          <w:sz w:val="18"/>
        </w:rPr>
        <w:br/>
        <w:t xml:space="preserve">    TT_LFBK TYPE STANDARD TABLE OF TY_LFBK.</w:t>
      </w:r>
      <w:r>
        <w:rPr>
          <w:rFonts w:ascii="Consolas" w:hAnsi="Consolas"/>
          <w:sz w:val="18"/>
        </w:rPr>
        <w:br/>
        <w:t xml:space="preserve">    DATA_SINGLE: SW_DEST   RFCDEST,</w:t>
      </w:r>
      <w:r>
        <w:rPr>
          <w:rFonts w:ascii="Consolas" w:hAnsi="Consolas"/>
          <w:sz w:val="18"/>
        </w:rPr>
        <w:br/>
        <w:t xml:space="preserve">                 BACKDAYS  INT4,</w:t>
      </w:r>
      <w:r>
        <w:rPr>
          <w:rFonts w:ascii="Consolas" w:hAnsi="Consolas"/>
          <w:sz w:val="18"/>
        </w:rPr>
        <w:br/>
        <w:t xml:space="preserve">                 FORWDAYS  INT4.</w:t>
      </w:r>
      <w:r>
        <w:rPr>
          <w:rFonts w:ascii="Consolas" w:hAnsi="Consolas"/>
          <w:sz w:val="18"/>
        </w:rPr>
        <w:br/>
        <w:t xml:space="preserve">    DATA_MULTY: LIFNR LIFNR,</w:t>
      </w:r>
      <w:r>
        <w:rPr>
          <w:rFonts w:ascii="Consolas" w:hAnsi="Consolas"/>
          <w:sz w:val="18"/>
        </w:rPr>
        <w:br/>
        <w:t xml:space="preserve">                BUKRS BUKRS,</w:t>
      </w:r>
      <w:r>
        <w:rPr>
          <w:rFonts w:ascii="Consolas" w:hAnsi="Consolas"/>
          <w:sz w:val="18"/>
        </w:rPr>
        <w:br/>
        <w:t xml:space="preserve">                ERDAT ERDAT_RF,</w:t>
      </w:r>
      <w:r>
        <w:rPr>
          <w:rFonts w:ascii="Consolas" w:hAnsi="Consolas"/>
          <w:sz w:val="18"/>
        </w:rPr>
        <w:br/>
        <w:t xml:space="preserve">     </w:t>
      </w:r>
      <w:r>
        <w:rPr>
          <w:rFonts w:ascii="Consolas" w:hAnsi="Consolas"/>
          <w:sz w:val="18"/>
        </w:rPr>
        <w:t xml:space="preserve">           BANKS BANKS,</w:t>
      </w:r>
      <w:r>
        <w:rPr>
          <w:rFonts w:ascii="Consolas" w:hAnsi="Consolas"/>
          <w:sz w:val="18"/>
        </w:rPr>
        <w:br/>
        <w:t xml:space="preserve">    DATUM SY-DATUM.</w:t>
      </w:r>
      <w:r>
        <w:rPr>
          <w:rFonts w:ascii="Consolas" w:hAnsi="Consolas"/>
          <w:sz w:val="18"/>
        </w:rPr>
        <w:br/>
        <w:t xml:space="preserve">    SELECT_MULTY: LIFNR,</w:t>
      </w:r>
      <w:r>
        <w:rPr>
          <w:rFonts w:ascii="Consolas" w:hAnsi="Consolas"/>
          <w:sz w:val="18"/>
        </w:rPr>
        <w:br/>
        <w:t xml:space="preserve">                  BUKRS,</w:t>
      </w:r>
      <w:r>
        <w:rPr>
          <w:rFonts w:ascii="Consolas" w:hAnsi="Consolas"/>
          <w:sz w:val="18"/>
        </w:rPr>
        <w:br/>
        <w:t xml:space="preserve">                  ERDAT,</w:t>
      </w:r>
      <w:r>
        <w:rPr>
          <w:rFonts w:ascii="Consolas" w:hAnsi="Consolas"/>
          <w:sz w:val="18"/>
        </w:rPr>
        <w:br/>
        <w:t xml:space="preserve">                  BANKS,</w:t>
      </w:r>
      <w:r>
        <w:rPr>
          <w:rFonts w:ascii="Consolas" w:hAnsi="Consolas"/>
          <w:sz w:val="18"/>
        </w:rPr>
        <w:br/>
        <w:t xml:space="preserve">    DATUM.</w:t>
      </w:r>
      <w:r>
        <w:rPr>
          <w:rFonts w:ascii="Consolas" w:hAnsi="Consolas"/>
          <w:sz w:val="18"/>
        </w:rPr>
        <w:br/>
        <w:t xml:space="preserve">    SELECT_SINGLE: SW_DEST.</w:t>
      </w:r>
      <w:r>
        <w:rPr>
          <w:rFonts w:ascii="Consolas" w:hAnsi="Consolas"/>
          <w:sz w:val="18"/>
        </w:rPr>
        <w:br/>
        <w:t xml:space="preserve">    CONVERT_MULTY: LIFNR ALPHA,</w:t>
      </w:r>
      <w:r>
        <w:rPr>
          <w:rFonts w:ascii="Consolas" w:hAnsi="Consolas"/>
          <w:sz w:val="18"/>
        </w:rPr>
        <w:br/>
        <w:t xml:space="preserve">    BUKRS ALPHA.</w:t>
      </w:r>
      <w:r>
        <w:rPr>
          <w:rFonts w:ascii="Consolas" w:hAnsi="Consolas"/>
          <w:sz w:val="18"/>
        </w:rPr>
        <w:br/>
        <w:t xml:space="preserve">    DATA: LT_LFB1  TYPE </w:t>
      </w:r>
      <w:r>
        <w:rPr>
          <w:rFonts w:ascii="Consolas" w:hAnsi="Consolas"/>
          <w:sz w:val="18"/>
        </w:rPr>
        <w:t>TT_LFB1,</w:t>
      </w:r>
      <w:r>
        <w:rPr>
          <w:rFonts w:ascii="Consolas" w:hAnsi="Consolas"/>
          <w:sz w:val="18"/>
        </w:rPr>
        <w:br/>
        <w:t xml:space="preserve">          LT_LFBK  TYPE TT_LFBK,</w:t>
      </w:r>
      <w:r>
        <w:rPr>
          <w:rFonts w:ascii="Consolas" w:hAnsi="Consolas"/>
          <w:sz w:val="18"/>
        </w:rPr>
        <w:br/>
        <w:t xml:space="preserve">          LS_LFBK  TYPE TY_LFBK,</w:t>
      </w:r>
      <w:r>
        <w:rPr>
          <w:rFonts w:ascii="Consolas" w:hAnsi="Consolas"/>
          <w:sz w:val="18"/>
        </w:rPr>
        <w:br/>
        <w:t xml:space="preserve">          LS_LFB1  TYPE TY_LFB1,</w:t>
      </w:r>
      <w:r>
        <w:rPr>
          <w:rFonts w:ascii="Consolas" w:hAnsi="Consolas"/>
          <w:sz w:val="18"/>
        </w:rPr>
        <w:br/>
      </w:r>
      <w:r>
        <w:rPr>
          <w:rFonts w:ascii="Consolas" w:hAnsi="Consolas"/>
          <w:sz w:val="18"/>
        </w:rPr>
        <w:lastRenderedPageBreak/>
        <w:t xml:space="preserve">          LS_DATA  LIKE LINE OF T_DATA[].</w:t>
      </w:r>
      <w:r>
        <w:rPr>
          <w:rFonts w:ascii="Consolas" w:hAnsi="Consolas"/>
          <w:sz w:val="18"/>
        </w:rPr>
        <w:br/>
        <w:t xml:space="preserve">    DATA: BACKDAYS  TYPE I,</w:t>
      </w:r>
      <w:r>
        <w:rPr>
          <w:rFonts w:ascii="Consolas" w:hAnsi="Consolas"/>
          <w:sz w:val="18"/>
        </w:rPr>
        <w:br/>
        <w:t xml:space="preserve">          FORWDAYS  TYPE I,</w:t>
      </w:r>
      <w:r>
        <w:rPr>
          <w:rFonts w:ascii="Consolas" w:hAnsi="Consolas"/>
          <w:sz w:val="18"/>
        </w:rPr>
        <w:br/>
        <w:t xml:space="preserve">          DATE_FROM LIKE SY-DATUM,</w:t>
      </w:r>
      <w:r>
        <w:rPr>
          <w:rFonts w:ascii="Consolas" w:hAnsi="Consolas"/>
          <w:sz w:val="18"/>
        </w:rPr>
        <w:br/>
        <w:t xml:space="preserve">          DATE_</w:t>
      </w:r>
      <w:r>
        <w:rPr>
          <w:rFonts w:ascii="Consolas" w:hAnsi="Consolas"/>
          <w:sz w:val="18"/>
        </w:rPr>
        <w:t>TO   LIKE SY-DATUM,</w:t>
      </w:r>
      <w:r>
        <w:rPr>
          <w:rFonts w:ascii="Consolas" w:hAnsi="Consolas"/>
          <w:sz w:val="18"/>
        </w:rPr>
        <w:br/>
        <w:t xml:space="preserve">          REF_DATE  TYPE D.</w:t>
      </w:r>
      <w:r>
        <w:rPr>
          <w:rFonts w:ascii="Consolas" w:hAnsi="Consolas"/>
          <w:sz w:val="18"/>
        </w:rPr>
        <w:br/>
        <w:t xml:space="preserve">    DATA: TIME_DIFF TYPE  INT4 .</w:t>
      </w:r>
      <w:r>
        <w:rPr>
          <w:rFonts w:ascii="Consolas" w:hAnsi="Consolas"/>
          <w:sz w:val="18"/>
        </w:rPr>
        <w:br/>
        <w:t xml:space="preserve">    DATA: FLD(60) TYPE C.</w:t>
      </w:r>
      <w:r>
        <w:rPr>
          <w:rFonts w:ascii="Consolas" w:hAnsi="Consolas"/>
          <w:sz w:val="18"/>
        </w:rPr>
        <w:br/>
        <w:t xml:space="preserve">    FIELD-SYMBOLS:  TYPE ANY.</w:t>
      </w:r>
      <w:r>
        <w:rPr>
          <w:rFonts w:ascii="Consolas" w:hAnsi="Consolas"/>
          <w:sz w:val="18"/>
        </w:rPr>
        <w:br/>
        <w:t xml:space="preserve">    IF R_ERDAT[] IS INITIAL AND LV_BACKDAYS &lt;&gt; 0.</w:t>
      </w:r>
      <w:r>
        <w:rPr>
          <w:rFonts w:ascii="Consolas" w:hAnsi="Consolas"/>
          <w:sz w:val="18"/>
        </w:rPr>
        <w:br/>
        <w:t xml:space="preserve">    RS_DATUM-SIGN   = 'I' .</w:t>
      </w:r>
      <w:r>
        <w:rPr>
          <w:rFonts w:ascii="Consolas" w:hAnsi="Consolas"/>
          <w:sz w:val="18"/>
        </w:rPr>
        <w:br/>
        <w:t xml:space="preserve">    RS_DATUM-OPTION = 'GE' .</w:t>
      </w:r>
      <w:r>
        <w:rPr>
          <w:rFonts w:ascii="Consolas" w:hAnsi="Consolas"/>
          <w:sz w:val="18"/>
        </w:rPr>
        <w:br/>
        <w:t xml:space="preserve">    DATE_FRO</w:t>
      </w:r>
      <w:r>
        <w:rPr>
          <w:rFonts w:ascii="Consolas" w:hAnsi="Consolas"/>
          <w:sz w:val="18"/>
        </w:rPr>
        <w:t>M       = SY-DATUM - LV_BACKDAYS .</w:t>
      </w:r>
      <w:r>
        <w:rPr>
          <w:rFonts w:ascii="Consolas" w:hAnsi="Consolas"/>
          <w:sz w:val="18"/>
        </w:rPr>
        <w:br/>
        <w:t xml:space="preserve">    RS_DATUM-LOW    = DATE_FROM .</w:t>
      </w:r>
      <w:r>
        <w:rPr>
          <w:rFonts w:ascii="Consolas" w:hAnsi="Consolas"/>
          <w:sz w:val="18"/>
        </w:rPr>
        <w:br/>
        <w:t xml:space="preserve">    APPEND RS_DATUM TO R_DATUM.</w:t>
      </w:r>
      <w:r>
        <w:rPr>
          <w:rFonts w:ascii="Consolas" w:hAnsi="Consolas"/>
          <w:sz w:val="18"/>
        </w:rPr>
        <w:br/>
        <w:t xml:space="preserve">    R_ERDAT[] = R_DATUM[].</w:t>
      </w:r>
      <w:r>
        <w:rPr>
          <w:rFonts w:ascii="Consolas" w:hAnsi="Consolas"/>
          <w:sz w:val="18"/>
        </w:rPr>
        <w:br/>
        <w:t xml:space="preserve">    ENDIF.</w:t>
      </w:r>
      <w:r>
        <w:rPr>
          <w:rFonts w:ascii="Consolas" w:hAnsi="Consolas"/>
          <w:sz w:val="18"/>
        </w:rPr>
        <w:br/>
        <w:t>*  --- set reference date field</w:t>
      </w:r>
      <w:r>
        <w:rPr>
          <w:rFonts w:ascii="Consolas" w:hAnsi="Consolas"/>
          <w:sz w:val="18"/>
        </w:rPr>
        <w:br/>
        <w:t xml:space="preserve">    DATE_FROM = SY-DATUM.</w:t>
      </w:r>
      <w:r>
        <w:rPr>
          <w:rFonts w:ascii="Consolas" w:hAnsi="Consolas"/>
          <w:sz w:val="18"/>
        </w:rPr>
        <w:br/>
        <w:t xml:space="preserve">    READ TABLE R_DATUM INTO RS_DATUM INDEX 1.</w:t>
      </w:r>
      <w:r>
        <w:rPr>
          <w:rFonts w:ascii="Consolas" w:hAnsi="Consolas"/>
          <w:sz w:val="18"/>
        </w:rPr>
        <w:br/>
        <w:t xml:space="preserve">    IF SY-SUB</w:t>
      </w:r>
      <w:r>
        <w:rPr>
          <w:rFonts w:ascii="Consolas" w:hAnsi="Consolas"/>
          <w:sz w:val="18"/>
        </w:rPr>
        <w:t>RC IS INITIAL.</w:t>
      </w:r>
      <w:r>
        <w:rPr>
          <w:rFonts w:ascii="Consolas" w:hAnsi="Consolas"/>
          <w:sz w:val="18"/>
        </w:rPr>
        <w:br/>
        <w:t xml:space="preserve">    DATE_FROM = RS_DATUM-LOW.</w:t>
      </w:r>
      <w:r>
        <w:rPr>
          <w:rFonts w:ascii="Consolas" w:hAnsi="Consolas"/>
          <w:sz w:val="18"/>
        </w:rPr>
        <w:br/>
        <w:t xml:space="preserve">    DATE_TO   = RS_DATUM-HIGH.</w:t>
      </w:r>
      <w:r>
        <w:rPr>
          <w:rFonts w:ascii="Consolas" w:hAnsi="Consolas"/>
          <w:sz w:val="18"/>
        </w:rPr>
        <w:br/>
        <w:t xml:space="preserve">    IF DATE_TO &lt; DATE_FROM.</w:t>
      </w:r>
      <w:r>
        <w:rPr>
          <w:rFonts w:ascii="Consolas" w:hAnsi="Consolas"/>
          <w:sz w:val="18"/>
        </w:rPr>
        <w:br/>
        <w:t xml:space="preserve">    DATE_TO = DATE_FROM.</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LV_SW_DEST IS NOT INITIAL.</w:t>
      </w:r>
      <w:r>
        <w:rPr>
          <w:rFonts w:ascii="Consolas" w:hAnsi="Consolas"/>
          <w:sz w:val="18"/>
        </w:rPr>
        <w:br/>
        <w:t xml:space="preserve">      CALL FUNCTION '/SKN/FC_SW_10_06_VEND_ACC_MISS'</w:t>
      </w:r>
      <w:r>
        <w:rPr>
          <w:rFonts w:ascii="Consolas" w:hAnsi="Consolas"/>
          <w:sz w:val="18"/>
        </w:rPr>
        <w:br/>
        <w:t xml:space="preserve">      IMPORTING</w:t>
      </w:r>
      <w:r>
        <w:rPr>
          <w:rFonts w:ascii="Consolas" w:hAnsi="Consolas"/>
          <w:sz w:val="18"/>
        </w:rPr>
        <w:br/>
        <w:t xml:space="preserve">  </w:t>
      </w:r>
      <w:r>
        <w:rPr>
          <w:rFonts w:ascii="Consolas" w:hAnsi="Consolas"/>
          <w:sz w:val="18"/>
        </w:rP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Run Cloud Mode -----</w:t>
      </w:r>
      <w:r>
        <w:rPr>
          <w:rFonts w:ascii="Consolas" w:hAnsi="Consolas"/>
          <w:sz w:val="18"/>
        </w:rPr>
        <w:br/>
        <w:t>*--- Retrieve data</w:t>
      </w:r>
      <w:r>
        <w:rPr>
          <w:rFonts w:ascii="Consolas" w:hAnsi="Consolas"/>
          <w:sz w:val="18"/>
        </w:rPr>
        <w:br/>
        <w:t xml:space="preserve">    CLEAR IS_ALERT .</w:t>
      </w:r>
      <w:r>
        <w:rPr>
          <w:rFonts w:ascii="Consolas" w:hAnsi="Consolas"/>
          <w:sz w:val="18"/>
        </w:rPr>
        <w:br/>
        <w:t xml:space="preserve">    REFRESH T_DATA.</w:t>
      </w:r>
      <w:r>
        <w:rPr>
          <w:rFonts w:ascii="Consolas" w:hAnsi="Consolas"/>
          <w:sz w:val="18"/>
        </w:rPr>
        <w:br/>
        <w:t xml:space="preserve">    SELECT LFB1~LIFNR LFB1~BUKR</w:t>
      </w:r>
      <w:r>
        <w:rPr>
          <w:rFonts w:ascii="Consolas" w:hAnsi="Consolas"/>
          <w:sz w:val="18"/>
        </w:rPr>
        <w:t>S LFB1~LNRZB LFB1~ERDAT</w:t>
      </w:r>
      <w:r>
        <w:rPr>
          <w:rFonts w:ascii="Consolas" w:hAnsi="Consolas"/>
          <w:sz w:val="18"/>
        </w:rPr>
        <w:br/>
        <w:t xml:space="preserve">           LFA1~NAME1</w:t>
      </w:r>
      <w:r>
        <w:rPr>
          <w:rFonts w:ascii="Consolas" w:hAnsi="Consolas"/>
          <w:sz w:val="18"/>
        </w:rPr>
        <w:br/>
        <w:t xml:space="preserve">           T001~BUTXT T001~LAND1</w:t>
      </w:r>
      <w:r>
        <w:rPr>
          <w:rFonts w:ascii="Consolas" w:hAnsi="Consolas"/>
          <w:sz w:val="18"/>
        </w:rPr>
        <w:br/>
        <w:t xml:space="preserve">      FROM LFB1 INNER JOIN LFA1 ON LFB1~LIFNR EQ LFA1~LIFNR</w:t>
      </w:r>
      <w:r>
        <w:rPr>
          <w:rFonts w:ascii="Consolas" w:hAnsi="Consolas"/>
          <w:sz w:val="18"/>
        </w:rPr>
        <w:br/>
        <w:t xml:space="preserve">      INNER JOIN T001 ON LFB1~BUKRS EQ T001~BUKRS</w:t>
      </w:r>
      <w:r>
        <w:rPr>
          <w:rFonts w:ascii="Consolas" w:hAnsi="Consolas"/>
          <w:sz w:val="18"/>
        </w:rPr>
        <w:br/>
        <w:t xml:space="preserve">      INTO CORRESPONDING FIELDS OF TABLE LT_LFB1</w:t>
      </w:r>
      <w:r>
        <w:rPr>
          <w:rFonts w:ascii="Consolas" w:hAnsi="Consolas"/>
          <w:sz w:val="18"/>
        </w:rPr>
        <w:br/>
        <w:t xml:space="preserve">      WHERE LFB1~L</w:t>
      </w:r>
      <w:r>
        <w:rPr>
          <w:rFonts w:ascii="Consolas" w:hAnsi="Consolas"/>
          <w:sz w:val="18"/>
        </w:rPr>
        <w:t>IFNR IN R_LIFNR</w:t>
      </w:r>
      <w:r>
        <w:rPr>
          <w:rFonts w:ascii="Consolas" w:hAnsi="Consolas"/>
          <w:sz w:val="18"/>
        </w:rPr>
        <w:br/>
        <w:t xml:space="preserve">      AND   LFB1~BUKRS IN R_BUKRS</w:t>
      </w:r>
      <w:r>
        <w:rPr>
          <w:rFonts w:ascii="Consolas" w:hAnsi="Consolas"/>
          <w:sz w:val="18"/>
        </w:rPr>
        <w:br/>
        <w:t xml:space="preserve">      AND   LFB1~ERDAT IN R_ERDAT.</w:t>
      </w:r>
      <w:r>
        <w:rPr>
          <w:rFonts w:ascii="Consolas" w:hAnsi="Consolas"/>
          <w:sz w:val="18"/>
        </w:rPr>
        <w:br/>
        <w:t xml:space="preserve">    IF LT_LFB1 IS NOT INITIAL.</w:t>
      </w:r>
      <w:r>
        <w:rPr>
          <w:rFonts w:ascii="Consolas" w:hAnsi="Consolas"/>
          <w:sz w:val="18"/>
        </w:rPr>
        <w:br/>
        <w:t xml:space="preserve">    SELECT LIFNR BANKS KOVON KOBIS</w:t>
      </w:r>
      <w:r>
        <w:rPr>
          <w:rFonts w:ascii="Consolas" w:hAnsi="Consolas"/>
          <w:sz w:val="18"/>
        </w:rPr>
        <w:br/>
        <w:t xml:space="preserve">      FROM LFBK</w:t>
      </w:r>
      <w:r>
        <w:rPr>
          <w:rFonts w:ascii="Consolas" w:hAnsi="Consolas"/>
          <w:sz w:val="18"/>
        </w:rPr>
        <w:br/>
        <w:t xml:space="preserve">      INTO TABLE LT_LFBK</w:t>
      </w:r>
      <w:r>
        <w:rPr>
          <w:rFonts w:ascii="Consolas" w:hAnsi="Consolas"/>
          <w:sz w:val="18"/>
        </w:rPr>
        <w:br/>
      </w:r>
      <w:r>
        <w:rPr>
          <w:rFonts w:ascii="Consolas" w:hAnsi="Consolas"/>
          <w:sz w:val="18"/>
        </w:rPr>
        <w:lastRenderedPageBreak/>
        <w:t xml:space="preserve">      FOR ALL ENTRIES IN LT_LFB1</w:t>
      </w:r>
      <w:r>
        <w:rPr>
          <w:rFonts w:ascii="Consolas" w:hAnsi="Consolas"/>
          <w:sz w:val="18"/>
        </w:rPr>
        <w:br/>
        <w:t xml:space="preserve">      WHERE LIFNR EQ LT_LFB1-LI</w:t>
      </w:r>
      <w:r>
        <w:rPr>
          <w:rFonts w:ascii="Consolas" w:hAnsi="Consolas"/>
          <w:sz w:val="18"/>
        </w:rPr>
        <w:t>FNR</w:t>
      </w:r>
      <w:r>
        <w:rPr>
          <w:rFonts w:ascii="Consolas" w:hAnsi="Consolas"/>
          <w:sz w:val="18"/>
        </w:rPr>
        <w:br/>
        <w:t xml:space="preserve">      AND   BANKS IN R_BANKS.</w:t>
      </w:r>
      <w:r>
        <w:rPr>
          <w:rFonts w:ascii="Consolas" w:hAnsi="Consolas"/>
          <w:sz w:val="18"/>
        </w:rPr>
        <w:br/>
        <w:t xml:space="preserve">    ENDIF.</w:t>
      </w:r>
      <w:r>
        <w:rPr>
          <w:rFonts w:ascii="Consolas" w:hAnsi="Consolas"/>
          <w:sz w:val="18"/>
        </w:rPr>
        <w:br/>
        <w:t xml:space="preserve">    LOOP AT LT_LFB1 INTO LS_LFB1.</w:t>
      </w:r>
      <w:r>
        <w:rPr>
          <w:rFonts w:ascii="Consolas" w:hAnsi="Consolas"/>
          <w:sz w:val="18"/>
        </w:rPr>
        <w:br/>
        <w:t xml:space="preserve">      CLEAR: LS_LFBK, LS_DATA.</w:t>
      </w:r>
      <w:r>
        <w:rPr>
          <w:rFonts w:ascii="Consolas" w:hAnsi="Consolas"/>
          <w:sz w:val="18"/>
        </w:rPr>
        <w:br/>
        <w:t xml:space="preserve">      READ TABLE LT_LFBK INTO LS_LFBK WITH KEY LIFNR = LS_LFB1-LIFNR</w:t>
      </w:r>
      <w:r>
        <w:rPr>
          <w:rFonts w:ascii="Consolas" w:hAnsi="Consolas"/>
          <w:sz w:val="18"/>
        </w:rPr>
        <w:br/>
        <w:t xml:space="preserve">      BINARY SEARCH.</w:t>
      </w:r>
      <w:r>
        <w:rPr>
          <w:rFonts w:ascii="Consolas" w:hAnsi="Consolas"/>
          <w:sz w:val="18"/>
        </w:rPr>
        <w:br/>
        <w:t xml:space="preserve">      IF SY-SUBRC &lt;&gt; 0.</w:t>
      </w:r>
      <w:r>
        <w:rPr>
          <w:rFonts w:ascii="Consolas" w:hAnsi="Consolas"/>
          <w:sz w:val="18"/>
        </w:rPr>
        <w:br/>
        <w:t xml:space="preserve">      MOVE-CORRESPONDING LS_LFB1</w:t>
      </w:r>
      <w:r>
        <w:rPr>
          <w:rFonts w:ascii="Consolas" w:hAnsi="Consolas"/>
          <w:sz w:val="18"/>
        </w:rPr>
        <w:t xml:space="preserve"> TO LS_DATA.</w:t>
      </w:r>
      <w:r>
        <w:rPr>
          <w:rFonts w:ascii="Consolas" w:hAnsi="Consolas"/>
          <w:sz w:val="18"/>
        </w:rPr>
        <w:br/>
        <w:t xml:space="preserve">      APPEND LS_DATA TO T_DATA.</w:t>
      </w:r>
      <w:r>
        <w:rPr>
          <w:rFonts w:ascii="Consolas" w:hAnsi="Consolas"/>
          <w:sz w:val="18"/>
        </w:rPr>
        <w:br/>
        <w:t>*   Check validity date</w:t>
      </w:r>
      <w:r>
        <w:rPr>
          <w:rFonts w:ascii="Consolas" w:hAnsi="Consolas"/>
          <w:sz w:val="18"/>
        </w:rPr>
        <w:br/>
        <w:t xml:space="preserve">      ELSE.</w:t>
      </w:r>
      <w:r>
        <w:rPr>
          <w:rFonts w:ascii="Consolas" w:hAnsi="Consolas"/>
          <w:sz w:val="18"/>
        </w:rPr>
        <w:br/>
        <w:t xml:space="preserve">        IF NOT ( LS_LFBK-KOVON &lt;= SY-DATUM AND LS_LFBK-KOBIS &gt;= SY-DATUM ).</w:t>
      </w:r>
      <w:r>
        <w:rPr>
          <w:rFonts w:ascii="Consolas" w:hAnsi="Consolas"/>
          <w:sz w:val="18"/>
        </w:rPr>
        <w:br/>
        <w:t xml:space="preserve">          MOVE-CORRESPONDING LS_LFB1 TO LS_DATA.</w:t>
      </w:r>
      <w:r>
        <w:rPr>
          <w:rFonts w:ascii="Consolas" w:hAnsi="Consolas"/>
          <w:sz w:val="18"/>
        </w:rPr>
        <w:br/>
        <w:t xml:space="preserve">          MOVE-CORRESPONDING LS_LFBK TO LS_DATA.</w:t>
      </w:r>
      <w:r>
        <w:rPr>
          <w:rFonts w:ascii="Consolas" w:hAnsi="Consolas"/>
          <w:sz w:val="18"/>
        </w:rPr>
        <w:br/>
        <w:t xml:space="preserve"> </w:t>
      </w:r>
      <w:r>
        <w:rPr>
          <w:rFonts w:ascii="Consolas" w:hAnsi="Consolas"/>
          <w:sz w:val="18"/>
        </w:rPr>
        <w:t xml:space="preserve">         APPEND LS_DATA TO T_DATA.</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027B8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27B89"/>
    <w:rsid w:val="00034616"/>
    <w:rsid w:val="0006063C"/>
    <w:rsid w:val="0015074B"/>
    <w:rsid w:val="0029639D"/>
    <w:rsid w:val="00326F90"/>
    <w:rsid w:val="00AA1D8D"/>
    <w:rsid w:val="00B47730"/>
    <w:rsid w:val="00C36E37"/>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C36E37"/>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C36E37"/>
    <w:rPr>
      <w:rFonts w:ascii="Tahoma" w:hAnsi="Tahoma" w:cs="Tahoma"/>
      <w:color w:val="000000"/>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1623</Words>
  <Characters>9255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10857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2</cp:revision>
  <dcterms:created xsi:type="dcterms:W3CDTF">2013-12-23T23:15:00Z</dcterms:created>
  <dcterms:modified xsi:type="dcterms:W3CDTF">2026-05-28T12:53:00Z</dcterms:modified>
  <cp:category/>
</cp:coreProperties>
</file>