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nki1k4rktxc" w:id="0"/>
      <w:bookmarkEnd w:id="0"/>
      <w:r w:rsidDel="00000000" w:rsidR="00000000" w:rsidRPr="00000000">
        <w:rPr>
          <w:b w:val="1"/>
          <w:bCs w:val="1"/>
          <w:sz w:val="46"/>
          <w:szCs w:val="46"/>
          <w:rtl w:val="0"/>
        </w:rPr>
        <w:t xml:space="preserve">Exception Indicator: IDOCs Count (SW_01_02_IDOCS_CNT)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9whp2iud0f8"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IDOC (Intermediate Document)</w:t>
      </w:r>
      <w:r w:rsidDel="00000000" w:rsidR="00000000" w:rsidRPr="00000000">
        <w:rPr>
          <w:rtl w:val="0"/>
        </w:rPr>
        <w:t xml:space="preserve"> is SAP's standard document format for business transaction data transfers. The IDOC interface serves as a translator for business data from external systems, enabling seamless data exchange between different platforms and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IDOCs function as a data formatting tool that enables easy sharing of data between databases and applications within a company (ALE - Application Link Enabling) as well as serving as an efficient data carrier between different companies (EDI - Electronic Data Interchange).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IDOC Structure Components</w:t>
      </w:r>
    </w:p>
    <w:p w:rsidR="00000000" w:rsidDel="00000000" w:rsidP="00000000" w:rsidRDefault="00000000" w:rsidRPr="00000000" w14:paraId="00000006">
      <w:pPr>
        <w:spacing w:after="240" w:before="240" w:lineRule="auto"/>
        <w:rPr/>
      </w:pPr>
      <w:r w:rsidDel="00000000" w:rsidR="00000000" w:rsidRPr="00000000">
        <w:rPr>
          <w:rtl w:val="0"/>
        </w:rPr>
        <w:t xml:space="preserve">An IDOC consists of three main components: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 Control Data Record</w:t>
      </w:r>
      <w:r w:rsidDel="00000000" w:rsidR="00000000" w:rsidRPr="00000000">
        <w:rPr>
          <w:rtl w:val="0"/>
        </w:rPr>
        <w:t xml:space="preserve"> - Contains the IDOC number, direction ('2' indicates inbound/'1' indicates outbound), type of IDOC, sender/receiver data, and partner port information.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Data Records</w:t>
      </w:r>
      <w:r w:rsidDel="00000000" w:rsidR="00000000" w:rsidRPr="00000000">
        <w:rPr>
          <w:rtl w:val="0"/>
        </w:rPr>
        <w:t xml:space="preserve"> - Contains segment names and actual application data.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Status Records</w:t>
      </w:r>
      <w:r w:rsidDel="00000000" w:rsidR="00000000" w:rsidRPr="00000000">
        <w:rPr>
          <w:rtl w:val="0"/>
        </w:rPr>
        <w:t xml:space="preserve"> - Attached to IDOCs at processing milestones or errors, containing status messages like 'IDOC created', 'successfully passed to port', error descriptions, etc.</w:t>
      </w:r>
    </w:p>
    <w:p w:rsidR="00000000" w:rsidDel="00000000" w:rsidP="00000000" w:rsidRDefault="00000000" w:rsidRPr="00000000" w14:paraId="0000000A">
      <w:pPr>
        <w:spacing w:after="240" w:before="240" w:lineRule="auto"/>
        <w:rPr/>
      </w:pPr>
      <w:r w:rsidDel="00000000" w:rsidR="00000000" w:rsidRPr="00000000">
        <w:rPr>
          <w:rtl w:val="0"/>
        </w:rPr>
        <w:t xml:space="preserve">This Exception Indicator (EI) provides </w:t>
      </w:r>
      <w:r w:rsidDel="00000000" w:rsidR="00000000" w:rsidRPr="00000000">
        <w:rPr>
          <w:b w:val="1"/>
          <w:bCs w:val="1"/>
          <w:rtl w:val="0"/>
        </w:rPr>
        <w:t xml:space="preserve">count-based monitoring</w:t>
      </w:r>
      <w:r w:rsidDel="00000000" w:rsidR="00000000" w:rsidRPr="00000000">
        <w:rPr>
          <w:rtl w:val="0"/>
        </w:rPr>
        <w:t xml:space="preserve"> of Intermediate Document (IDOC) processing within SAP systems. Unlike detailed IDOC monitoring that shows individual IDOC records, this monitoring solution focuses on </w:t>
      </w:r>
      <w:r w:rsidDel="00000000" w:rsidR="00000000" w:rsidRPr="00000000">
        <w:rPr>
          <w:b w:val="1"/>
          <w:bCs w:val="1"/>
          <w:rtl w:val="0"/>
        </w:rPr>
        <w:t xml:space="preserve">volume analysis</w:t>
      </w:r>
      <w:r w:rsidDel="00000000" w:rsidR="00000000" w:rsidRPr="00000000">
        <w:rPr>
          <w:rtl w:val="0"/>
        </w:rPr>
        <w:t xml:space="preserve"> and </w:t>
      </w:r>
      <w:r w:rsidDel="00000000" w:rsidR="00000000" w:rsidRPr="00000000">
        <w:rPr>
          <w:b w:val="1"/>
          <w:bCs w:val="1"/>
          <w:rtl w:val="0"/>
        </w:rPr>
        <w:t xml:space="preserve">threshold-based alerting</w:t>
      </w:r>
      <w:r w:rsidDel="00000000" w:rsidR="00000000" w:rsidRPr="00000000">
        <w:rPr>
          <w:rtl w:val="0"/>
        </w:rPr>
        <w:t xml:space="preserve"> by counting IDOCs that match specified criteria.</w:t>
      </w:r>
    </w:p>
    <w:p w:rsidR="00000000" w:rsidDel="00000000" w:rsidP="00000000" w:rsidRDefault="00000000" w:rsidRPr="00000000" w14:paraId="0000000B">
      <w:pPr>
        <w:spacing w:after="240" w:before="240" w:lineRule="auto"/>
        <w:rPr/>
      </w:pPr>
      <w:r w:rsidDel="00000000" w:rsidR="00000000" w:rsidRPr="00000000">
        <w:rPr>
          <w:rtl w:val="0"/>
        </w:rPr>
        <w:t xml:space="preserve">This EI acts as a </w:t>
      </w:r>
      <w:r w:rsidDel="00000000" w:rsidR="00000000" w:rsidRPr="00000000">
        <w:rPr>
          <w:b w:val="1"/>
          <w:bCs w:val="1"/>
          <w:rtl w:val="0"/>
        </w:rPr>
        <w:t xml:space="preserve">volume-based integration health indicator</w:t>
      </w:r>
      <w:r w:rsidDel="00000000" w:rsidR="00000000" w:rsidRPr="00000000">
        <w:rPr>
          <w:rtl w:val="0"/>
        </w:rPr>
        <w:t xml:space="preserve"> that provides IDOC count information for:</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Volume threshold monitoring</w:t>
      </w:r>
      <w:r w:rsidDel="00000000" w:rsidR="00000000" w:rsidRPr="00000000">
        <w:rPr>
          <w:rtl w:val="0"/>
        </w:rPr>
        <w:t xml:space="preserve"> to detect unusual spikes or drops in IDOC processing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High-level integration health</w:t>
      </w:r>
      <w:r w:rsidDel="00000000" w:rsidR="00000000" w:rsidRPr="00000000">
        <w:rPr>
          <w:rtl w:val="0"/>
        </w:rPr>
        <w:t xml:space="preserve"> assessment without performance overhead of detailed analysis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Capacity planning</w:t>
      </w:r>
      <w:r w:rsidDel="00000000" w:rsidR="00000000" w:rsidRPr="00000000">
        <w:rPr>
          <w:rtl w:val="0"/>
        </w:rPr>
        <w:t xml:space="preserve"> by tracking IDOC processing volumes over time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SLA compliance monitoring</w:t>
      </w:r>
      <w:r w:rsidDel="00000000" w:rsidR="00000000" w:rsidRPr="00000000">
        <w:rPr>
          <w:rtl w:val="0"/>
        </w:rPr>
        <w:t xml:space="preserve"> based on processing volume thresholds</w:t>
      </w:r>
    </w:p>
    <w:p w:rsidR="00000000" w:rsidDel="00000000" w:rsidP="00000000" w:rsidRDefault="00000000" w:rsidRPr="00000000" w14:paraId="00000010">
      <w:pPr>
        <w:spacing w:after="240" w:before="240" w:lineRule="auto"/>
        <w:rPr/>
      </w:pPr>
      <w:r w:rsidDel="00000000" w:rsidR="00000000" w:rsidRPr="00000000">
        <w:rPr>
          <w:rtl w:val="0"/>
        </w:rPr>
        <w:t xml:space="preserve">The system counts IDOCs matching the specified criteria and triggers alerts when counts fall within defined ranges, enabling proactive monitoring of integration volumes without the overhead of processing detailed IDOC data.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u47kxof9fy8"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12">
      <w:pPr>
        <w:spacing w:after="240" w:before="240" w:lineRule="auto"/>
        <w:rPr/>
      </w:pPr>
      <w:r w:rsidDel="00000000" w:rsidR="00000000" w:rsidRPr="00000000">
        <w:rPr>
          <w:rtl w:val="0"/>
        </w:rPr>
        <w:t xml:space="preserve">Abnormal IDOC volumes indicate integration problems causing:</w:t>
      </w:r>
    </w:p>
    <w:p w:rsidR="00000000" w:rsidDel="00000000" w:rsidP="00000000" w:rsidRDefault="00000000" w:rsidRPr="00000000" w14:paraId="00000013">
      <w:pPr>
        <w:keepNext w:val="0"/>
        <w:keepLines w:val="0"/>
        <w:spacing w:before="280" w:lineRule="auto"/>
        <w:rPr>
          <w:b w:val="1"/>
          <w:bCs w:val="1"/>
        </w:rPr>
      </w:pPr>
      <w:r w:rsidDel="00000000" w:rsidR="00000000" w:rsidRPr="00000000">
        <w:rPr>
          <w:b w:val="1"/>
          <w:bCs w:val="1"/>
          <w:rtl w:val="0"/>
        </w:rPr>
        <w:t xml:space="preserve">Volume-Based Issues</w:t>
      </w:r>
    </w:p>
    <w:p w:rsidR="00000000" w:rsidDel="00000000" w:rsidP="00000000" w:rsidRDefault="00000000" w:rsidRPr="00000000" w14:paraId="00000014">
      <w:pPr>
        <w:numPr>
          <w:ilvl w:val="0"/>
          <w:numId w:val="7"/>
        </w:numPr>
        <w:spacing w:after="0" w:afterAutospacing="0" w:before="240" w:lineRule="auto"/>
        <w:ind w:left="720" w:hanging="360"/>
        <w:rPr/>
      </w:pPr>
      <w:r w:rsidDel="00000000" w:rsidR="00000000" w:rsidRPr="00000000">
        <w:rPr>
          <w:rtl w:val="0"/>
        </w:rPr>
        <w:t xml:space="preserve">Unexpected spikes in error volumes indicating system problems</w:t>
      </w:r>
    </w:p>
    <w:p w:rsidR="00000000" w:rsidDel="00000000" w:rsidP="00000000" w:rsidRDefault="00000000" w:rsidRPr="00000000" w14:paraId="00000015">
      <w:pPr>
        <w:numPr>
          <w:ilvl w:val="0"/>
          <w:numId w:val="7"/>
        </w:numPr>
        <w:spacing w:after="0" w:afterAutospacing="0" w:before="0" w:beforeAutospacing="0" w:lineRule="auto"/>
        <w:ind w:left="720" w:hanging="360"/>
        <w:rPr/>
      </w:pPr>
      <w:r w:rsidDel="00000000" w:rsidR="00000000" w:rsidRPr="00000000">
        <w:rPr>
          <w:rtl w:val="0"/>
        </w:rPr>
        <w:t xml:space="preserve">Unusually low processing volumes suggesting interface failures</w:t>
      </w:r>
    </w:p>
    <w:p w:rsidR="00000000" w:rsidDel="00000000" w:rsidP="00000000" w:rsidRDefault="00000000" w:rsidRPr="00000000" w14:paraId="00000016">
      <w:pPr>
        <w:numPr>
          <w:ilvl w:val="0"/>
          <w:numId w:val="7"/>
        </w:numPr>
        <w:spacing w:after="240" w:before="0" w:beforeAutospacing="0" w:lineRule="auto"/>
        <w:ind w:left="720" w:hanging="360"/>
        <w:rPr/>
      </w:pPr>
      <w:r w:rsidDel="00000000" w:rsidR="00000000" w:rsidRPr="00000000">
        <w:rPr>
          <w:rtl w:val="0"/>
        </w:rPr>
        <w:t xml:space="preserve">Processing backlogs exceeding capacity thresholds</w:t>
      </w:r>
    </w:p>
    <w:p w:rsidR="00000000" w:rsidDel="00000000" w:rsidP="00000000" w:rsidRDefault="00000000" w:rsidRPr="00000000" w14:paraId="00000017">
      <w:pPr>
        <w:keepNext w:val="0"/>
        <w:keepLines w:val="0"/>
        <w:spacing w:before="28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rtl w:val="0"/>
        </w:rPr>
        <w:t xml:space="preserve">High error counts affecting business transaction processing</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Low processing volumes indicating integration downtime</w:t>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rtl w:val="0"/>
        </w:rPr>
        <w:t xml:space="preserve">Volume patterns inconsistent with business expectations</w:t>
      </w:r>
    </w:p>
    <w:p w:rsidR="00000000" w:rsidDel="00000000" w:rsidP="00000000" w:rsidRDefault="00000000" w:rsidRPr="00000000" w14:paraId="0000001B">
      <w:pPr>
        <w:keepNext w:val="0"/>
        <w:keepLines w:val="0"/>
        <w:spacing w:before="28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C">
      <w:pPr>
        <w:numPr>
          <w:ilvl w:val="0"/>
          <w:numId w:val="5"/>
        </w:numPr>
        <w:spacing w:after="0" w:afterAutospacing="0" w:before="240" w:lineRule="auto"/>
        <w:ind w:left="720" w:hanging="360"/>
        <w:rPr/>
      </w:pPr>
      <w:r w:rsidDel="00000000" w:rsidR="00000000" w:rsidRPr="00000000">
        <w:rPr>
          <w:rtl w:val="0"/>
        </w:rPr>
        <w:t xml:space="preserve">Processing volume exceeding system capacity</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Queue buildups from insufficient processing throughput</w:t>
      </w:r>
    </w:p>
    <w:p w:rsidR="00000000" w:rsidDel="00000000" w:rsidP="00000000" w:rsidRDefault="00000000" w:rsidRPr="00000000" w14:paraId="0000001E">
      <w:pPr>
        <w:numPr>
          <w:ilvl w:val="0"/>
          <w:numId w:val="5"/>
        </w:numPr>
        <w:spacing w:after="240" w:before="0" w:beforeAutospacing="0" w:lineRule="auto"/>
        <w:ind w:left="720" w:hanging="360"/>
        <w:rPr/>
      </w:pPr>
      <w:r w:rsidDel="00000000" w:rsidR="00000000" w:rsidRPr="00000000">
        <w:rPr>
          <w:rtl w:val="0"/>
        </w:rPr>
        <w:t xml:space="preserve">Resource constraints limiting IDOC processing rates</w:t>
      </w:r>
    </w:p>
    <w:p w:rsidR="00000000" w:rsidDel="00000000" w:rsidP="00000000" w:rsidRDefault="00000000" w:rsidRPr="00000000" w14:paraId="0000001F">
      <w:pPr>
        <w:keepNext w:val="0"/>
        <w:keepLines w:val="0"/>
        <w:spacing w:before="280" w:lineRule="auto"/>
        <w:rPr>
          <w:b w:val="1"/>
          <w:bCs w:val="1"/>
        </w:rPr>
      </w:pPr>
      <w:r w:rsidDel="00000000" w:rsidR="00000000" w:rsidRPr="00000000">
        <w:rPr>
          <w:b w:val="1"/>
          <w:bCs w:val="1"/>
          <w:rtl w:val="0"/>
        </w:rPr>
        <w:t xml:space="preserve">Compliance and SLA Concerns</w:t>
      </w:r>
    </w:p>
    <w:p w:rsidR="00000000" w:rsidDel="00000000" w:rsidP="00000000" w:rsidRDefault="00000000" w:rsidRPr="00000000" w14:paraId="00000020">
      <w:pPr>
        <w:numPr>
          <w:ilvl w:val="0"/>
          <w:numId w:val="8"/>
        </w:numPr>
        <w:spacing w:after="0" w:afterAutospacing="0" w:before="240" w:lineRule="auto"/>
        <w:ind w:left="720" w:hanging="360"/>
        <w:rPr/>
      </w:pPr>
      <w:r w:rsidDel="00000000" w:rsidR="00000000" w:rsidRPr="00000000">
        <w:rPr>
          <w:rtl w:val="0"/>
        </w:rPr>
        <w:t xml:space="preserve">Processing volumes not meeting SLA requirements</w:t>
      </w:r>
    </w:p>
    <w:p w:rsidR="00000000" w:rsidDel="00000000" w:rsidP="00000000" w:rsidRDefault="00000000" w:rsidRPr="00000000" w14:paraId="00000021">
      <w:pPr>
        <w:numPr>
          <w:ilvl w:val="0"/>
          <w:numId w:val="8"/>
        </w:numPr>
        <w:spacing w:after="0" w:afterAutospacing="0" w:before="0" w:beforeAutospacing="0" w:lineRule="auto"/>
        <w:ind w:left="720" w:hanging="360"/>
        <w:rPr/>
      </w:pPr>
      <w:r w:rsidDel="00000000" w:rsidR="00000000" w:rsidRPr="00000000">
        <w:rPr>
          <w:rtl w:val="0"/>
        </w:rPr>
        <w:t xml:space="preserve">Error rates exceeding acceptable thresholds</w:t>
      </w:r>
    </w:p>
    <w:p w:rsidR="00000000" w:rsidDel="00000000" w:rsidP="00000000" w:rsidRDefault="00000000" w:rsidRPr="00000000" w14:paraId="00000022">
      <w:pPr>
        <w:numPr>
          <w:ilvl w:val="0"/>
          <w:numId w:val="8"/>
        </w:numPr>
        <w:spacing w:after="240" w:before="0" w:beforeAutospacing="0" w:lineRule="auto"/>
        <w:ind w:left="720" w:hanging="360"/>
        <w:rPr/>
      </w:pPr>
      <w:r w:rsidDel="00000000" w:rsidR="00000000" w:rsidRPr="00000000">
        <w:rPr>
          <w:rtl w:val="0"/>
        </w:rPr>
        <w:t xml:space="preserve">Integration capacity insufficient for business demands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49skk5aajdc"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4">
      <w:pPr>
        <w:keepNext w:val="0"/>
        <w:keepLines w:val="0"/>
        <w:spacing w:before="28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5">
      <w:pPr>
        <w:numPr>
          <w:ilvl w:val="0"/>
          <w:numId w:val="4"/>
        </w:numPr>
        <w:spacing w:after="0" w:afterAutospacing="0" w:before="240" w:lineRule="auto"/>
        <w:ind w:left="720" w:hanging="360"/>
        <w:rPr/>
      </w:pPr>
      <w:r w:rsidDel="00000000" w:rsidR="00000000" w:rsidRPr="00000000">
        <w:rPr>
          <w:rtl w:val="0"/>
        </w:rPr>
        <w:t xml:space="preserve">Investigate high error counts using detailed IDOC monitoring (SW_01_02_IDOCS)</w:t>
      </w:r>
    </w:p>
    <w:p w:rsidR="00000000" w:rsidDel="00000000" w:rsidP="00000000" w:rsidRDefault="00000000" w:rsidRPr="00000000" w14:paraId="00000026">
      <w:pPr>
        <w:numPr>
          <w:ilvl w:val="0"/>
          <w:numId w:val="4"/>
        </w:numPr>
        <w:spacing w:after="0" w:afterAutospacing="0" w:before="0" w:beforeAutospacing="0" w:lineRule="auto"/>
        <w:ind w:left="720" w:hanging="360"/>
        <w:rPr/>
      </w:pPr>
      <w:r w:rsidDel="00000000" w:rsidR="00000000" w:rsidRPr="00000000">
        <w:rPr>
          <w:rtl w:val="0"/>
        </w:rPr>
        <w:t xml:space="preserve">Check system capacity when processing volumes are unusually high</w:t>
      </w:r>
    </w:p>
    <w:p w:rsidR="00000000" w:rsidDel="00000000" w:rsidP="00000000" w:rsidRDefault="00000000" w:rsidRPr="00000000" w14:paraId="00000027">
      <w:pPr>
        <w:numPr>
          <w:ilvl w:val="0"/>
          <w:numId w:val="4"/>
        </w:numPr>
        <w:spacing w:after="240" w:before="0" w:beforeAutospacing="0" w:lineRule="auto"/>
        <w:ind w:left="720" w:hanging="360"/>
        <w:rPr/>
      </w:pPr>
      <w:r w:rsidDel="00000000" w:rsidR="00000000" w:rsidRPr="00000000">
        <w:rPr>
          <w:rtl w:val="0"/>
        </w:rPr>
        <w:t xml:space="preserve">Verify interface connectivity when volumes are unexpectedly low</w:t>
      </w:r>
    </w:p>
    <w:p w:rsidR="00000000" w:rsidDel="00000000" w:rsidP="00000000" w:rsidRDefault="00000000" w:rsidRPr="00000000" w14:paraId="00000028">
      <w:pPr>
        <w:keepNext w:val="0"/>
        <w:keepLines w:val="0"/>
        <w:spacing w:before="28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9">
      <w:pPr>
        <w:numPr>
          <w:ilvl w:val="0"/>
          <w:numId w:val="6"/>
        </w:numPr>
        <w:spacing w:after="0" w:afterAutospacing="0" w:before="240" w:lineRule="auto"/>
        <w:ind w:left="720" w:hanging="360"/>
        <w:rPr/>
      </w:pPr>
      <w:r w:rsidDel="00000000" w:rsidR="00000000" w:rsidRPr="00000000">
        <w:rPr>
          <w:rtl w:val="0"/>
        </w:rPr>
        <w:t xml:space="preserve">Analyze volume trends to identify patterns or anomalies</w:t>
      </w:r>
    </w:p>
    <w:p w:rsidR="00000000" w:rsidDel="00000000" w:rsidP="00000000" w:rsidRDefault="00000000" w:rsidRPr="00000000" w14:paraId="0000002A">
      <w:pPr>
        <w:numPr>
          <w:ilvl w:val="0"/>
          <w:numId w:val="6"/>
        </w:numPr>
        <w:spacing w:after="0" w:afterAutospacing="0" w:before="0" w:beforeAutospacing="0" w:lineRule="auto"/>
        <w:ind w:left="720" w:hanging="360"/>
        <w:rPr/>
      </w:pPr>
      <w:r w:rsidDel="00000000" w:rsidR="00000000" w:rsidRPr="00000000">
        <w:rPr>
          <w:rtl w:val="0"/>
        </w:rPr>
        <w:t xml:space="preserve">Compare current volumes against historical baselines</w:t>
      </w:r>
    </w:p>
    <w:p w:rsidR="00000000" w:rsidDel="00000000" w:rsidP="00000000" w:rsidRDefault="00000000" w:rsidRPr="00000000" w14:paraId="0000002B">
      <w:pPr>
        <w:numPr>
          <w:ilvl w:val="0"/>
          <w:numId w:val="6"/>
        </w:numPr>
        <w:spacing w:after="240" w:before="0" w:beforeAutospacing="0" w:lineRule="auto"/>
        <w:ind w:left="720" w:hanging="360"/>
        <w:rPr/>
      </w:pPr>
      <w:r w:rsidDel="00000000" w:rsidR="00000000" w:rsidRPr="00000000">
        <w:rPr>
          <w:rtl w:val="0"/>
        </w:rPr>
        <w:t xml:space="preserve">Assess system capacity against current processing demands</w:t>
      </w:r>
    </w:p>
    <w:p w:rsidR="00000000" w:rsidDel="00000000" w:rsidP="00000000" w:rsidRDefault="00000000" w:rsidRPr="00000000" w14:paraId="0000002C">
      <w:pPr>
        <w:keepNext w:val="0"/>
        <w:keepLines w:val="0"/>
        <w:spacing w:before="28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D">
      <w:pPr>
        <w:numPr>
          <w:ilvl w:val="0"/>
          <w:numId w:val="1"/>
        </w:numPr>
        <w:spacing w:after="0" w:afterAutospacing="0" w:before="240" w:lineRule="auto"/>
        <w:ind w:left="720" w:hanging="360"/>
        <w:rPr/>
      </w:pPr>
      <w:r w:rsidDel="00000000" w:rsidR="00000000" w:rsidRPr="00000000">
        <w:rPr>
          <w:rtl w:val="0"/>
        </w:rPr>
        <w:t xml:space="preserve">Adjust processing parameters to handle volume spikes</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Scale system resources to meet capacity requirements</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rtl w:val="0"/>
        </w:rPr>
        <w:t xml:space="preserve">Implement volume-based alerting for proactive monitoring</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yrhbxsq6e0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biyinoxp9lf"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3">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8666666666667"/>
        <w:gridCol w:w="2080"/>
        <w:gridCol w:w="1400.533333333333"/>
        <w:gridCol w:w="693.3333333333333"/>
        <w:gridCol w:w="887.4666666666667"/>
        <w:gridCol w:w="984.5333333333333"/>
        <w:gridCol w:w="1913.6"/>
        <w:gridCol w:w="970.6666666666666"/>
        <w:tblGridChange w:id="0">
          <w:tblGrid>
            <w:gridCol w:w="429.8666666666667"/>
            <w:gridCol w:w="2080"/>
            <w:gridCol w:w="1400.533333333333"/>
            <w:gridCol w:w="693.3333333333333"/>
            <w:gridCol w:w="887.4666666666667"/>
            <w:gridCol w:w="984.5333333333333"/>
            <w:gridCol w:w="1913.6"/>
            <w:gridCol w:w="970.66666666666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DIRECT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Direction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DOCNUM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IDOC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IDOCTP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BASIC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IDOC_CNT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MESTYP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RCVPOR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RECEIVER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RCVPRN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RECEIVER PARTNER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RCVPRT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RECEIVER PARTNR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SNDPOR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SENDER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SNDPRN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SENDER PARTNER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SNDPRT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SENDER PARTNER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IDOC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UPDDAT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UPDTIM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TIME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 </w:t>
            </w:r>
          </w:p>
        </w:tc>
      </w:tr>
    </w:tbl>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sjbpvkfytqh8"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22 parameters listed in the Parameters Reference Table above.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F0">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F1">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0F3">
      <w:pPr>
        <w:spacing w:after="240" w:before="240" w:lineRule="auto"/>
        <w:rPr/>
      </w:pPr>
      <w:r w:rsidDel="00000000" w:rsidR="00000000" w:rsidRPr="00000000">
        <w:rPr>
          <w:rtl w:val="0"/>
        </w:rPr>
        <w:t xml:space="preserve">DATE_REF_FLD chooses date context used for date-oriented selection logic.</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0F5">
      <w:pPr>
        <w:spacing w:after="240" w:before="240" w:lineRule="auto"/>
        <w:rPr/>
      </w:pPr>
      <w:r w:rsidDel="00000000" w:rsidR="00000000" w:rsidRPr="00000000">
        <w:rPr>
          <w:rtl w:val="0"/>
        </w:rPr>
        <w:t xml:space="preserve">DATUM provides explicit date-window selection for the counting run.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DIRECT</w:t>
      </w:r>
      <w:r w:rsidDel="00000000" w:rsidR="00000000" w:rsidRPr="00000000">
        <w:rPr>
          <w:rtl w:val="0"/>
        </w:rPr>
        <w:t xml:space="preserve"> (Direction):</w:t>
      </w:r>
    </w:p>
    <w:p w:rsidR="00000000" w:rsidDel="00000000" w:rsidP="00000000" w:rsidRDefault="00000000" w:rsidRPr="00000000" w14:paraId="000000F7">
      <w:pPr>
        <w:spacing w:after="240" w:before="240" w:lineRule="auto"/>
        <w:rPr/>
      </w:pPr>
      <w:r w:rsidDel="00000000" w:rsidR="00000000" w:rsidRPr="00000000">
        <w:rPr>
          <w:rtl w:val="0"/>
        </w:rPr>
        <w:t xml:space="preserve">DIRECT limits document/message classification scope that feeds the counted result set.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DOCNUM</w:t>
      </w:r>
      <w:r w:rsidDel="00000000" w:rsidR="00000000" w:rsidRPr="00000000">
        <w:rPr>
          <w:rtl w:val="0"/>
        </w:rPr>
        <w:t xml:space="preserve"> (IDOC NUMBER):</w:t>
      </w:r>
    </w:p>
    <w:p w:rsidR="00000000" w:rsidDel="00000000" w:rsidP="00000000" w:rsidRDefault="00000000" w:rsidRPr="00000000" w14:paraId="000000F9">
      <w:pPr>
        <w:spacing w:after="240" w:before="240" w:lineRule="auto"/>
        <w:rPr/>
      </w:pPr>
      <w:r w:rsidDel="00000000" w:rsidR="00000000" w:rsidRPr="00000000">
        <w:rPr>
          <w:rtl w:val="0"/>
        </w:rPr>
        <w:t xml:space="preserve">DOCNUM limits document/message classification scope that feeds the counted result set.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FB">
      <w:pPr>
        <w:spacing w:after="240" w:before="240" w:lineRule="auto"/>
        <w:rPr/>
      </w:pPr>
      <w:r w:rsidDel="00000000" w:rsidR="00000000" w:rsidRPr="00000000">
        <w:rPr>
          <w:rtl w:val="0"/>
        </w:rPr>
        <w:t xml:space="preserve">DURATION controls aging threshold used by the base function before counting.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FD">
      <w:pPr>
        <w:spacing w:after="240" w:before="240" w:lineRule="auto"/>
        <w:rPr/>
      </w:pPr>
      <w:r w:rsidDel="00000000" w:rsidR="00000000" w:rsidRPr="00000000">
        <w:rPr>
          <w:rtl w:val="0"/>
        </w:rPr>
        <w:t xml:space="preserve">DURATION_UNIT defines time unit for DURATION evaluation in the underlying IDoc-state logic.</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F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Hours</w:t>
      </w:r>
    </w:p>
    <w:p w:rsidR="00000000" w:rsidDel="00000000" w:rsidP="00000000" w:rsidRDefault="00000000" w:rsidRPr="00000000" w14:paraId="0000010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0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Days</w:t>
      </w:r>
    </w:p>
    <w:p w:rsidR="00000000" w:rsidDel="00000000" w:rsidP="00000000" w:rsidRDefault="00000000" w:rsidRPr="00000000" w14:paraId="0000010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IDOCTP</w:t>
      </w:r>
      <w:r w:rsidDel="00000000" w:rsidR="00000000" w:rsidRPr="00000000">
        <w:rPr>
          <w:rtl w:val="0"/>
        </w:rPr>
        <w:t xml:space="preserve"> (BASIC TYPE):</w:t>
      </w:r>
    </w:p>
    <w:p w:rsidR="00000000" w:rsidDel="00000000" w:rsidP="00000000" w:rsidRDefault="00000000" w:rsidRPr="00000000" w14:paraId="00000104">
      <w:pPr>
        <w:spacing w:after="240" w:before="240" w:lineRule="auto"/>
        <w:rPr/>
      </w:pPr>
      <w:r w:rsidDel="00000000" w:rsidR="00000000" w:rsidRPr="00000000">
        <w:rPr>
          <w:rtl w:val="0"/>
        </w:rPr>
        <w:t xml:space="preserve">IDOCTP limits document/message classification scope that feeds the counted result set.</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IDOC_CNT</w:t>
      </w:r>
      <w:r w:rsidDel="00000000" w:rsidR="00000000" w:rsidRPr="00000000">
        <w:rPr>
          <w:rtl w:val="0"/>
        </w:rPr>
        <w:t xml:space="preserve"> (Count):</w:t>
      </w:r>
    </w:p>
    <w:p w:rsidR="00000000" w:rsidDel="00000000" w:rsidP="00000000" w:rsidRDefault="00000000" w:rsidRPr="00000000" w14:paraId="00000106">
      <w:pPr>
        <w:spacing w:after="240" w:before="240" w:lineRule="auto"/>
        <w:rPr/>
      </w:pPr>
      <w:r w:rsidDel="00000000" w:rsidR="00000000" w:rsidRPr="00000000">
        <w:rPr>
          <w:rtl w:val="0"/>
        </w:rPr>
        <w:t xml:space="preserve">IDOC_CNT is the final count threshold/range selector applied after the base IDoc-state result set is counted.</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08">
      <w:pPr>
        <w:spacing w:after="240" w:before="240" w:lineRule="auto"/>
        <w:rPr/>
      </w:pPr>
      <w:r w:rsidDel="00000000" w:rsidR="00000000" w:rsidRPr="00000000">
        <w:rPr>
          <w:rtl w:val="0"/>
        </w:rPr>
        <w:t xml:space="preserve">MANAGE_IN_UTC controls UTC vs local-time interpretation for current-time comparisons.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10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UTC mode for distributed landscapes.</w:t>
      </w:r>
    </w:p>
    <w:p w:rsidR="00000000" w:rsidDel="00000000" w:rsidP="00000000" w:rsidRDefault="00000000" w:rsidRPr="00000000" w14:paraId="0000010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(blank): Local/system time mode.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MESTYP</w:t>
      </w:r>
      <w:r w:rsidDel="00000000" w:rsidR="00000000" w:rsidRPr="00000000">
        <w:rPr>
          <w:rtl w:val="0"/>
        </w:rPr>
        <w:t xml:space="preserve"> (MESSAGE TYPE):</w:t>
      </w:r>
    </w:p>
    <w:p w:rsidR="00000000" w:rsidDel="00000000" w:rsidP="00000000" w:rsidRDefault="00000000" w:rsidRPr="00000000" w14:paraId="0000010D">
      <w:pPr>
        <w:spacing w:after="240" w:before="240" w:lineRule="auto"/>
        <w:rPr/>
      </w:pPr>
      <w:r w:rsidDel="00000000" w:rsidR="00000000" w:rsidRPr="00000000">
        <w:rPr>
          <w:rtl w:val="0"/>
        </w:rPr>
        <w:t xml:space="preserve">MESTYP limits document/message classification scope that feeds the counted result set.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RCVPOR</w:t>
      </w:r>
      <w:r w:rsidDel="00000000" w:rsidR="00000000" w:rsidRPr="00000000">
        <w:rPr>
          <w:rtl w:val="0"/>
        </w:rPr>
        <w:t xml:space="preserve"> (RECEIVER PORT):</w:t>
      </w:r>
    </w:p>
    <w:p w:rsidR="00000000" w:rsidDel="00000000" w:rsidP="00000000" w:rsidRDefault="00000000" w:rsidRPr="00000000" w14:paraId="0000010F">
      <w:pPr>
        <w:spacing w:after="240" w:before="240" w:lineRule="auto"/>
        <w:rPr/>
      </w:pPr>
      <w:r w:rsidDel="00000000" w:rsidR="00000000" w:rsidRPr="00000000">
        <w:rPr>
          <w:rtl w:val="0"/>
        </w:rPr>
        <w:t xml:space="preserve">RCVPOR narrows sender/receiver partner-routing scope before final count aggregation.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RCVPRN</w:t>
      </w:r>
      <w:r w:rsidDel="00000000" w:rsidR="00000000" w:rsidRPr="00000000">
        <w:rPr>
          <w:rtl w:val="0"/>
        </w:rPr>
        <w:t xml:space="preserve"> (RECEIVER PARTNER NO.):</w:t>
      </w:r>
    </w:p>
    <w:p w:rsidR="00000000" w:rsidDel="00000000" w:rsidP="00000000" w:rsidRDefault="00000000" w:rsidRPr="00000000" w14:paraId="00000111">
      <w:pPr>
        <w:spacing w:after="240" w:before="240" w:lineRule="auto"/>
        <w:rPr/>
      </w:pPr>
      <w:r w:rsidDel="00000000" w:rsidR="00000000" w:rsidRPr="00000000">
        <w:rPr>
          <w:rtl w:val="0"/>
        </w:rPr>
        <w:t xml:space="preserve">RCVPRN narrows sender/receiver partner-routing scope before final count aggregation.</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RCVPRT</w:t>
      </w:r>
      <w:r w:rsidDel="00000000" w:rsidR="00000000" w:rsidRPr="00000000">
        <w:rPr>
          <w:rtl w:val="0"/>
        </w:rPr>
        <w:t xml:space="preserve"> (RECEIVER PARTNR TYPE):</w:t>
      </w:r>
    </w:p>
    <w:p w:rsidR="00000000" w:rsidDel="00000000" w:rsidP="00000000" w:rsidRDefault="00000000" w:rsidRPr="00000000" w14:paraId="00000113">
      <w:pPr>
        <w:spacing w:after="240" w:before="240" w:lineRule="auto"/>
        <w:rPr/>
      </w:pPr>
      <w:r w:rsidDel="00000000" w:rsidR="00000000" w:rsidRPr="00000000">
        <w:rPr>
          <w:rtl w:val="0"/>
        </w:rPr>
        <w:t xml:space="preserve">RCVPRT narrows sender/receiver partner-routing scope before final count aggregation.</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SNDPOR</w:t>
      </w:r>
      <w:r w:rsidDel="00000000" w:rsidR="00000000" w:rsidRPr="00000000">
        <w:rPr>
          <w:rtl w:val="0"/>
        </w:rPr>
        <w:t xml:space="preserve"> (SENDER PORT):</w:t>
      </w:r>
    </w:p>
    <w:p w:rsidR="00000000" w:rsidDel="00000000" w:rsidP="00000000" w:rsidRDefault="00000000" w:rsidRPr="00000000" w14:paraId="00000115">
      <w:pPr>
        <w:spacing w:after="240" w:before="240" w:lineRule="auto"/>
        <w:rPr/>
      </w:pPr>
      <w:r w:rsidDel="00000000" w:rsidR="00000000" w:rsidRPr="00000000">
        <w:rPr>
          <w:rtl w:val="0"/>
        </w:rPr>
        <w:t xml:space="preserve">SNDPOR narrows sender/receiver partner-routing scope before final count aggregation.</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SNDPRN</w:t>
      </w:r>
      <w:r w:rsidDel="00000000" w:rsidR="00000000" w:rsidRPr="00000000">
        <w:rPr>
          <w:rtl w:val="0"/>
        </w:rPr>
        <w:t xml:space="preserve"> (SENDER PARTNER NO.):</w:t>
      </w:r>
    </w:p>
    <w:p w:rsidR="00000000" w:rsidDel="00000000" w:rsidP="00000000" w:rsidRDefault="00000000" w:rsidRPr="00000000" w14:paraId="00000117">
      <w:pPr>
        <w:spacing w:after="240" w:before="240" w:lineRule="auto"/>
        <w:rPr/>
      </w:pPr>
      <w:r w:rsidDel="00000000" w:rsidR="00000000" w:rsidRPr="00000000">
        <w:rPr>
          <w:rtl w:val="0"/>
        </w:rPr>
        <w:t xml:space="preserve">SNDPRN narrows sender/receiver partner-routing scope before final count aggregation.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SNDPRT</w:t>
      </w:r>
      <w:r w:rsidDel="00000000" w:rsidR="00000000" w:rsidRPr="00000000">
        <w:rPr>
          <w:rtl w:val="0"/>
        </w:rPr>
        <w:t xml:space="preserve"> (SENDER PARTNER TYPE):</w:t>
      </w:r>
    </w:p>
    <w:p w:rsidR="00000000" w:rsidDel="00000000" w:rsidP="00000000" w:rsidRDefault="00000000" w:rsidRPr="00000000" w14:paraId="00000119">
      <w:pPr>
        <w:spacing w:after="240" w:before="240" w:lineRule="auto"/>
        <w:rPr/>
      </w:pPr>
      <w:r w:rsidDel="00000000" w:rsidR="00000000" w:rsidRPr="00000000">
        <w:rPr>
          <w:rtl w:val="0"/>
        </w:rPr>
        <w:t xml:space="preserve">SNDPRT narrows sender/receiver partner-routing scope before final count aggregation.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1B">
      <w:pPr>
        <w:spacing w:after="240" w:before="240" w:lineRule="auto"/>
        <w:rPr/>
      </w:pPr>
      <w:r w:rsidDel="00000000" w:rsidR="00000000" w:rsidRPr="00000000">
        <w:rPr>
          <w:rtl w:val="0"/>
        </w:rPr>
        <w:t xml:space="preserve">STATE_COLOR selects severity/state groups and can drive derived status selection.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Red severity state.</w:t>
      </w:r>
    </w:p>
    <w:p w:rsidR="00000000" w:rsidDel="00000000" w:rsidP="00000000" w:rsidRDefault="00000000" w:rsidRPr="00000000" w14:paraId="0000011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Green severity state.</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Yellow severity state.</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Standard SAP mapping applies when literals are not explicitly listed inline.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STATUS</w:t>
      </w:r>
      <w:r w:rsidDel="00000000" w:rsidR="00000000" w:rsidRPr="00000000">
        <w:rPr>
          <w:rtl w:val="0"/>
        </w:rPr>
        <w:t xml:space="preserve"> (IDOC STATUS):</w:t>
      </w:r>
    </w:p>
    <w:p w:rsidR="00000000" w:rsidDel="00000000" w:rsidP="00000000" w:rsidRDefault="00000000" w:rsidRPr="00000000" w14:paraId="00000122">
      <w:pPr>
        <w:spacing w:after="240" w:before="240" w:lineRule="auto"/>
        <w:rPr/>
      </w:pPr>
      <w:r w:rsidDel="00000000" w:rsidR="00000000" w:rsidRPr="00000000">
        <w:rPr>
          <w:rtl w:val="0"/>
        </w:rPr>
        <w:t xml:space="preserve">STATUS explicitly selects IDoc lifecycle states to include before count aggregation.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UNAME</w:t>
      </w:r>
      <w:r w:rsidDel="00000000" w:rsidR="00000000" w:rsidRPr="00000000">
        <w:rPr>
          <w:rtl w:val="0"/>
        </w:rPr>
        <w:t xml:space="preserve"> (User):</w:t>
      </w:r>
    </w:p>
    <w:p w:rsidR="00000000" w:rsidDel="00000000" w:rsidP="00000000" w:rsidRDefault="00000000" w:rsidRPr="00000000" w14:paraId="00000124">
      <w:pPr>
        <w:spacing w:after="240" w:before="240" w:lineRule="auto"/>
        <w:rPr/>
      </w:pPr>
      <w:r w:rsidDel="00000000" w:rsidR="00000000" w:rsidRPr="00000000">
        <w:rPr>
          <w:rtl w:val="0"/>
        </w:rPr>
        <w:t xml:space="preserve">UNAME narrows counting scope to user-context ownership segments.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UPDDAT</w:t>
      </w:r>
      <w:r w:rsidDel="00000000" w:rsidR="00000000" w:rsidRPr="00000000">
        <w:rPr>
          <w:rtl w:val="0"/>
        </w:rPr>
        <w:t xml:space="preserve"> (CHANGED ON):</w:t>
      </w:r>
    </w:p>
    <w:p w:rsidR="00000000" w:rsidDel="00000000" w:rsidP="00000000" w:rsidRDefault="00000000" w:rsidRPr="00000000" w14:paraId="00000126">
      <w:pPr>
        <w:spacing w:after="240" w:before="240" w:lineRule="auto"/>
        <w:rPr/>
      </w:pPr>
      <w:r w:rsidDel="00000000" w:rsidR="00000000" w:rsidRPr="00000000">
        <w:rPr>
          <w:rtl w:val="0"/>
        </w:rPr>
        <w:t xml:space="preserve">UPDDAT constrains selection by last-change date in the base result set.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UPDTIM</w:t>
      </w:r>
      <w:r w:rsidDel="00000000" w:rsidR="00000000" w:rsidRPr="00000000">
        <w:rPr>
          <w:rtl w:val="0"/>
        </w:rPr>
        <w:t xml:space="preserve"> (TIME CHANGED):</w:t>
      </w:r>
    </w:p>
    <w:p w:rsidR="00000000" w:rsidDel="00000000" w:rsidP="00000000" w:rsidRDefault="00000000" w:rsidRPr="00000000" w14:paraId="00000128">
      <w:pPr>
        <w:spacing w:after="240" w:before="240" w:lineRule="auto"/>
        <w:rPr/>
      </w:pPr>
      <w:r w:rsidDel="00000000" w:rsidR="00000000" w:rsidRPr="00000000">
        <w:rPr>
          <w:rtl w:val="0"/>
        </w:rPr>
        <w:t xml:space="preserve">UPDTIM refines the last-change time window used before counting.</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hr7o0nk5x5bi"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12A">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Date and Time Controls:</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is fallback when explicit date input is missing.</w:t>
      </w:r>
    </w:p>
    <w:p w:rsidR="00000000" w:rsidDel="00000000" w:rsidP="00000000" w:rsidRDefault="00000000" w:rsidRPr="00000000" w14:paraId="0000012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DATUM</w:t>
      </w:r>
      <w:r w:rsidDel="00000000" w:rsidR="00000000" w:rsidRPr="00000000">
        <w:rPr>
          <w:rtl w:val="0"/>
        </w:rPr>
        <w:t xml:space="preserve"> and </w:t>
      </w:r>
      <w:r w:rsidDel="00000000" w:rsidR="00000000" w:rsidRPr="00000000">
        <w:rPr>
          <w:b w:val="1"/>
          <w:bCs w:val="1"/>
          <w:rtl w:val="0"/>
        </w:rPr>
        <w:t xml:space="preserve">UPDDAT/UPDTIM</w:t>
      </w:r>
      <w:r w:rsidDel="00000000" w:rsidR="00000000" w:rsidRPr="00000000">
        <w:rPr>
          <w:rtl w:val="0"/>
        </w:rPr>
        <w:t xml:space="preserve"> provide explicit temporal scope before counting.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Duration and Count Logic:</w:t>
      </w:r>
    </w:p>
    <w:p w:rsidR="00000000" w:rsidDel="00000000" w:rsidP="00000000" w:rsidRDefault="00000000" w:rsidRPr="00000000" w14:paraId="0000012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filter aged IDoc records in the base function.</w:t>
      </w:r>
    </w:p>
    <w:p w:rsidR="00000000" w:rsidDel="00000000" w:rsidP="00000000" w:rsidRDefault="00000000" w:rsidRPr="00000000" w14:paraId="0000013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are an additional (second) filter applied after date selection.</w:t>
      </w:r>
    </w:p>
    <w:p w:rsidR="00000000" w:rsidDel="00000000" w:rsidP="00000000" w:rsidRDefault="00000000" w:rsidRPr="00000000" w14:paraId="0000013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wrapper then counts remaining rows and compares the result to </w:t>
      </w:r>
      <w:r w:rsidDel="00000000" w:rsidR="00000000" w:rsidRPr="00000000">
        <w:rPr>
          <w:b w:val="1"/>
          <w:bCs w:val="1"/>
          <w:rtl w:val="0"/>
        </w:rPr>
        <w:t xml:space="preserve">IDOC_CNT</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Final alert logic depends on both base filters and count threshold match.</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State and Status Selection:</w:t>
      </w:r>
    </w:p>
    <w:p w:rsidR="00000000" w:rsidDel="00000000" w:rsidP="00000000" w:rsidRDefault="00000000" w:rsidRPr="00000000" w14:paraId="0000013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 work together to define process-state inclusion.</w:t>
      </w:r>
    </w:p>
    <w:p w:rsidR="00000000" w:rsidDel="00000000" w:rsidP="00000000" w:rsidRDefault="00000000" w:rsidRPr="00000000" w14:paraId="0000013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Message/document filters (for example </w:t>
      </w:r>
      <w:r w:rsidDel="00000000" w:rsidR="00000000" w:rsidRPr="00000000">
        <w:rPr>
          <w:b w:val="1"/>
          <w:bCs w:val="1"/>
          <w:rtl w:val="0"/>
        </w:rPr>
        <w:t xml:space="preserve">MESTYP</w:t>
      </w:r>
      <w:r w:rsidDel="00000000" w:rsidR="00000000" w:rsidRPr="00000000">
        <w:rPr>
          <w:rtl w:val="0"/>
        </w:rPr>
        <w:t xml:space="preserve">, </w:t>
      </w:r>
      <w:r w:rsidDel="00000000" w:rsidR="00000000" w:rsidRPr="00000000">
        <w:rPr>
          <w:b w:val="1"/>
          <w:bCs w:val="1"/>
          <w:rtl w:val="0"/>
        </w:rPr>
        <w:t xml:space="preserve">IDOCTP</w:t>
      </w:r>
      <w:r w:rsidDel="00000000" w:rsidR="00000000" w:rsidRPr="00000000">
        <w:rPr>
          <w:rtl w:val="0"/>
        </w:rPr>
        <w:t xml:space="preserve">, </w:t>
      </w:r>
      <w:r w:rsidDel="00000000" w:rsidR="00000000" w:rsidRPr="00000000">
        <w:rPr>
          <w:b w:val="1"/>
          <w:bCs w:val="1"/>
          <w:rtl w:val="0"/>
        </w:rPr>
        <w:t xml:space="preserve">DIRECT</w:t>
      </w:r>
      <w:r w:rsidDel="00000000" w:rsidR="00000000" w:rsidRPr="00000000">
        <w:rPr>
          <w:rtl w:val="0"/>
        </w:rPr>
        <w:t xml:space="preserve">) shape what is counted.</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loicgwnmc33"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ONLY_HEADER</w:t>
      </w:r>
      <w:r w:rsidDel="00000000" w:rsidR="00000000" w:rsidRPr="00000000">
        <w:rPr>
          <w:rtl w:val="0"/>
        </w:rPr>
        <w:t xml:space="preserve"> - X</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Note:</w:t>
      </w:r>
      <w:r w:rsidDel="00000000" w:rsidR="00000000" w:rsidRPr="00000000">
        <w:rPr>
          <w:rtl w:val="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p>
    <w:p w:rsidR="00000000" w:rsidDel="00000000" w:rsidP="00000000" w:rsidRDefault="00000000" w:rsidRPr="00000000" w14:paraId="0000013A">
      <w:pPr>
        <w:spacing w:after="240" w:before="240" w:lineRule="auto"/>
        <w:rPr/>
      </w:pPr>
      <w:r w:rsidDel="00000000" w:rsidR="00000000" w:rsidRPr="00000000">
        <w:rPr>
          <w:rtl w:val="0"/>
        </w:rPr>
        <w:t xml:space="preserve"> </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ef7tm9hwaxkf"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Use Case 1: Failed IDoc surge in short interval</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Trigger when at least 20 failed IDocs accumulate in the recent short monitoring window.</w:t>
      </w:r>
    </w:p>
    <w:p w:rsidR="00000000" w:rsidDel="00000000" w:rsidP="00000000" w:rsidRDefault="00000000" w:rsidRPr="00000000" w14:paraId="0000013E">
      <w:pPr>
        <w:spacing w:after="240" w:before="240" w:lineRule="auto"/>
        <w:rPr>
          <w:b w:val="1"/>
          <w:bCs w:val="1"/>
        </w:rPr>
      </w:pPr>
      <w:r w:rsidDel="00000000" w:rsidR="00000000" w:rsidRPr="00000000">
        <w:rPr>
          <w:rtl w:val="0"/>
        </w:rPr>
        <w:t xml:space="preserve">STATUS = 51</w:t>
        <w:br w:type="textWrapping"/>
        <w:t xml:space="preserve">BACKDAYS = 1</w:t>
        <w:br w:type="textWrapping"/>
        <w:t xml:space="preserve">DURATION = 10</w:t>
        <w:br w:type="textWrapping"/>
        <w:t xml:space="preserve">DURATION_UNIT = M</w:t>
        <w:br w:type="textWrapping"/>
        <w:t xml:space="preserve">DOC_CNT = 20 - 999999</w:t>
        <w:br w:type="textWrapping"/>
        <w:br w:type="textWrapping"/>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Use Case 2: Outbound message-type count breach</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Detects high-volume same-day outbound IDoc issues for one message type.</w:t>
      </w:r>
    </w:p>
    <w:p w:rsidR="00000000" w:rsidDel="00000000" w:rsidP="00000000" w:rsidRDefault="00000000" w:rsidRPr="00000000" w14:paraId="00000141">
      <w:pPr>
        <w:spacing w:after="240" w:before="240" w:lineRule="auto"/>
        <w:rPr>
          <w:b w:val="1"/>
          <w:bCs w:val="1"/>
        </w:rPr>
      </w:pPr>
      <w:r w:rsidDel="00000000" w:rsidR="00000000" w:rsidRPr="00000000">
        <w:rPr>
          <w:rtl w:val="0"/>
        </w:rPr>
        <w:t xml:space="preserve">MESTYP = ORDERS</w:t>
        <w:br w:type="textWrapping"/>
        <w:t xml:space="preserve">UPDDAT = 20260331-20260331</w:t>
        <w:br w:type="textWrapping"/>
        <w:t xml:space="preserve">IDOC_CNT = 50 - 999999</w:t>
        <w:br w:type="textWrapping"/>
      </w: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Use Case 3: State-based threshold monitoring with UTC</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red-state IDocs in a UTC-consistent window and escalate when threshold is exceeded.</w:t>
      </w:r>
    </w:p>
    <w:p w:rsidR="00000000" w:rsidDel="00000000" w:rsidP="00000000" w:rsidRDefault="00000000" w:rsidRPr="00000000" w14:paraId="00000144">
      <w:pPr>
        <w:spacing w:after="240" w:before="240" w:lineRule="auto"/>
        <w:rPr>
          <w:b w:val="1"/>
          <w:bCs w:val="1"/>
        </w:rPr>
      </w:pPr>
      <w:r w:rsidDel="00000000" w:rsidR="00000000" w:rsidRPr="00000000">
        <w:rPr>
          <w:rtl w:val="0"/>
        </w:rPr>
        <w:t xml:space="preserve">STATE_COLOR = R</w:t>
        <w:br w:type="textWrapping"/>
        <w:t xml:space="preserve">MANAGE_IN_UTC = X</w:t>
        <w:br w:type="textWrapping"/>
        <w:t xml:space="preserve">DURATION = 1</w:t>
        <w:br w:type="textWrapping"/>
        <w:t xml:space="preserve">DURATION_UNIT = H</w:t>
        <w:br w:type="textWrapping"/>
        <w:t xml:space="preserve">IDOC_CNT = 10 - 999999</w:t>
        <w:br w:type="textWrapping"/>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8csp5vam48xa"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46">
      <w:pPr>
        <w:spacing w:after="240" w:before="240" w:lineRule="auto"/>
        <w:rPr/>
      </w:pPr>
      <w:r w:rsidDel="00000000" w:rsidR="00000000" w:rsidRPr="00000000">
        <w:rPr>
          <w:rtl w:val="0"/>
        </w:rPr>
        <w:t xml:space="preserve">This table lists all output fields returned by the EI.</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46835443038"/>
        <w:gridCol w:w="1694.2784810126582"/>
        <w:gridCol w:w="1398.0759493670885"/>
        <w:gridCol w:w="1113.7215189873418"/>
        <w:gridCol w:w="2772.4556962025317"/>
        <w:tblGridChange w:id="0">
          <w:tblGrid>
            <w:gridCol w:w="2381.46835443038"/>
            <w:gridCol w:w="1694.2784810126582"/>
            <w:gridCol w:w="1398.0759493670885"/>
            <w:gridCol w:w="1113.7215189873418"/>
            <w:gridCol w:w="2772.455696202531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ARCKEY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EDI archive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IDOCCARKEY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CIMTYP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Extension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EDI_CIMTYP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COUNTR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IDoc status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NUMC(16)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EDI_COUNTR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CREDAT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IDoc 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EDI_CCRDAT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CRETIM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IDoc Created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EDI_CCRTIM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DIRECT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Direction for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EDI_DIRECT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DOCNUM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IDoc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NUMC(16)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EDI_DOCNUM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DOCREL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SAP Release for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EDI_DOCREL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IDoc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EDI_DOCTYP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EXPRSS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Overriding in inbound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EDI_EXPRSS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IDOCTP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Basic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EDI_IDOCTP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LOGDAT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Date of status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EDI_LOGDAT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LOGTIM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Time of status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EDI_LOGTIM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MAXSEGNUM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Number of data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ANZEDIDD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MESCOD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Logical Message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EDI_MESCOD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MESFCT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Logical message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EDI_MESFCT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BAPI_MSG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MESTYP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EDI_MESTYP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OUTMOD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Output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EDI_OUTMOD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PROCESS_ICON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RCVLAD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Logical address of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EDI_RCVLAD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RCVPFC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Partner Function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EDI_RCVPFC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RCVPOR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Receiver port (SAP System, EDI 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EDI_RCVPOR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RCVPRN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Partner Number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EDI_RCVPRN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RCVPRT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Partner Type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EDI_RCVPRT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RCVSAD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Recipient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EDI_RCVSAD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RCVSCA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Communication type (SADR) of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EDI_RCVSCA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RCVSDF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SADR default flag for recipient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EDI_RCVSDF</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RCVSLF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Sequential Number of Recipient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EDI_RCVSLF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RCVSMN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SADR client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EDI_RCVSMN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RCVSNA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SADR flag for international recipient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EDI_RCVSNA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REFGRP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Reference to message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IDOCCRFGRP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REFINT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Reference to interchange 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IDOCCRFINT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REFMES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Reference to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IDOCCRFMES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EDI_REPID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ROUTID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Name of subroutine (routine, 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EDI_ROUTID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SEGFLD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Field Name in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EDI_SEGFLD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Number of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IDOCSSGNUM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Serialization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EDI_SERIAL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SNDLAD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Logical address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EDI_SNDLAD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SNDPFC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Partner Function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EDI_SNDPFC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SNDPOR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Sender port (SAP System, EDI 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EDI_SNDPOR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SNDPRN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Partner Number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EDI_SNDPRN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SNDPRT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Partner type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EDI_SNDPRT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SNDSAD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Sender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EDI_SNDSAD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SNDSCA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Communication type (SADR)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EDI_SNDSCA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SNDSDF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SADR default flag for sender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EDI_SNDSDF</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SNDSLF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Sequential Number of the Sender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EDI_SNDSLF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SNDSMN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SADR client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EDI_SNDSMN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SNDSNA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SADR flag for international sender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EDI_SNDSNA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STACOD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EDI_STACOD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STAMID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Status 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EDI_STAMID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STAMNO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Status 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EDI_STAMNO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STAMQU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Status message qualifier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EDI_STAMQU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STAPA1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Parameter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EDI_STAPA1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STAPA2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Parameter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EDI_STAPA2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STAPA3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Parameter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EDI_STAPA3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STAPA4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Parameter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EDI_STAPA4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Status of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EDI_STATUS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Short description of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EDI_TEXT60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STATXT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Text for 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EDI_STATX_</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STATYP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Type of system error message (A, W, E, S,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EDI_SYMSTY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EDI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EDI_STD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STDMES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EDI 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EDI_STDMES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STDVRS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Version of EDI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EDI_STDVRS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Test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EDI_TEST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EDI_TID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EDI_UNAME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UPDDAT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Date on which control record was last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EDI_UPDDAT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UPDTIM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Time at which control record was last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EDI_UPDTIM</w:t>
            </w:r>
          </w:p>
        </w:tc>
      </w:tr>
    </w:tbl>
    <w:p w:rsidR="00000000" w:rsidDel="00000000" w:rsidP="00000000" w:rsidRDefault="00000000" w:rsidRPr="00000000" w14:paraId="000002BE">
      <w:pPr>
        <w:spacing w:after="240" w:before="240" w:lineRule="auto"/>
        <w:rPr/>
      </w:pPr>
      <w:r w:rsidDel="00000000" w:rsidR="00000000" w:rsidRPr="00000000">
        <w:rPr>
          <w:rtl w:val="0"/>
        </w:rPr>
        <w:t xml:space="preserve"> </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ng18818l81h9"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FUNCTION /SKN/F_SW_01_02_IDOCS_CNT.</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t xml:space="preserve">*"*"Local Interface:</w:t>
      </w:r>
    </w:p>
    <w:p w:rsidR="00000000" w:rsidDel="00000000" w:rsidP="00000000" w:rsidRDefault="00000000" w:rsidRPr="00000000" w14:paraId="000002C4">
      <w:pPr>
        <w:rPr/>
      </w:pPr>
      <w:r w:rsidDel="00000000" w:rsidR="00000000" w:rsidRPr="00000000">
        <w:rPr>
          <w:rtl w:val="0"/>
        </w:rPr>
        <w:t xml:space="preserve">*"  EXPORTING</w:t>
      </w:r>
    </w:p>
    <w:p w:rsidR="00000000" w:rsidDel="00000000" w:rsidP="00000000" w:rsidRDefault="00000000" w:rsidRPr="00000000" w14:paraId="000002C5">
      <w:pPr>
        <w:rPr/>
      </w:pPr>
      <w:r w:rsidDel="00000000" w:rsidR="00000000" w:rsidRPr="00000000">
        <w:rPr>
          <w:rtl w:val="0"/>
        </w:rPr>
        <w:t xml:space="preserve">*"     VALUE(IS_ALERT) TYPE  CHAR1</w:t>
      </w:r>
    </w:p>
    <w:p w:rsidR="00000000" w:rsidDel="00000000" w:rsidP="00000000" w:rsidRDefault="00000000" w:rsidRPr="00000000" w14:paraId="000002C6">
      <w:pPr>
        <w:rPr/>
      </w:pPr>
      <w:r w:rsidDel="00000000" w:rsidR="00000000" w:rsidRPr="00000000">
        <w:rPr>
          <w:rtl w:val="0"/>
        </w:rPr>
        <w:t xml:space="preserve">*"  TABLES</w:t>
      </w:r>
    </w:p>
    <w:p w:rsidR="00000000" w:rsidDel="00000000" w:rsidP="00000000" w:rsidRDefault="00000000" w:rsidRPr="00000000" w14:paraId="000002C7">
      <w:pPr>
        <w:rPr/>
      </w:pPr>
      <w:r w:rsidDel="00000000" w:rsidR="00000000" w:rsidRPr="00000000">
        <w:rPr>
          <w:rtl w:val="0"/>
        </w:rPr>
        <w:t xml:space="preserve">*"      T_SELECT STRUCTURE  RSSELECT OPTIONAL</w:t>
      </w:r>
    </w:p>
    <w:p w:rsidR="00000000" w:rsidDel="00000000" w:rsidP="00000000" w:rsidRDefault="00000000" w:rsidRPr="00000000" w14:paraId="000002C8">
      <w:pPr>
        <w:rPr/>
      </w:pPr>
      <w:r w:rsidDel="00000000" w:rsidR="00000000" w:rsidRPr="00000000">
        <w:rPr>
          <w:rtl w:val="0"/>
        </w:rPr>
        <w:t xml:space="preserve">*"      T_DATA STRUCTURE  /SKN/S_SW_01_02_IDOCS_CNT OPTIONAL</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DATA : LV_ALERT TYPE  CHAR1.</w:t>
      </w:r>
    </w:p>
    <w:p w:rsidR="00000000" w:rsidDel="00000000" w:rsidP="00000000" w:rsidRDefault="00000000" w:rsidRPr="00000000" w14:paraId="000002CB">
      <w:pPr>
        <w:rPr/>
      </w:pPr>
      <w:r w:rsidDel="00000000" w:rsidR="00000000" w:rsidRPr="00000000">
        <w:rPr>
          <w:rtl w:val="0"/>
        </w:rPr>
        <w:t xml:space="preserve">DATA : LS_DATA TYPE /SKN/S_SW_01_02_IDOCS,</w:t>
      </w:r>
    </w:p>
    <w:p w:rsidR="00000000" w:rsidDel="00000000" w:rsidP="00000000" w:rsidRDefault="00000000" w:rsidRPr="00000000" w14:paraId="000002CC">
      <w:pPr>
        <w:rPr/>
      </w:pPr>
      <w:r w:rsidDel="00000000" w:rsidR="00000000" w:rsidRPr="00000000">
        <w:rPr>
          <w:rtl w:val="0"/>
        </w:rPr>
        <w:t xml:space="preserve">       LT_DATA LIKE TABLE OF LS_DATA.</w:t>
      </w:r>
    </w:p>
    <w:p w:rsidR="00000000" w:rsidDel="00000000" w:rsidP="00000000" w:rsidRDefault="00000000" w:rsidRPr="00000000" w14:paraId="000002CD">
      <w:pPr>
        <w:rPr/>
      </w:pPr>
      <w:r w:rsidDel="00000000" w:rsidR="00000000" w:rsidRPr="00000000">
        <w:rPr>
          <w:rtl w:val="0"/>
        </w:rPr>
        <w:t xml:space="preserve">DATA : LV_CNT TYPE I.</w:t>
      </w:r>
    </w:p>
    <w:p w:rsidR="00000000" w:rsidDel="00000000" w:rsidP="00000000" w:rsidRDefault="00000000" w:rsidRPr="00000000" w14:paraId="000002CE">
      <w:pPr>
        <w:rPr/>
      </w:pPr>
      <w:r w:rsidDel="00000000" w:rsidR="00000000" w:rsidRPr="00000000">
        <w:rPr>
          <w:rtl w:val="0"/>
        </w:rPr>
        <w:t xml:space="preserve">DATA_MULTY: IDOC_CNT /SKN/E_SW_CNT.</w:t>
      </w:r>
    </w:p>
    <w:p w:rsidR="00000000" w:rsidDel="00000000" w:rsidP="00000000" w:rsidRDefault="00000000" w:rsidRPr="00000000" w14:paraId="000002CF">
      <w:pPr>
        <w:rPr/>
      </w:pPr>
      <w:r w:rsidDel="00000000" w:rsidR="00000000" w:rsidRPr="00000000">
        <w:rPr>
          <w:rtl w:val="0"/>
        </w:rPr>
        <w:t xml:space="preserve">SELECT_MULTY: IDOC_CNT.</w:t>
      </w:r>
    </w:p>
    <w:p w:rsidR="00000000" w:rsidDel="00000000" w:rsidP="00000000" w:rsidRDefault="00000000" w:rsidRPr="00000000" w14:paraId="000002D0">
      <w:pPr>
        <w:rPr/>
      </w:pPr>
      <w:r w:rsidDel="00000000" w:rsidR="00000000" w:rsidRPr="00000000">
        <w:rPr>
          <w:rtl w:val="0"/>
        </w:rPr>
        <w:t xml:space="preserve">"=== Add &lt;ONLY_HEADER&gt; parameter.</w:t>
      </w:r>
    </w:p>
    <w:p w:rsidR="00000000" w:rsidDel="00000000" w:rsidP="00000000" w:rsidRDefault="00000000" w:rsidRPr="00000000" w14:paraId="000002D1">
      <w:pPr>
        <w:rPr/>
      </w:pPr>
      <w:r w:rsidDel="00000000" w:rsidR="00000000" w:rsidRPr="00000000">
        <w:rPr>
          <w:rtl w:val="0"/>
        </w:rPr>
        <w:t xml:space="preserve">DATA: LS_SELECT LIKE LINE OF T_SELECT.</w:t>
      </w:r>
    </w:p>
    <w:p w:rsidR="00000000" w:rsidDel="00000000" w:rsidP="00000000" w:rsidRDefault="00000000" w:rsidRPr="00000000" w14:paraId="000002D2">
      <w:pPr>
        <w:rPr/>
      </w:pPr>
      <w:r w:rsidDel="00000000" w:rsidR="00000000" w:rsidRPr="00000000">
        <w:rPr>
          <w:rtl w:val="0"/>
        </w:rPr>
        <w:t xml:space="preserve">      LS_SELECT-FIELDNM = 'ONLY_HEADER'.</w:t>
      </w:r>
    </w:p>
    <w:p w:rsidR="00000000" w:rsidDel="00000000" w:rsidP="00000000" w:rsidRDefault="00000000" w:rsidRPr="00000000" w14:paraId="000002D3">
      <w:pPr>
        <w:rPr/>
      </w:pPr>
      <w:r w:rsidDel="00000000" w:rsidR="00000000" w:rsidRPr="00000000">
        <w:rPr>
          <w:rtl w:val="0"/>
        </w:rPr>
        <w:t xml:space="preserve">       LS_SELECT-SIGN = 'I'.</w:t>
      </w:r>
    </w:p>
    <w:p w:rsidR="00000000" w:rsidDel="00000000" w:rsidP="00000000" w:rsidRDefault="00000000" w:rsidRPr="00000000" w14:paraId="000002D4">
      <w:pPr>
        <w:rPr/>
      </w:pPr>
      <w:r w:rsidDel="00000000" w:rsidR="00000000" w:rsidRPr="00000000">
        <w:rPr>
          <w:rtl w:val="0"/>
        </w:rPr>
        <w:t xml:space="preserve">        LS_SELECT-OPTION = 'EQ'.</w:t>
      </w:r>
    </w:p>
    <w:p w:rsidR="00000000" w:rsidDel="00000000" w:rsidP="00000000" w:rsidRDefault="00000000" w:rsidRPr="00000000" w14:paraId="000002D5">
      <w:pPr>
        <w:rPr/>
      </w:pPr>
      <w:r w:rsidDel="00000000" w:rsidR="00000000" w:rsidRPr="00000000">
        <w:rPr>
          <w:rtl w:val="0"/>
        </w:rPr>
        <w:t xml:space="preserve">         LS_SELECT-LOW = 'X'.</w:t>
      </w:r>
    </w:p>
    <w:p w:rsidR="00000000" w:rsidDel="00000000" w:rsidP="00000000" w:rsidRDefault="00000000" w:rsidRPr="00000000" w14:paraId="000002D6">
      <w:pPr>
        <w:rPr/>
      </w:pPr>
      <w:r w:rsidDel="00000000" w:rsidR="00000000" w:rsidRPr="00000000">
        <w:rPr>
          <w:rtl w:val="0"/>
        </w:rPr>
        <w:t xml:space="preserve">      APPEND LS_SELECT TO T_SELECT.</w:t>
      </w:r>
    </w:p>
    <w:p w:rsidR="00000000" w:rsidDel="00000000" w:rsidP="00000000" w:rsidRDefault="00000000" w:rsidRPr="00000000" w14:paraId="000002D7">
      <w:pPr>
        <w:rPr/>
      </w:pPr>
      <w:r w:rsidDel="00000000" w:rsidR="00000000" w:rsidRPr="00000000">
        <w:rPr>
          <w:rtl w:val="0"/>
        </w:rPr>
        <w:t xml:space="preserve">"=== Add "ONLY_HEADER " parameter.</w:t>
      </w:r>
    </w:p>
    <w:p w:rsidR="00000000" w:rsidDel="00000000" w:rsidP="00000000" w:rsidRDefault="00000000" w:rsidRPr="00000000" w14:paraId="000002D8">
      <w:pPr>
        <w:rPr/>
      </w:pPr>
      <w:r w:rsidDel="00000000" w:rsidR="00000000" w:rsidRPr="00000000">
        <w:rPr>
          <w:rtl w:val="0"/>
        </w:rPr>
        <w:t xml:space="preserve">   REFRESH T_DATA.</w:t>
      </w:r>
    </w:p>
    <w:p w:rsidR="00000000" w:rsidDel="00000000" w:rsidP="00000000" w:rsidRDefault="00000000" w:rsidRPr="00000000" w14:paraId="000002D9">
      <w:pPr>
        <w:rPr/>
      </w:pPr>
      <w:r w:rsidDel="00000000" w:rsidR="00000000" w:rsidRPr="00000000">
        <w:rPr>
          <w:rtl w:val="0"/>
        </w:rPr>
        <w:t xml:space="preserve">   CALL FUNCTION '/SKN/F_SW_01_02_IDOCS'</w:t>
      </w:r>
    </w:p>
    <w:p w:rsidR="00000000" w:rsidDel="00000000" w:rsidP="00000000" w:rsidRDefault="00000000" w:rsidRPr="00000000" w14:paraId="000002DA">
      <w:pPr>
        <w:rPr/>
      </w:pPr>
      <w:r w:rsidDel="00000000" w:rsidR="00000000" w:rsidRPr="00000000">
        <w:rPr>
          <w:rtl w:val="0"/>
        </w:rPr>
        <w:t xml:space="preserve">    IMPORTING</w:t>
      </w:r>
    </w:p>
    <w:p w:rsidR="00000000" w:rsidDel="00000000" w:rsidP="00000000" w:rsidRDefault="00000000" w:rsidRPr="00000000" w14:paraId="000002DB">
      <w:pPr>
        <w:rPr/>
      </w:pPr>
      <w:r w:rsidDel="00000000" w:rsidR="00000000" w:rsidRPr="00000000">
        <w:rPr>
          <w:rtl w:val="0"/>
        </w:rPr>
        <w:t xml:space="preserve">       IS_ALERT       = LV_ALERT</w:t>
      </w:r>
    </w:p>
    <w:p w:rsidR="00000000" w:rsidDel="00000000" w:rsidP="00000000" w:rsidRDefault="00000000" w:rsidRPr="00000000" w14:paraId="000002DC">
      <w:pPr>
        <w:rPr/>
      </w:pPr>
      <w:r w:rsidDel="00000000" w:rsidR="00000000" w:rsidRPr="00000000">
        <w:rPr>
          <w:rtl w:val="0"/>
        </w:rPr>
        <w:t xml:space="preserve">     TABLES</w:t>
      </w:r>
    </w:p>
    <w:p w:rsidR="00000000" w:rsidDel="00000000" w:rsidP="00000000" w:rsidRDefault="00000000" w:rsidRPr="00000000" w14:paraId="000002DD">
      <w:pPr>
        <w:rPr/>
      </w:pPr>
      <w:r w:rsidDel="00000000" w:rsidR="00000000" w:rsidRPr="00000000">
        <w:rPr>
          <w:rtl w:val="0"/>
        </w:rPr>
        <w:t xml:space="preserve">       T_SELECT       = T_SELECT</w:t>
      </w:r>
    </w:p>
    <w:p w:rsidR="00000000" w:rsidDel="00000000" w:rsidP="00000000" w:rsidRDefault="00000000" w:rsidRPr="00000000" w14:paraId="000002DE">
      <w:pPr>
        <w:rPr/>
      </w:pPr>
      <w:r w:rsidDel="00000000" w:rsidR="00000000" w:rsidRPr="00000000">
        <w:rPr>
          <w:rtl w:val="0"/>
        </w:rPr>
        <w:t xml:space="preserve">       T_DATA         = LT_DATA.</w:t>
      </w:r>
    </w:p>
    <w:p w:rsidR="00000000" w:rsidDel="00000000" w:rsidP="00000000" w:rsidRDefault="00000000" w:rsidRPr="00000000" w14:paraId="000002DF">
      <w:pPr>
        <w:rPr/>
      </w:pPr>
      <w:r w:rsidDel="00000000" w:rsidR="00000000" w:rsidRPr="00000000">
        <w:rPr>
          <w:rtl w:val="0"/>
        </w:rPr>
        <w:t xml:space="preserve">    IS_ALERT = LV_ALERT.</w:t>
      </w:r>
    </w:p>
    <w:p w:rsidR="00000000" w:rsidDel="00000000" w:rsidP="00000000" w:rsidRDefault="00000000" w:rsidRPr="00000000" w14:paraId="000002E0">
      <w:pPr>
        <w:rPr/>
      </w:pPr>
      <w:r w:rsidDel="00000000" w:rsidR="00000000" w:rsidRPr="00000000">
        <w:rPr>
          <w:rtl w:val="0"/>
        </w:rPr>
        <w:t xml:space="preserve">    DESCRIBE TABLE LT_DATA LINES LV_CNT.</w:t>
      </w:r>
    </w:p>
    <w:p w:rsidR="00000000" w:rsidDel="00000000" w:rsidP="00000000" w:rsidRDefault="00000000" w:rsidRPr="00000000" w14:paraId="000002E1">
      <w:pPr>
        <w:rPr/>
      </w:pPr>
      <w:r w:rsidDel="00000000" w:rsidR="00000000" w:rsidRPr="00000000">
        <w:rPr>
          <w:rtl w:val="0"/>
        </w:rPr>
        <w:t xml:space="preserve">    IF LV_CNT IN R_IDOC_CNT.</w:t>
      </w:r>
    </w:p>
    <w:p w:rsidR="00000000" w:rsidDel="00000000" w:rsidP="00000000" w:rsidRDefault="00000000" w:rsidRPr="00000000" w14:paraId="000002E2">
      <w:pPr>
        <w:rPr/>
      </w:pPr>
      <w:r w:rsidDel="00000000" w:rsidR="00000000" w:rsidRPr="00000000">
        <w:rPr>
          <w:rtl w:val="0"/>
        </w:rPr>
        <w:t xml:space="preserve">      T_DATA-IDOC_CNT = LV_CNT.</w:t>
      </w:r>
    </w:p>
    <w:p w:rsidR="00000000" w:rsidDel="00000000" w:rsidP="00000000" w:rsidRDefault="00000000" w:rsidRPr="00000000" w14:paraId="000002E3">
      <w:pPr>
        <w:rPr/>
      </w:pPr>
      <w:r w:rsidDel="00000000" w:rsidR="00000000" w:rsidRPr="00000000">
        <w:rPr>
          <w:rtl w:val="0"/>
        </w:rPr>
        <w:t xml:space="preserve">      APPEND T_DATA.</w:t>
      </w:r>
    </w:p>
    <w:p w:rsidR="00000000" w:rsidDel="00000000" w:rsidP="00000000" w:rsidRDefault="00000000" w:rsidRPr="00000000" w14:paraId="000002E4">
      <w:pPr>
        <w:rPr/>
      </w:pPr>
      <w:r w:rsidDel="00000000" w:rsidR="00000000" w:rsidRPr="00000000">
        <w:rPr>
          <w:rtl w:val="0"/>
        </w:rPr>
        <w:t xml:space="preserve">      IS_ALERT = LV_ALERT.</w:t>
      </w:r>
    </w:p>
    <w:p w:rsidR="00000000" w:rsidDel="00000000" w:rsidP="00000000" w:rsidRDefault="00000000" w:rsidRPr="00000000" w14:paraId="000002E5">
      <w:pPr>
        <w:rPr/>
      </w:pPr>
      <w:r w:rsidDel="00000000" w:rsidR="00000000" w:rsidRPr="00000000">
        <w:rPr>
          <w:rtl w:val="0"/>
        </w:rPr>
        <w:t xml:space="preserve">    ELSE.</w:t>
      </w:r>
    </w:p>
    <w:p w:rsidR="00000000" w:rsidDel="00000000" w:rsidP="00000000" w:rsidRDefault="00000000" w:rsidRPr="00000000" w14:paraId="000002E6">
      <w:pPr>
        <w:rPr/>
      </w:pPr>
      <w:r w:rsidDel="00000000" w:rsidR="00000000" w:rsidRPr="00000000">
        <w:rPr>
          <w:rtl w:val="0"/>
        </w:rPr>
        <w:t xml:space="preserve">      CLEAR IS_ALERT.</w:t>
      </w:r>
    </w:p>
    <w:p w:rsidR="00000000" w:rsidDel="00000000" w:rsidP="00000000" w:rsidRDefault="00000000" w:rsidRPr="00000000" w14:paraId="000002E7">
      <w:pPr>
        <w:rPr/>
      </w:pPr>
      <w:r w:rsidDel="00000000" w:rsidR="00000000" w:rsidRPr="00000000">
        <w:rPr>
          <w:rtl w:val="0"/>
        </w:rPr>
        <w:t xml:space="preserve">    ENDIF.</w:t>
      </w:r>
    </w:p>
    <w:p w:rsidR="00000000" w:rsidDel="00000000" w:rsidP="00000000" w:rsidRDefault="00000000" w:rsidRPr="00000000" w14:paraId="000002E8">
      <w:pPr>
        <w:rPr/>
      </w:pPr>
      <w:r w:rsidDel="00000000" w:rsidR="00000000" w:rsidRPr="00000000">
        <w:rPr>
          <w:rtl w:val="0"/>
        </w:rPr>
        <w:t xml:space="preserve">ENDFUNCTION.</w:t>
      </w:r>
    </w:p>
    <w:p w:rsidR="00000000" w:rsidDel="00000000" w:rsidP="00000000" w:rsidRDefault="00000000" w:rsidRPr="00000000" w14:paraId="000002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