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g0id8tgbxqf" w:id="0"/>
      <w:bookmarkEnd w:id="0"/>
      <w:r w:rsidDel="00000000" w:rsidR="00000000" w:rsidRPr="00000000">
        <w:rPr>
          <w:b w:val="1"/>
          <w:bCs w:val="1"/>
          <w:sz w:val="46"/>
          <w:szCs w:val="46"/>
          <w:rtl w:val="0"/>
        </w:rPr>
        <w:t xml:space="preserve">Exception Indicator: SAPconnect Send Requests Count Monitoring (SW_01_02_SOST_CNT)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004na3oni55"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count-based monitoring and analysis of SAP SAPconnect send requests to ensure communication volume thresholds are maintained and identify potential processing bottlenecks or abnormal communication patterns. This count monitoring focuses on volume analysis rather than detailed request inspection, making it essential for capacity management and early detection of communication system overload scenarios.</w:t>
      </w:r>
    </w:p>
    <w:p w:rsidR="00000000" w:rsidDel="00000000" w:rsidP="00000000" w:rsidRDefault="00000000" w:rsidRPr="00000000" w14:paraId="00000004">
      <w:pPr>
        <w:spacing w:after="240" w:before="240" w:lineRule="auto"/>
        <w:rPr/>
      </w:pPr>
      <w:r w:rsidDel="00000000" w:rsidR="00000000" w:rsidRPr="00000000">
        <w:rPr>
          <w:rtl w:val="0"/>
        </w:rPr>
        <w:t xml:space="preserve">SAPconnect Count Monitoring extends the standard SAPconnect monitoring framework by providing volume-based alerting capabilities with count threshold management. The technology enables proactive monitoring of communication processing volumes and provides early warning when send request counts exceed defined operational thresholds, crucial for maintaining system performance and preventing communication backlogs.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SAPconnect count monitoring capabilities that enable: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Volume threshold monitoring</w:t>
      </w:r>
      <w:r w:rsidDel="00000000" w:rsidR="00000000" w:rsidRPr="00000000">
        <w:rPr>
          <w:rtl w:val="0"/>
        </w:rPr>
        <w:t xml:space="preserve"> to track send request counts against predefined operational limits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Communication load analysis</w:t>
      </w:r>
      <w:r w:rsidDel="00000000" w:rsidR="00000000" w:rsidRPr="00000000">
        <w:rPr>
          <w:rtl w:val="0"/>
        </w:rPr>
        <w:t xml:space="preserve"> for understanding processing volume patterns and identifying peak usage periods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Capacity management</w:t>
      </w:r>
      <w:r w:rsidDel="00000000" w:rsidR="00000000" w:rsidRPr="00000000">
        <w:rPr>
          <w:rtl w:val="0"/>
        </w:rPr>
        <w:t xml:space="preserve"> to monitor system communication processing capacity and utilization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for identifying gradual increases in communication volume that may impact performance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proactive notification when communication volumes exceed acceptable limits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SAPconnect volume statistics by leveraging the main SOST monitoring function and applying count-based filtering to focus on volume thresholds rather than individual request details. This enables targeted analysis of communication volume characteristics and identification of capacity-related issues before they impact business operations.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SAPconnect processing volumes are within acceptable operational thresholds and identifies potential capacity issues that may impact automated communication delivery performance and system stability.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8z43u2zkp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Excessive SAPconnect processing volumes and abnormal count patterns indicate communication system capacity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Volume and Capacity Problems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High communication volumes exceeding system processing capacity leading to backlogs and delivery delays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Abnormal send request accumulation indicating processing bottlenecks or system performance degradation</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Communication queue growth beyond operational thresholds affecting system resource utilization</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Volume spikes disrupting normal communication processing workflows and system stability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Resource exhaustion from excessive communication processing workload affecting overall system performance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send requests impacting available system resources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Processing capacity limitations causing communication delivery delays and system responsiveness issues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Database performance impact from high-volume communication transaction processing affecting system operations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Communication delivery delays due to volume-related processing bottlenecks affecting business operations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SLA violations from capacity-related performance degradation impacting service level commitments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Business process interruptions from communication system overload affecting operational continuity</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Potential communication failures from resource exhaustion compromising business communication reliability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8uqktd7773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Investigate high communication volumes using SOST transaction for detailed volume analysis and trend identification</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Check system resource utilization and processing capacity during high-volume periods for capacity assessment</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Review communication processing queues and system performance metrics for bottleneck identification</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Analyze volume patterns and identify communication sources contributing to high processing loads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Monitor communication volume trends and processing capacity utilization for optimization opportunities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Evaluate system sizing and resource allocation for communication processing workload management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Check communication channel configuration and processing parameters for performance optimization</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Analyze volume patterns by communication type, time period, and system for capacity planning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communication processing parameters and system configurations for improved volume handling capacity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volume management and throttling mechanisms for enhanced capacity control and performance</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Establish proactive volume monitoring and capacity planning procedures for early issue detection and prevention</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Plan system capacity upgrades based on communication volume analysis and growth projections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i6y4aq11887"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juu0zwmy3lt"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079207920792"/>
        <w:gridCol w:w="1544.5544554455446"/>
        <w:gridCol w:w="1040"/>
        <w:gridCol w:w="617.8217821782177"/>
        <w:gridCol w:w="659.009900990099"/>
        <w:gridCol w:w="731.0891089108911"/>
        <w:gridCol w:w="2213.861386138614"/>
        <w:gridCol w:w="2234.4554455445545"/>
        <w:tblGridChange w:id="0">
          <w:tblGrid>
            <w:gridCol w:w="319.2079207920792"/>
            <w:gridCol w:w="1544.5544554455446"/>
            <w:gridCol w:w="1040"/>
            <w:gridCol w:w="617.8217821782177"/>
            <w:gridCol w:w="659.009900990099"/>
            <w:gridCol w:w="731.0891089108911"/>
            <w:gridCol w:w="2213.861386138614"/>
            <w:gridCol w:w="2234.45544554455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SNDART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AddrType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SX_ADDRTYP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SX_ADDRTYP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SNDNO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Sender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SO_SND_NO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SO_OBJ_NO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SNDTP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Sender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SO_SND_TP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SO_OBJ_TP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SOST_CNT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STAT_ERROR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'X' - 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STAT_OK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'X' - 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STAT_TRANSIT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'X' - Transmitted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STAT_WAIT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'X' - Waiting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status of the sent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USERNAM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r>
    </w:tbl>
    <w:p w:rsidR="00000000" w:rsidDel="00000000" w:rsidP="00000000" w:rsidRDefault="00000000" w:rsidRPr="00000000" w14:paraId="000000B9">
      <w:pPr>
        <w:spacing w:after="240" w:before="240" w:lineRule="auto"/>
        <w:rPr/>
      </w:pPr>
      <w:r w:rsidDel="00000000" w:rsidR="00000000" w:rsidRPr="00000000">
        <w:rPr>
          <w:rtl w:val="0"/>
        </w:rPr>
        <w:t xml:space="preserve"> </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u4m2z66m4a7"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C">
      <w:pPr>
        <w:spacing w:after="240" w:before="240" w:lineRule="auto"/>
        <w:rPr/>
      </w:pPr>
      <w:r w:rsidDel="00000000" w:rsidR="00000000" w:rsidRPr="00000000">
        <w:rPr>
          <w:rtl w:val="0"/>
        </w:rPr>
        <w:t xml:space="preserve">IMPORTANT: Configure ALL 16 parameters listed in the Parameters Reference Table when tuning this EI; each influences which records are read, filtered, aged, and surfaced for alerting.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0BE">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C0">
      <w:pPr>
        <w:spacing w:after="240" w:before="240" w:lineRule="auto"/>
        <w:rPr/>
      </w:pPr>
      <w:r w:rsidDel="00000000" w:rsidR="00000000" w:rsidRPr="00000000">
        <w:rPr>
          <w:rtl w:val="0"/>
        </w:rPr>
        <w:t xml:space="preserve">Uses duration in time units from the source context so only records with DURATION inside declared values proceed.</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C2">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0C3">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0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w:t>
      </w:r>
    </w:p>
    <w:p w:rsidR="00000000" w:rsidDel="00000000" w:rsidP="00000000" w:rsidRDefault="00000000" w:rsidRPr="00000000" w14:paraId="000000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0C9">
      <w:pPr>
        <w:spacing w:after="240" w:before="240" w:lineRule="auto"/>
        <w:rPr/>
      </w:pPr>
      <w:r w:rsidDel="00000000" w:rsidR="00000000" w:rsidRPr="00000000">
        <w:rPr>
          <w:rtl w:val="0"/>
        </w:rPr>
        <w:t xml:space="preserve">Improves readability of exported lists because language for texts (LANGU) columns stay aligned with the configured filter intent.</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0CB">
      <w:pPr>
        <w:spacing w:after="240" w:before="240" w:lineRule="auto"/>
        <w:rPr/>
      </w:pPr>
      <w:r w:rsidDel="00000000" w:rsidR="00000000" w:rsidRPr="00000000">
        <w:rPr>
          <w:rtl w:val="0"/>
        </w:rPr>
        <w:t xml:space="preserve">Controls whether reference timestamps for filtering and duration checks are interpreted in UTC or local time.</w:t>
      </w:r>
    </w:p>
    <w:p w:rsidR="00000000" w:rsidDel="00000000" w:rsidP="00000000" w:rsidRDefault="00000000" w:rsidRPr="00000000" w14:paraId="000000CC">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UTC mode for the relevant timestamp comparisons.</w:t>
      </w:r>
    </w:p>
    <w:p w:rsidR="00000000" w:rsidDel="00000000" w:rsidP="00000000" w:rsidRDefault="00000000" w:rsidRPr="00000000" w14:paraId="000000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blank — local time / framework default for the application server clock context.</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SNDART</w:t>
      </w:r>
      <w:r w:rsidDel="00000000" w:rsidR="00000000" w:rsidRPr="00000000">
        <w:rPr>
          <w:rtl w:val="0"/>
        </w:rPr>
        <w:t xml:space="preserve"> (AddrType)</w:t>
      </w:r>
    </w:p>
    <w:p w:rsidR="00000000" w:rsidDel="00000000" w:rsidP="00000000" w:rsidRDefault="00000000" w:rsidRPr="00000000" w14:paraId="000000D0">
      <w:pPr>
        <w:spacing w:after="240" w:before="240" w:lineRule="auto"/>
        <w:rPr/>
      </w:pPr>
      <w:r w:rsidDel="00000000" w:rsidR="00000000" w:rsidRPr="00000000">
        <w:rPr>
          <w:rtl w:val="0"/>
        </w:rPr>
        <w:t xml:space="preserve">Helps distinguish technical versus business attributes when addrtype on SNDART correlates with counters or status fields.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SNDNO</w:t>
      </w:r>
      <w:r w:rsidDel="00000000" w:rsidR="00000000" w:rsidRPr="00000000">
        <w:rPr>
          <w:rtl w:val="0"/>
        </w:rPr>
        <w:t xml:space="preserve"> (Sender no.)</w:t>
      </w:r>
    </w:p>
    <w:p w:rsidR="00000000" w:rsidDel="00000000" w:rsidP="00000000" w:rsidRDefault="00000000" w:rsidRPr="00000000" w14:paraId="000000D2">
      <w:pPr>
        <w:spacing w:after="240" w:before="240" w:lineRule="auto"/>
        <w:rPr/>
      </w:pPr>
      <w:r w:rsidDel="00000000" w:rsidR="00000000" w:rsidRPr="00000000">
        <w:rPr>
          <w:rtl w:val="0"/>
        </w:rPr>
        <w:t xml:space="preserve">Prevents accidental global scans when sender no. (SNDNO) is meant to stay within a controlled application slice.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SNDTP</w:t>
      </w:r>
      <w:r w:rsidDel="00000000" w:rsidR="00000000" w:rsidRPr="00000000">
        <w:rPr>
          <w:rtl w:val="0"/>
        </w:rPr>
        <w:t xml:space="preserve"> (Sender type)</w:t>
      </w:r>
    </w:p>
    <w:p w:rsidR="00000000" w:rsidDel="00000000" w:rsidP="00000000" w:rsidRDefault="00000000" w:rsidRPr="00000000" w14:paraId="000000D4">
      <w:pPr>
        <w:spacing w:after="240" w:before="240" w:lineRule="auto"/>
        <w:rPr/>
      </w:pPr>
      <w:r w:rsidDel="00000000" w:rsidR="00000000" w:rsidRPr="00000000">
        <w:rPr>
          <w:rtl w:val="0"/>
        </w:rPr>
        <w:t xml:space="preserve">Improves readability of exported lists because sender type (SNDTP) columns stay aligned with the configured filter intent.</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SOST_CNT</w:t>
      </w:r>
      <w:r w:rsidDel="00000000" w:rsidR="00000000" w:rsidRPr="00000000">
        <w:rPr>
          <w:rtl w:val="0"/>
        </w:rPr>
        <w:t xml:space="preserve"> (Count)</w:t>
      </w:r>
    </w:p>
    <w:p w:rsidR="00000000" w:rsidDel="00000000" w:rsidP="00000000" w:rsidRDefault="00000000" w:rsidRPr="00000000" w14:paraId="000000D6">
      <w:pPr>
        <w:spacing w:after="240" w:before="240" w:lineRule="auto"/>
        <w:rPr/>
      </w:pPr>
      <w:r w:rsidDel="00000000" w:rsidR="00000000" w:rsidRPr="00000000">
        <w:rPr>
          <w:rtl w:val="0"/>
        </w:rPr>
        <w:t xml:space="preserve">Allows phased rollout: first widen SOST_CNT for count, then tighten thresholds once baseline noise is understood.</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STAT_ERROR</w:t>
      </w:r>
      <w:r w:rsidDel="00000000" w:rsidR="00000000" w:rsidRPr="00000000">
        <w:rPr>
          <w:rtl w:val="0"/>
        </w:rPr>
        <w:t xml:space="preserve"> ('X' - Errors)</w:t>
      </w:r>
    </w:p>
    <w:p w:rsidR="00000000" w:rsidDel="00000000" w:rsidP="00000000" w:rsidRDefault="00000000" w:rsidRPr="00000000" w14:paraId="000000D8">
      <w:pPr>
        <w:spacing w:after="240" w:before="240" w:lineRule="auto"/>
        <w:rPr/>
      </w:pPr>
      <w:r w:rsidDel="00000000" w:rsidR="00000000" w:rsidRPr="00000000">
        <w:rPr>
          <w:rtl w:val="0"/>
        </w:rPr>
        <w:t xml:space="preserve">Optional send-state selector: when set, the monitor applies this outcome flag together with the other active status dimensions.</w:t>
      </w:r>
    </w:p>
    <w:p w:rsidR="00000000" w:rsidDel="00000000" w:rsidP="00000000" w:rsidRDefault="00000000" w:rsidRPr="00000000" w14:paraId="000000D9">
      <w:pPr>
        <w:spacing w:after="240" w:before="240" w:lineRule="auto"/>
        <w:rPr/>
      </w:pPr>
      <w:r w:rsidDel="00000000" w:rsidR="00000000" w:rsidRPr="00000000">
        <w:rPr>
          <w:rtl w:val="0"/>
        </w:rPr>
        <w:t xml:space="preserve">STAT_ERROR Options:</w:t>
      </w:r>
    </w:p>
    <w:p w:rsidR="00000000" w:rsidDel="00000000" w:rsidP="00000000" w:rsidRDefault="00000000" w:rsidRPr="00000000" w14:paraId="000000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Restrict the extract to rows where this send or processing state is active for the object.</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initial — Do not use this flag as a filter dimension.</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STAT_OK</w:t>
      </w:r>
      <w:r w:rsidDel="00000000" w:rsidR="00000000" w:rsidRPr="00000000">
        <w:rPr>
          <w:rtl w:val="0"/>
        </w:rPr>
        <w:t xml:space="preserve"> ('X' - Sent)</w:t>
      </w:r>
    </w:p>
    <w:p w:rsidR="00000000" w:rsidDel="00000000" w:rsidP="00000000" w:rsidRDefault="00000000" w:rsidRPr="00000000" w14:paraId="000000DD">
      <w:pPr>
        <w:spacing w:after="240" w:before="240" w:lineRule="auto"/>
        <w:rPr/>
      </w:pPr>
      <w:r w:rsidDel="00000000" w:rsidR="00000000" w:rsidRPr="00000000">
        <w:rPr>
          <w:rtl w:val="0"/>
        </w:rPr>
        <w:t xml:space="preserve">Optional send-state selector: when set, the monitor applies this outcome flag together with the other active status dimensions.</w:t>
      </w:r>
    </w:p>
    <w:p w:rsidR="00000000" w:rsidDel="00000000" w:rsidP="00000000" w:rsidRDefault="00000000" w:rsidRPr="00000000" w14:paraId="000000DE">
      <w:pPr>
        <w:spacing w:after="240" w:before="240" w:lineRule="auto"/>
        <w:rPr/>
      </w:pPr>
      <w:r w:rsidDel="00000000" w:rsidR="00000000" w:rsidRPr="00000000">
        <w:rPr>
          <w:rtl w:val="0"/>
        </w:rPr>
        <w:t xml:space="preserve">STAT_OK Options:</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Restrict the extract to rows where this send or processing state is active for the object.</w:t>
      </w:r>
    </w:p>
    <w:p w:rsidR="00000000" w:rsidDel="00000000" w:rsidP="00000000" w:rsidRDefault="00000000" w:rsidRPr="00000000" w14:paraId="000000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initial — Do not use this flag as a filter dimension.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STAT_TRANSIT</w:t>
      </w:r>
      <w:r w:rsidDel="00000000" w:rsidR="00000000" w:rsidRPr="00000000">
        <w:rPr>
          <w:rtl w:val="0"/>
        </w:rPr>
        <w:t xml:space="preserve"> ('X' - Transmitted)</w:t>
      </w:r>
    </w:p>
    <w:p w:rsidR="00000000" w:rsidDel="00000000" w:rsidP="00000000" w:rsidRDefault="00000000" w:rsidRPr="00000000" w14:paraId="000000E2">
      <w:pPr>
        <w:spacing w:after="240" w:before="240" w:lineRule="auto"/>
        <w:rPr/>
      </w:pPr>
      <w:r w:rsidDel="00000000" w:rsidR="00000000" w:rsidRPr="00000000">
        <w:rPr>
          <w:rtl w:val="0"/>
        </w:rPr>
        <w:t xml:space="preserve">Optional send-state selector: when set, the monitor applies this outcome flag together with the other active status dimensions.</w:t>
      </w:r>
    </w:p>
    <w:p w:rsidR="00000000" w:rsidDel="00000000" w:rsidP="00000000" w:rsidRDefault="00000000" w:rsidRPr="00000000" w14:paraId="000000E3">
      <w:pPr>
        <w:spacing w:after="240" w:before="240" w:lineRule="auto"/>
        <w:rPr/>
      </w:pPr>
      <w:r w:rsidDel="00000000" w:rsidR="00000000" w:rsidRPr="00000000">
        <w:rPr>
          <w:rtl w:val="0"/>
        </w:rPr>
        <w:t xml:space="preserve">STAT_TRANSIT Options:</w:t>
      </w:r>
    </w:p>
    <w:p w:rsidR="00000000" w:rsidDel="00000000" w:rsidP="00000000" w:rsidRDefault="00000000" w:rsidRPr="00000000" w14:paraId="000000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Restrict the extract to rows where this send or processing state is active for the object.</w:t>
      </w:r>
    </w:p>
    <w:p w:rsidR="00000000" w:rsidDel="00000000" w:rsidP="00000000" w:rsidRDefault="00000000" w:rsidRPr="00000000" w14:paraId="000000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initial — Do not use this flag as a filter dimension.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STAT_WAIT</w:t>
      </w:r>
      <w:r w:rsidDel="00000000" w:rsidR="00000000" w:rsidRPr="00000000">
        <w:rPr>
          <w:rtl w:val="0"/>
        </w:rPr>
        <w:t xml:space="preserve"> ('X' - Waiting)</w:t>
      </w:r>
    </w:p>
    <w:p w:rsidR="00000000" w:rsidDel="00000000" w:rsidP="00000000" w:rsidRDefault="00000000" w:rsidRPr="00000000" w14:paraId="000000E7">
      <w:pPr>
        <w:spacing w:after="240" w:before="240" w:lineRule="auto"/>
        <w:rPr/>
      </w:pPr>
      <w:r w:rsidDel="00000000" w:rsidR="00000000" w:rsidRPr="00000000">
        <w:rPr>
          <w:rtl w:val="0"/>
        </w:rPr>
        <w:t xml:space="preserve">Optional send-state selector: when set, the monitor applies this outcome flag together with the other active status dimensions.</w:t>
      </w:r>
    </w:p>
    <w:p w:rsidR="00000000" w:rsidDel="00000000" w:rsidP="00000000" w:rsidRDefault="00000000" w:rsidRPr="00000000" w14:paraId="000000E8">
      <w:pPr>
        <w:spacing w:after="240" w:before="240" w:lineRule="auto"/>
        <w:rPr/>
      </w:pPr>
      <w:r w:rsidDel="00000000" w:rsidR="00000000" w:rsidRPr="00000000">
        <w:rPr>
          <w:rtl w:val="0"/>
        </w:rPr>
        <w:t xml:space="preserve">STAT_WAIT Options: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Restrict the extract to rows where this send or processing state is active for the object.</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 or initial — Do not use this flag as a filter dimension.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0EC">
      <w:pPr>
        <w:spacing w:after="240" w:before="240" w:lineRule="auto"/>
        <w:rPr/>
      </w:pPr>
      <w:r w:rsidDel="00000000" w:rsidR="00000000" w:rsidRPr="00000000">
        <w:rPr>
          <w:rtl w:val="0"/>
        </w:rPr>
        <w:t xml:space="preserve">Filters lines by the derived color bucket used for severity-style triage in the monitor framework.</w:t>
      </w:r>
    </w:p>
    <w:p w:rsidR="00000000" w:rsidDel="00000000" w:rsidP="00000000" w:rsidRDefault="00000000" w:rsidRPr="00000000" w14:paraId="000000ED">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0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0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0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0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STATUS</w:t>
      </w:r>
      <w:r w:rsidDel="00000000" w:rsidR="00000000" w:rsidRPr="00000000">
        <w:rPr>
          <w:rtl w:val="0"/>
        </w:rPr>
        <w:t xml:space="preserve"> (status of the sent object)</w:t>
      </w:r>
    </w:p>
    <w:p w:rsidR="00000000" w:rsidDel="00000000" w:rsidP="00000000" w:rsidRDefault="00000000" w:rsidRPr="00000000" w14:paraId="000000F3">
      <w:pPr>
        <w:spacing w:after="240" w:before="240" w:lineRule="auto"/>
        <w:rPr/>
      </w:pPr>
      <w:r w:rsidDel="00000000" w:rsidR="00000000" w:rsidRPr="00000000">
        <w:rPr>
          <w:rtl w:val="0"/>
        </w:rPr>
        <w:t xml:space="preserve">Restricts the extract to the operational status values you configure for this EI's object type.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STATUS Options:</w:t>
      </w:r>
    </w:p>
    <w:p w:rsidR="00000000" w:rsidDel="00000000" w:rsidP="00000000" w:rsidRDefault="00000000" w:rsidRPr="00000000" w14:paraId="000000F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status domain values defined for the underlying SAP object (see data element or domain in the system).</w:t>
      </w:r>
    </w:p>
    <w:p w:rsidR="00000000" w:rsidDel="00000000" w:rsidP="00000000" w:rsidRDefault="00000000" w:rsidRPr="00000000" w14:paraId="000000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applies STATUS as a filter; literals are environment-specific.</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USERNAM</w:t>
      </w:r>
      <w:r w:rsidDel="00000000" w:rsidR="00000000" w:rsidRPr="00000000">
        <w:rPr>
          <w:rtl w:val="0"/>
        </w:rPr>
        <w:t xml:space="preserve"> (Sender)</w:t>
      </w:r>
    </w:p>
    <w:p w:rsidR="00000000" w:rsidDel="00000000" w:rsidP="00000000" w:rsidRDefault="00000000" w:rsidRPr="00000000" w14:paraId="000000F8">
      <w:pPr>
        <w:spacing w:after="240" w:before="240" w:lineRule="auto"/>
        <w:rPr/>
      </w:pPr>
      <w:r w:rsidDel="00000000" w:rsidR="00000000" w:rsidRPr="00000000">
        <w:rPr>
          <w:rtl w:val="0"/>
        </w:rPr>
        <w:t xml:space="preserve">After data is read, lines are removed unless sender on USERNAM still satisfies the active multivalued selection.</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7rod6pvslam"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FB">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FC">
      <w:pPr>
        <w:spacing w:after="240" w:before="240" w:lineRule="auto"/>
        <w:rPr/>
      </w:pPr>
      <w:r w:rsidDel="00000000" w:rsidR="00000000" w:rsidRPr="00000000">
        <w:rPr>
          <w:rtl w:val="0"/>
        </w:rPr>
        <w:t xml:space="preserve">Sender identity, address type, and language selections narrow which send objects enter the working set before state, color, and status filters are applied. Duration-related inputs shape how long objects have remained in their current state relative to the evaluation moment, while lookback shapes how far back the initial read reaches when no explicit monitoring dates are supplied. The count threshold then decides whether the summarized volume is high enough to surface an alert after the detail function has produced its candidate list.</w:t>
      </w:r>
    </w:p>
    <w:p w:rsidR="00000000" w:rsidDel="00000000" w:rsidP="00000000" w:rsidRDefault="00000000" w:rsidRPr="00000000" w14:paraId="000000FD">
      <w:pPr>
        <w:spacing w:after="240" w:before="240" w:lineRule="auto"/>
        <w:rPr/>
      </w:pPr>
      <w:r w:rsidDel="00000000" w:rsidR="00000000" w:rsidRPr="00000000">
        <w:rPr>
          <w:rtl w:val="0"/>
        </w:rPr>
        <w:t xml:space="preserve">State flags are evaluated together with the generic status and color selectors so that operations can target, for example, waiting or error bands without contradicting the broader status list. Time-zone handling applies consistently to timestamp comparisons used with duration logic. When all dimensions are left wide, the monitor still applies framework defaults for lookback and unit so that the run remains bounded and comparable from one execution to the next.</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jbm7iy7cl782"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 </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 treated as unset by code.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Note:</w:t>
      </w:r>
      <w:r w:rsidDel="00000000" w:rsidR="00000000" w:rsidRPr="00000000">
        <w:rPr>
          <w:rtl w:val="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4a55hmuxj51q"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Use Case 1: Tight operational slice for a busy hour</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one sender during a short window while still requiring a meaningful volume before alerting.</w:t>
      </w:r>
    </w:p>
    <w:p w:rsidR="00000000" w:rsidDel="00000000" w:rsidP="00000000" w:rsidRDefault="00000000" w:rsidRPr="00000000" w14:paraId="00000108">
      <w:pPr>
        <w:spacing w:after="240" w:before="240" w:lineRule="auto"/>
        <w:rPr>
          <w:sz w:val="18"/>
          <w:szCs w:val="18"/>
        </w:rPr>
      </w:pPr>
      <w:r w:rsidDel="00000000" w:rsidR="00000000" w:rsidRPr="00000000">
        <w:rPr>
          <w:sz w:val="18"/>
          <w:szCs w:val="18"/>
          <w:rtl w:val="0"/>
        </w:rPr>
        <w:t xml:space="preserve">BACKDAYS = 1</w:t>
        <w:br w:type="textWrapping"/>
        <w:t xml:space="preserve"> DURATION = 120</w:t>
        <w:br w:type="textWrapping"/>
        <w:t xml:space="preserve"> DURATION_UNIT = M</w:t>
        <w:br w:type="textWrapping"/>
        <w:t xml:space="preserve"> USERNAM = BATCH_USER</w:t>
        <w:br w:type="textWrapping"/>
        <w:t xml:space="preserve"> SOST_CNT = 500</w:t>
        <w:br w:type="textWrapping"/>
        <w:br w:type="textWrapping"/>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Use Case 2: Error-heavy corridor with color emphasis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when many red-state communications accumulate for monitored address types.</w:t>
      </w:r>
    </w:p>
    <w:p w:rsidR="00000000" w:rsidDel="00000000" w:rsidP="00000000" w:rsidRDefault="00000000" w:rsidRPr="00000000" w14:paraId="0000010B">
      <w:pPr>
        <w:spacing w:after="240" w:before="240" w:lineRule="auto"/>
        <w:rPr>
          <w:sz w:val="18"/>
          <w:szCs w:val="18"/>
        </w:rPr>
      </w:pPr>
      <w:r w:rsidDel="00000000" w:rsidR="00000000" w:rsidRPr="00000000">
        <w:rPr>
          <w:sz w:val="18"/>
          <w:szCs w:val="18"/>
          <w:rtl w:val="0"/>
        </w:rPr>
        <w:t xml:space="preserve">BACKDAYS = 3</w:t>
        <w:br w:type="textWrapping"/>
        <w:t xml:space="preserve"> STATE_COLOR = R</w:t>
        <w:br w:type="textWrapping"/>
        <w:t xml:space="preserve"> STAT_ERROR = X</w:t>
        <w:br w:type="textWrapping"/>
        <w:t xml:space="preserve"> SNDART = INT</w:t>
        <w:br w:type="textWrapping"/>
        <w:t xml:space="preserve"> STATUS = ERR</w:t>
        <w:br w:type="textWrapping"/>
        <w:t xml:space="preserve"> SOST_CNT = 50</w:t>
        <w:br w:type="textWrapping"/>
        <w:t xml:space="preserve"> MANAGE_IN_UTC = X</w:t>
        <w:br w:type="textWrapping"/>
        <w:br w:type="textWrapping"/>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Use Case 3: Broad discovery with higher threshold</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only very large backlogs during month-end when traffic is expected to rise.</w:t>
      </w:r>
    </w:p>
    <w:p w:rsidR="00000000" w:rsidDel="00000000" w:rsidP="00000000" w:rsidRDefault="00000000" w:rsidRPr="00000000" w14:paraId="0000010E">
      <w:pPr>
        <w:spacing w:after="240" w:before="240" w:lineRule="auto"/>
        <w:rPr>
          <w:sz w:val="18"/>
          <w:szCs w:val="18"/>
        </w:rPr>
      </w:pPr>
      <w:r w:rsidDel="00000000" w:rsidR="00000000" w:rsidRPr="00000000">
        <w:rPr>
          <w:sz w:val="18"/>
          <w:szCs w:val="18"/>
          <w:rtl w:val="0"/>
        </w:rPr>
        <w:t xml:space="preserve">BACKDAYS = 7</w:t>
        <w:br w:type="textWrapping"/>
        <w:t xml:space="preserve"> DURATION = 2880</w:t>
        <w:br w:type="textWrapping"/>
        <w:t xml:space="preserve"> DURATION_UNIT = M</w:t>
        <w:br w:type="textWrapping"/>
        <w:t xml:space="preserve"> STAT_WAIT = X</w:t>
        <w:br w:type="textWrapping"/>
        <w:t xml:space="preserve"> STAT_TRANSIT = X</w:t>
        <w:br w:type="textWrapping"/>
        <w:t xml:space="preserve"> SNDTP = BUP</w:t>
        <w:br w:type="textWrapping"/>
        <w:t xml:space="preserve"> SNDNO = 10000001</w:t>
        <w:br w:type="textWrapping"/>
        <w:t xml:space="preserve"> LANGU = E</w:t>
        <w:br w:type="textWrapping"/>
        <w:t xml:space="preserve"> SOST_CNT = 2000</w:t>
        <w:br w:type="textWrapping"/>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nsixzk1pz6kj"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11">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4.3396226415093"/>
        <w:gridCol w:w="1398.1132075471696"/>
        <w:gridCol w:w="1383.3962264150944"/>
        <w:gridCol w:w="1133.2075471698113"/>
        <w:gridCol w:w="2030.9433962264152"/>
        <w:tblGridChange w:id="0">
          <w:tblGrid>
            <w:gridCol w:w="3414.3396226415093"/>
            <w:gridCol w:w="1398.1132075471696"/>
            <w:gridCol w:w="1383.3962264150944"/>
            <w:gridCol w:w="1133.2075471698113"/>
            <w:gridCol w:w="2030.9433962264152"/>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/SKN/S_SW_01_02_SOST_CNT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SOST_CNT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/SKN/E_SW_CNT</w:t>
            </w:r>
          </w:p>
        </w:tc>
      </w:tr>
    </w:tbl>
    <w:p w:rsidR="00000000" w:rsidDel="00000000" w:rsidP="00000000" w:rsidRDefault="00000000" w:rsidRPr="00000000" w14:paraId="0000011C">
      <w:pPr>
        <w:spacing w:after="240" w:before="240" w:lineRule="auto"/>
        <w:rPr/>
      </w:pPr>
      <w:r w:rsidDel="00000000" w:rsidR="00000000" w:rsidRPr="00000000">
        <w:rPr>
          <w:rtl w:val="0"/>
        </w:rPr>
        <w:t xml:space="preserve"> </w:t>
      </w:r>
    </w:p>
    <w:p w:rsidR="00000000" w:rsidDel="00000000" w:rsidP="00000000" w:rsidRDefault="00000000" w:rsidRPr="00000000" w14:paraId="0000011D">
      <w:pPr>
        <w:spacing w:after="240" w:before="240" w:lineRule="auto"/>
        <w:rPr/>
      </w:pPr>
      <w:r w:rsidDel="00000000" w:rsidR="00000000" w:rsidRPr="00000000">
        <w:rPr>
          <w:rtl w:val="0"/>
        </w:rPr>
        <w:t xml:space="preserve"> </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5lx2p4916agv"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FUNCTION /SKN/F_SW_01_02_SOST_CNT.</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T_DATA STRUCTURE  /SKN/S_SW_01_02_SOST_CNT OPTIONAL</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DATA : LV_ALERT TYPE  CHAR1.</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DATA : LS_DATA TYPE /SKN/S_SW_01_02_SOST,</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DATA : LV_CNT TYPE I.</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DATA_MULTY: SOST_CNT /SKN/E_SW_CNT.</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SELECT_MULTY: SOST_CNT.</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CALL FUNCTION '/SKN/F_SW_01_02_SOST'</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DESCRIBE TABLE LT_DATA LINES LV_CNT.</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IF LV_CNT IN R_SOST_CNT.</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T_DATA-SOST_CNT = LV_CNT.</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IS_ALERT = LV_ALERT.</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      CLEAR IS_ALERT.</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3F">
      <w:pPr>
        <w:spacing w:after="240" w:before="240" w:lineRule="auto"/>
        <w:ind w:left="72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