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sz w:val="30"/>
          <w:szCs w:val="30"/>
        </w:rPr>
      </w:pPr>
      <w:r w:rsidDel="00000000" w:rsidR="00000000" w:rsidRPr="00000000">
        <w:rPr>
          <w:color w:val="000000"/>
          <w:sz w:val="30"/>
          <w:szCs w:val="30"/>
          <w:rtl w:val="0"/>
        </w:rPr>
        <w:t xml:space="preserve">Exception Indicator: MM: Material Status (SW_10_02_MAT_STAT)</w:t>
      </w:r>
    </w:p>
    <w:p w:rsidR="00000000" w:rsidDel="00000000" w:rsidP="00000000" w:rsidRDefault="00000000" w:rsidRPr="00000000" w14:paraId="00000002">
      <w:pPr>
        <w:pStyle w:val="Heading2"/>
        <w:spacing w:after="120" w:before="240" w:lineRule="auto"/>
        <w:rPr>
          <w:color w:val="000000"/>
          <w:sz w:val="28"/>
          <w:szCs w:val="28"/>
        </w:rPr>
      </w:pPr>
      <w:r w:rsidDel="00000000" w:rsidR="00000000" w:rsidRPr="00000000">
        <w:rPr>
          <w:color w:val="000000"/>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Exception Indicator (EI) monitors material master records to identify materials based on various status criteria and attributes. It provides comprehensive visibility into material master data for monitoring, analysis, and exception detection across different material dimensions.</w:t>
      </w:r>
    </w:p>
    <w:p w:rsidR="00000000" w:rsidDel="00000000" w:rsidP="00000000" w:rsidRDefault="00000000" w:rsidRPr="00000000" w14:paraId="0000000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EI serves as an essential control for material master management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material master records based on configurable status and attribute criteria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Tracking material creation and change dates to analyze material master data maintenance patterns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Detecting materials that meet specific exception conditions based on status, classification, or attributes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visibility into material master data quality and completeness across different dimensions</w:t>
      </w:r>
    </w:p>
    <w:p w:rsidR="00000000" w:rsidDel="00000000" w:rsidP="00000000" w:rsidRDefault="00000000" w:rsidRPr="00000000" w14:paraId="0000000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master data is critical for accurate inventory management, procurement, and production planning. The function retrieves data from MARA (Material Master) table and supports flexible filtering by material number, creation date, change date, material type, material group, external material group, status fields, and other material attributes.</w:t>
      </w:r>
    </w:p>
    <w:p w:rsidR="00000000" w:rsidDel="00000000" w:rsidP="00000000" w:rsidRDefault="00000000" w:rsidRPr="00000000" w14:paraId="0000000A">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0B">
      <w:pPr>
        <w:pStyle w:val="Heading2"/>
        <w:spacing w:after="120" w:before="240" w:lineRule="auto"/>
        <w:rPr>
          <w:color w:val="000000"/>
          <w:sz w:val="28"/>
          <w:szCs w:val="28"/>
        </w:rPr>
      </w:pPr>
      <w:r w:rsidDel="00000000" w:rsidR="00000000" w:rsidRPr="00000000">
        <w:rPr>
          <w:color w:val="000000"/>
          <w:rtl w:val="0"/>
        </w:rPr>
        <w:t xml:space="preserve">Problem Description</w:t>
      </w:r>
      <w:r w:rsidDel="00000000" w:rsidR="00000000" w:rsidRPr="00000000">
        <w:rPr>
          <w:rtl w:val="0"/>
        </w:rPr>
      </w:r>
    </w:p>
    <w:p w:rsidR="00000000" w:rsidDel="00000000" w:rsidP="00000000" w:rsidRDefault="00000000" w:rsidRPr="00000000" w14:paraId="0000000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master data quality and status issues create significant business and operational challenges:</w:t>
      </w:r>
    </w:p>
    <w:p w:rsidR="00000000" w:rsidDel="00000000" w:rsidP="00000000" w:rsidRDefault="00000000" w:rsidRPr="00000000" w14:paraId="0000000D">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Incomplete material master data affecting inventory valuation and financial reporting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 issues when materials are not properly configured for external systems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violations when material status or classification requirements are not met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quality issues affecting material master data completeness and accuracy</w:t>
      </w:r>
    </w:p>
    <w:p w:rsidR="00000000" w:rsidDel="00000000" w:rsidP="00000000" w:rsidRDefault="00000000" w:rsidRPr="00000000" w14:paraId="00000012">
      <w:pPr>
        <w:pStyle w:val="Heading3"/>
        <w:spacing w:after="120" w:before="120" w:lineRule="auto"/>
        <w:rPr>
          <w:color w:val="000000"/>
          <w:sz w:val="24"/>
          <w:szCs w:val="24"/>
        </w:rPr>
      </w:pPr>
      <w:r w:rsidDel="00000000" w:rsidR="00000000" w:rsidRPr="00000000">
        <w:rPr>
          <w:rtl w:val="0"/>
        </w:rPr>
      </w:r>
    </w:p>
    <w:p w:rsidR="00000000" w:rsidDel="00000000" w:rsidP="00000000" w:rsidRDefault="00000000" w:rsidRPr="00000000" w14:paraId="00000013">
      <w:pPr>
        <w:spacing w:after="120" w:before="120" w:lineRule="auto"/>
        <w:rPr>
          <w:b w:val="1"/>
          <w:bCs w:val="1"/>
        </w:rPr>
      </w:pPr>
      <w:r w:rsidDel="00000000" w:rsidR="00000000" w:rsidRPr="00000000">
        <w:rPr>
          <w:b w:val="1"/>
          <w:bCs w:val="1"/>
          <w:rtl w:val="0"/>
        </w:rPr>
        <w:t xml:space="preserve">Master Data Issues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or incorrect material status assignments preventing proper material processing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Incomplete material master records affecting downstream processes and transactions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Inability to properly categorize and classify materials for reporting and analysis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synchronization issues between material master and operational systems</w:t>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Lost visibility into material status and classification when monitoring is not in place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 monitoring issues when materials cannot be properly tracked or processed</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findings related to incomplete or inconsistent material master data</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manual effort to research and correct material master data issues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Inability to properly filter and analyze materials by status, classification, or other attributes</w:t>
      </w:r>
    </w:p>
    <w:p w:rsidR="00000000" w:rsidDel="00000000" w:rsidP="00000000" w:rsidRDefault="00000000" w:rsidRPr="00000000" w14:paraId="0000001E">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1F">
      <w:pPr>
        <w:pStyle w:val="Heading2"/>
        <w:spacing w:after="120" w:before="240" w:lineRule="auto"/>
        <w:rPr>
          <w:color w:val="000000"/>
          <w:sz w:val="28"/>
          <w:szCs w:val="28"/>
        </w:rPr>
      </w:pPr>
      <w:r w:rsidDel="00000000" w:rsidR="00000000" w:rsidRPr="00000000">
        <w:rPr>
          <w:color w:val="000000"/>
          <w:rtl w:val="0"/>
        </w:rPr>
        <w:t xml:space="preserve">Suggested Resolution</w:t>
      </w:r>
      <w:r w:rsidDel="00000000" w:rsidR="00000000" w:rsidRPr="00000000">
        <w:rPr>
          <w:rtl w:val="0"/>
        </w:rPr>
      </w:r>
    </w:p>
    <w:p w:rsidR="00000000" w:rsidDel="00000000" w:rsidP="00000000" w:rsidRDefault="00000000" w:rsidRPr="00000000" w14:paraId="00000020">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the list of materials identified by the exception indicator focusing on high-priority items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material master data to ensure status and classification fields are correctly assigned</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material creation and change dates to understand when materials were added or modified</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material attributes to identify patterns in material status or classification issues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analysis with appropriate date filters to focus on recently created or changed materials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material types (MTART) to identify patterns in material status or classification issues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creation and change dates to understand material master data maintenance patterns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Examine material groups and external material groups to verify proper classification</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date reference field configuration to ensure appropriate date field is used for filtering</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 material status fields (VPSTA, PSTAT) and other attribute filters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material master data completeness and accuracy across different material types</w:t>
      </w:r>
    </w:p>
    <w:p w:rsidR="00000000" w:rsidDel="00000000" w:rsidP="00000000" w:rsidRDefault="00000000" w:rsidRPr="00000000" w14:paraId="0000002E">
      <w:pPr>
        <w:pStyle w:val="Heading3"/>
        <w:spacing w:after="120" w:before="120" w:lineRule="auto"/>
        <w:rPr>
          <w:color w:val="000000"/>
          <w:sz w:val="24"/>
          <w:szCs w:val="24"/>
        </w:rPr>
      </w:pPr>
      <w:r w:rsidDel="00000000" w:rsidR="00000000" w:rsidRPr="00000000">
        <w:rPr>
          <w:rtl w:val="0"/>
        </w:rPr>
      </w:r>
    </w:p>
    <w:p w:rsidR="00000000" w:rsidDel="00000000" w:rsidP="00000000" w:rsidRDefault="00000000" w:rsidRPr="00000000" w14:paraId="0000002F">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Update material master records to correct status or classification issues where required</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proper material status and classification assignments for new materials during creation</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data validation rules to ensure material master data completeness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Establish monitoring procedures to detect and resolve material master data issues proactively</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date-based filtering and status criteria appropriately for material master data monitoring</w:t>
      </w:r>
    </w:p>
    <w:p w:rsidR="00000000" w:rsidDel="00000000" w:rsidP="00000000" w:rsidRDefault="00000000" w:rsidRPr="00000000" w14:paraId="00000035">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36">
      <w:pPr>
        <w:pStyle w:val="Heading2"/>
        <w:keepNext w:val="0"/>
        <w:keepLines w:val="0"/>
        <w:spacing w:after="80" w:before="280" w:lineRule="auto"/>
        <w:rPr/>
      </w:pPr>
      <w:bookmarkStart w:colFirst="0" w:colLast="0" w:name="_heading=h.wuypurcez71b" w:id="0"/>
      <w:bookmarkEnd w:id="0"/>
      <w:r w:rsidDel="00000000" w:rsidR="00000000" w:rsidRPr="00000000">
        <w:rPr>
          <w:rtl w:val="0"/>
        </w:rPr>
        <w:t xml:space="preserve">Parameters</w:t>
      </w:r>
    </w:p>
    <w:p w:rsidR="00000000" w:rsidDel="00000000" w:rsidP="00000000" w:rsidRDefault="00000000" w:rsidRPr="00000000" w14:paraId="00000037">
      <w:pPr>
        <w:pStyle w:val="Heading3"/>
        <w:keepNext w:val="0"/>
        <w:keepLines w:val="0"/>
        <w:spacing w:after="80" w:before="280" w:lineRule="auto"/>
        <w:rPr>
          <w:color w:val="000000"/>
          <w:sz w:val="26"/>
          <w:szCs w:val="26"/>
        </w:rPr>
      </w:pPr>
      <w:bookmarkStart w:colFirst="0" w:colLast="0" w:name="_heading=h.2d38n8q5mm9x" w:id="1"/>
      <w:bookmarkEnd w:id="1"/>
      <w:r w:rsidDel="00000000" w:rsidR="00000000" w:rsidRPr="00000000">
        <w:rPr>
          <w:color w:val="000000"/>
          <w:sz w:val="26"/>
          <w:szCs w:val="26"/>
          <w:rtl w:val="0"/>
        </w:rPr>
        <w:t xml:space="preserve">Parameters Reference Table</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8734673859735"/>
        <w:gridCol w:w="1707.6606179499756"/>
        <w:gridCol w:w="1771.2211868563022"/>
        <w:gridCol w:w="830.5247670426679"/>
        <w:gridCol w:w="817.8126532614027"/>
        <w:gridCol w:w="906.79744973026"/>
        <w:gridCol w:w="1110.191270230505"/>
        <w:gridCol w:w="1033.9185875429132"/>
        <w:tblGridChange w:id="0">
          <w:tblGrid>
            <w:gridCol w:w="461.8734673859735"/>
            <w:gridCol w:w="1707.6606179499756"/>
            <w:gridCol w:w="1771.2211868563022"/>
            <w:gridCol w:w="830.5247670426679"/>
            <w:gridCol w:w="817.8126532614027"/>
            <w:gridCol w:w="906.79744973026"/>
            <w:gridCol w:w="1110.191270230505"/>
            <w:gridCol w:w="1033.91858754291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Domain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USNAM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AESZN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change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AESZN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AENUM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Days Backward from today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Container reqmts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BISMT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Old material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BISMT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BISMT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BLATT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BRGEW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Gross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BRGEW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BWSCL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 of supply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BWSCL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BQSCL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BWVOR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 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BWVOR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BWVOR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Ref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Low-Level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DUMMY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Single-Character 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EAN/UPC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EKWSL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Purchasing value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EKWSL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EKWSL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USNAM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ERSDA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ERSDA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EXTWG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 Material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EXTWG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EXTWG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Prod./insp. memo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GEWEI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 of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GEWEI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WETTB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LVORM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DF at client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LVOMA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XFELD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MATKL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MATKL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MATKL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MAT_DESC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MBRSH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Industry sector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MBRSH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MBRSH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Unit of 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MTART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Industry Std Desc.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NTGEW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NTGEW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PSTAT_D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PSTAT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RAUBE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SAISO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SAISO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SAISO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Haz. material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STOFF</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TRAGR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USER_FLD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Dynamic Recipient User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Volume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MENG13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VPSTA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 maint.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VPSTA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PSTAT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WRKST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WRKST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WRKST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DZEIAR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ZEIAR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ZEIFO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DZEIFO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ZEINR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DZEINR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ZEIVR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DZEIVR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w:t>
            </w:r>
          </w:p>
        </w:tc>
      </w:tr>
    </w:tbl>
    <w:p w:rsidR="00000000" w:rsidDel="00000000" w:rsidP="00000000" w:rsidRDefault="00000000" w:rsidRPr="00000000" w14:paraId="000001E1">
      <w:pPr>
        <w:pStyle w:val="Heading3"/>
        <w:keepNext w:val="0"/>
        <w:keepLines w:val="0"/>
        <w:spacing w:after="80" w:before="280" w:lineRule="auto"/>
        <w:rPr>
          <w:color w:val="000000"/>
          <w:sz w:val="26"/>
          <w:szCs w:val="26"/>
        </w:rPr>
      </w:pPr>
      <w:bookmarkStart w:colFirst="0" w:colLast="0" w:name="_heading=h.lzr06eh0inng" w:id="2"/>
      <w:bookmarkEnd w:id="2"/>
      <w:r w:rsidDel="00000000" w:rsidR="00000000" w:rsidRPr="00000000">
        <w:rPr>
          <w:color w:val="000000"/>
          <w:sz w:val="26"/>
          <w:szCs w:val="26"/>
          <w:rtl w:val="0"/>
        </w:rPr>
        <w:t xml:space="preserve"> </w:t>
      </w:r>
    </w:p>
    <w:p w:rsidR="00000000" w:rsidDel="00000000" w:rsidP="00000000" w:rsidRDefault="00000000" w:rsidRPr="00000000" w14:paraId="000001E2">
      <w:pPr>
        <w:pStyle w:val="Heading3"/>
        <w:keepNext w:val="0"/>
        <w:keepLines w:val="0"/>
        <w:spacing w:after="80" w:before="280" w:lineRule="auto"/>
        <w:rPr>
          <w:color w:val="000000"/>
          <w:sz w:val="26"/>
          <w:szCs w:val="26"/>
        </w:rPr>
      </w:pPr>
      <w:bookmarkStart w:colFirst="0" w:colLast="0" w:name="_heading=h.c02cqybjdsqs" w:id="3"/>
      <w:bookmarkEnd w:id="3"/>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E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IMPORTANT:</w:t>
      </w:r>
      <w:r w:rsidDel="00000000" w:rsidR="00000000" w:rsidRPr="00000000">
        <w:rPr>
          <w:rFonts w:ascii="Calibri" w:cs="Calibri" w:eastAsia="Calibri" w:hAnsi="Calibri"/>
          <w:sz w:val="24"/>
          <w:szCs w:val="24"/>
          <w:rtl w:val="0"/>
        </w:rPr>
        <w:t xml:space="preserve"> This section provides configuration guidance for ALL 52 parameters listed in the Parameters Reference Table above.</w:t>
      </w:r>
    </w:p>
    <w:p w:rsidR="00000000" w:rsidDel="00000000" w:rsidP="00000000" w:rsidRDefault="00000000" w:rsidRPr="00000000" w14:paraId="000001E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AENAM</w:t>
      </w:r>
      <w:r w:rsidDel="00000000" w:rsidR="00000000" w:rsidRPr="00000000">
        <w:rPr>
          <w:rFonts w:ascii="Calibri" w:cs="Calibri" w:eastAsia="Calibri" w:hAnsi="Calibri"/>
          <w:sz w:val="24"/>
          <w:szCs w:val="24"/>
          <w:rtl w:val="0"/>
        </w:rPr>
        <w:t xml:space="preserve"> (Changed by):</w:t>
      </w:r>
    </w:p>
    <w:p w:rsidR="00000000" w:rsidDel="00000000" w:rsidP="00000000" w:rsidRDefault="00000000" w:rsidRPr="00000000" w14:paraId="000001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E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AESZN</w:t>
      </w:r>
      <w:r w:rsidDel="00000000" w:rsidR="00000000" w:rsidRPr="00000000">
        <w:rPr>
          <w:rFonts w:ascii="Calibri" w:cs="Calibri" w:eastAsia="Calibri" w:hAnsi="Calibri"/>
          <w:sz w:val="24"/>
          <w:szCs w:val="24"/>
          <w:rtl w:val="0"/>
        </w:rPr>
        <w:t xml:space="preserve"> (Document change no.):</w:t>
      </w:r>
    </w:p>
    <w:p w:rsidR="00000000" w:rsidDel="00000000" w:rsidP="00000000" w:rsidRDefault="00000000" w:rsidRPr="00000000" w14:paraId="000001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E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(Days Backward from today):</w:t>
      </w:r>
    </w:p>
    <w:p w:rsidR="00000000" w:rsidDel="00000000" w:rsidP="00000000" w:rsidRDefault="00000000" w:rsidRPr="00000000" w14:paraId="000001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is based on the DATE_REF_FLD field.</w:t>
      </w:r>
    </w:p>
    <w:p w:rsidR="00000000" w:rsidDel="00000000" w:rsidP="00000000" w:rsidRDefault="00000000" w:rsidRPr="00000000" w14:paraId="000001E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BEHVO</w:t>
      </w:r>
      <w:r w:rsidDel="00000000" w:rsidR="00000000" w:rsidRPr="00000000">
        <w:rPr>
          <w:rFonts w:ascii="Calibri" w:cs="Calibri" w:eastAsia="Calibri" w:hAnsi="Calibri"/>
          <w:sz w:val="24"/>
          <w:szCs w:val="24"/>
          <w:rtl w:val="0"/>
        </w:rPr>
        <w:t xml:space="preserve"> (Container reqmts):</w:t>
      </w:r>
    </w:p>
    <w:p w:rsidR="00000000" w:rsidDel="00000000" w:rsidP="00000000" w:rsidRDefault="00000000" w:rsidRPr="00000000" w14:paraId="000001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E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BISMT</w:t>
      </w:r>
      <w:r w:rsidDel="00000000" w:rsidR="00000000" w:rsidRPr="00000000">
        <w:rPr>
          <w:rFonts w:ascii="Calibri" w:cs="Calibri" w:eastAsia="Calibri" w:hAnsi="Calibri"/>
          <w:sz w:val="24"/>
          <w:szCs w:val="24"/>
          <w:rtl w:val="0"/>
        </w:rPr>
        <w:t xml:space="preserve"> (Old material number):</w:t>
      </w:r>
    </w:p>
    <w:p w:rsidR="00000000" w:rsidDel="00000000" w:rsidP="00000000" w:rsidRDefault="00000000" w:rsidRPr="00000000" w14:paraId="000001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E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BLANZ</w:t>
      </w:r>
      <w:r w:rsidDel="00000000" w:rsidR="00000000" w:rsidRPr="00000000">
        <w:rPr>
          <w:rFonts w:ascii="Calibri" w:cs="Calibri" w:eastAsia="Calibri" w:hAnsi="Calibri"/>
          <w:sz w:val="24"/>
          <w:szCs w:val="24"/>
          <w:rtl w:val="0"/>
        </w:rPr>
        <w:t xml:space="preserve"> (Number of sheets):</w:t>
      </w:r>
    </w:p>
    <w:p w:rsidR="00000000" w:rsidDel="00000000" w:rsidP="00000000" w:rsidRDefault="00000000" w:rsidRPr="00000000" w14:paraId="000001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F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BLATT</w:t>
      </w:r>
      <w:r w:rsidDel="00000000" w:rsidR="00000000" w:rsidRPr="00000000">
        <w:rPr>
          <w:rFonts w:ascii="Calibri" w:cs="Calibri" w:eastAsia="Calibri" w:hAnsi="Calibri"/>
          <w:sz w:val="24"/>
          <w:szCs w:val="24"/>
          <w:rtl w:val="0"/>
        </w:rPr>
        <w:t xml:space="preserve"> (Page number):</w:t>
      </w:r>
    </w:p>
    <w:p w:rsidR="00000000" w:rsidDel="00000000" w:rsidP="00000000" w:rsidRDefault="00000000" w:rsidRPr="00000000" w14:paraId="000001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F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BRGEW</w:t>
      </w:r>
      <w:r w:rsidDel="00000000" w:rsidR="00000000" w:rsidRPr="00000000">
        <w:rPr>
          <w:rFonts w:ascii="Calibri" w:cs="Calibri" w:eastAsia="Calibri" w:hAnsi="Calibri"/>
          <w:sz w:val="24"/>
          <w:szCs w:val="24"/>
          <w:rtl w:val="0"/>
        </w:rPr>
        <w:t xml:space="preserve"> (Gross Weight):</w:t>
      </w:r>
    </w:p>
    <w:p w:rsidR="00000000" w:rsidDel="00000000" w:rsidP="00000000" w:rsidRDefault="00000000" w:rsidRPr="00000000" w14:paraId="000001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F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BSTME</w:t>
      </w:r>
      <w:r w:rsidDel="00000000" w:rsidR="00000000" w:rsidRPr="00000000">
        <w:rPr>
          <w:rFonts w:ascii="Calibri" w:cs="Calibri" w:eastAsia="Calibri" w:hAnsi="Calibri"/>
          <w:sz w:val="24"/>
          <w:szCs w:val="24"/>
          <w:rtl w:val="0"/>
        </w:rPr>
        <w:t xml:space="preserve"> (Order Unit):</w:t>
      </w:r>
    </w:p>
    <w:p w:rsidR="00000000" w:rsidDel="00000000" w:rsidP="00000000" w:rsidRDefault="00000000" w:rsidRPr="00000000" w14:paraId="000001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1F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BWSCL</w:t>
      </w:r>
      <w:r w:rsidDel="00000000" w:rsidR="00000000" w:rsidRPr="00000000">
        <w:rPr>
          <w:rFonts w:ascii="Calibri" w:cs="Calibri" w:eastAsia="Calibri" w:hAnsi="Calibri"/>
          <w:sz w:val="24"/>
          <w:szCs w:val="24"/>
          <w:rtl w:val="0"/>
        </w:rPr>
        <w:t xml:space="preserve"> (Source of supply):</w:t>
      </w:r>
    </w:p>
    <w:p w:rsidR="00000000" w:rsidDel="00000000" w:rsidP="00000000" w:rsidRDefault="00000000" w:rsidRPr="00000000" w14:paraId="000001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populates the result. CHAR(1) / flag.</w:t>
      </w:r>
    </w:p>
    <w:p w:rsidR="00000000" w:rsidDel="00000000" w:rsidP="00000000" w:rsidRDefault="00000000" w:rsidRPr="00000000" w14:paraId="000001F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BWSCL Options:</w:t>
      </w:r>
    </w:p>
    <w:p w:rsidR="00000000" w:rsidDel="00000000" w:rsidP="00000000" w:rsidRDefault="00000000" w:rsidRPr="00000000" w14:paraId="000001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Set/active.</w:t>
      </w:r>
    </w:p>
    <w:p w:rsidR="00000000" w:rsidDel="00000000" w:rsidP="00000000" w:rsidRDefault="00000000" w:rsidRPr="00000000" w14:paraId="000001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(space): Not set/inactive.</w:t>
      </w:r>
    </w:p>
    <w:p w:rsidR="00000000" w:rsidDel="00000000" w:rsidP="00000000" w:rsidRDefault="00000000" w:rsidRPr="00000000" w14:paraId="000001F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BWVOR</w:t>
      </w:r>
      <w:r w:rsidDel="00000000" w:rsidR="00000000" w:rsidRPr="00000000">
        <w:rPr>
          <w:rFonts w:ascii="Calibri" w:cs="Calibri" w:eastAsia="Calibri" w:hAnsi="Calibri"/>
          <w:sz w:val="24"/>
          <w:szCs w:val="24"/>
          <w:rtl w:val="0"/>
        </w:rPr>
        <w:t xml:space="preserve"> (Procurement rule):</w:t>
      </w:r>
    </w:p>
    <w:p w:rsidR="00000000" w:rsidDel="00000000" w:rsidP="00000000" w:rsidRDefault="00000000" w:rsidRPr="00000000" w14:paraId="000001F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populates the result. CHAR(1) / flag.</w:t>
      </w:r>
    </w:p>
    <w:p w:rsidR="00000000" w:rsidDel="00000000" w:rsidP="00000000" w:rsidRDefault="00000000" w:rsidRPr="00000000" w14:paraId="000001F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BWVOR Options:</w:t>
      </w:r>
    </w:p>
    <w:p w:rsidR="00000000" w:rsidDel="00000000" w:rsidP="00000000" w:rsidRDefault="00000000" w:rsidRPr="00000000" w14:paraId="000001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Set/active.</w:t>
      </w:r>
    </w:p>
    <w:p w:rsidR="00000000" w:rsidDel="00000000" w:rsidP="00000000" w:rsidRDefault="00000000" w:rsidRPr="00000000" w14:paraId="000002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(space): Not set/inactive.</w:t>
      </w:r>
    </w:p>
    <w:p w:rsidR="00000000" w:rsidDel="00000000" w:rsidP="00000000" w:rsidRDefault="00000000" w:rsidRPr="00000000" w14:paraId="0000020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DATE_REF_FLD</w:t>
      </w:r>
      <w:r w:rsidDel="00000000" w:rsidR="00000000" w:rsidRPr="00000000">
        <w:rPr>
          <w:rFonts w:ascii="Calibri" w:cs="Calibri" w:eastAsia="Calibri" w:hAnsi="Calibri"/>
          <w:sz w:val="24"/>
          <w:szCs w:val="24"/>
          <w:rtl w:val="0"/>
        </w:rPr>
        <w:t xml:space="preserve"> (Date Ref Field):</w:t>
      </w:r>
    </w:p>
    <w:p w:rsidR="00000000" w:rsidDel="00000000" w:rsidP="00000000" w:rsidRDefault="00000000" w:rsidRPr="00000000" w14:paraId="000002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date field used as the reference for the default date range. Determines which date (created on or last change) is used when no explicit range is supplied.</w:t>
      </w:r>
    </w:p>
    <w:p w:rsidR="00000000" w:rsidDel="00000000" w:rsidP="00000000" w:rsidRDefault="00000000" w:rsidRPr="00000000" w14:paraId="0000020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DATE_REF_FLD Options:</w:t>
      </w:r>
    </w:p>
    <w:p w:rsidR="00000000" w:rsidDel="00000000" w:rsidP="00000000" w:rsidRDefault="00000000" w:rsidRPr="00000000" w14:paraId="000002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ERSDA: Created on (default in code).</w:t>
      </w:r>
    </w:p>
    <w:p w:rsidR="00000000" w:rsidDel="00000000" w:rsidP="00000000" w:rsidRDefault="00000000" w:rsidRPr="00000000" w14:paraId="000002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LAEDA: Last change.</w:t>
      </w:r>
    </w:p>
    <w:p w:rsidR="00000000" w:rsidDel="00000000" w:rsidP="00000000" w:rsidRDefault="00000000" w:rsidRPr="00000000" w14:paraId="0000020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DISST</w:t>
      </w:r>
      <w:r w:rsidDel="00000000" w:rsidR="00000000" w:rsidRPr="00000000">
        <w:rPr>
          <w:rFonts w:ascii="Calibri" w:cs="Calibri" w:eastAsia="Calibri" w:hAnsi="Calibri"/>
          <w:sz w:val="24"/>
          <w:szCs w:val="24"/>
          <w:rtl w:val="0"/>
        </w:rPr>
        <w:t xml:space="preserve"> (Low-Level Code):</w:t>
      </w:r>
    </w:p>
    <w:p w:rsidR="00000000" w:rsidDel="00000000" w:rsidP="00000000" w:rsidRDefault="00000000" w:rsidRPr="00000000" w14:paraId="000002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0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DUMMY</w:t>
      </w:r>
      <w:r w:rsidDel="00000000" w:rsidR="00000000" w:rsidRPr="00000000">
        <w:rPr>
          <w:rFonts w:ascii="Calibri" w:cs="Calibri" w:eastAsia="Calibri" w:hAnsi="Calibri"/>
          <w:sz w:val="24"/>
          <w:szCs w:val="24"/>
          <w:rtl w:val="0"/>
        </w:rPr>
        <w:t xml:space="preserve"> (Single-Character Flag):</w:t>
      </w:r>
    </w:p>
    <w:p w:rsidR="00000000" w:rsidDel="00000000" w:rsidP="00000000" w:rsidRDefault="00000000" w:rsidRPr="00000000" w14:paraId="000002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populates the result. CHAR(1) / flag.</w:t>
      </w:r>
    </w:p>
    <w:p w:rsidR="00000000" w:rsidDel="00000000" w:rsidP="00000000" w:rsidRDefault="00000000" w:rsidRPr="00000000" w14:paraId="0000020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DUMMY Options:</w:t>
      </w:r>
    </w:p>
    <w:p w:rsidR="00000000" w:rsidDel="00000000" w:rsidP="00000000" w:rsidRDefault="00000000" w:rsidRPr="00000000" w14:paraId="000002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Set/active.</w:t>
      </w:r>
    </w:p>
    <w:p w:rsidR="00000000" w:rsidDel="00000000" w:rsidP="00000000" w:rsidRDefault="00000000" w:rsidRPr="00000000" w14:paraId="000002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(space): Not set/inactive.</w:t>
      </w:r>
    </w:p>
    <w:p w:rsidR="00000000" w:rsidDel="00000000" w:rsidP="00000000" w:rsidRDefault="00000000" w:rsidRPr="00000000" w14:paraId="0000020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EAN11</w:t>
      </w:r>
      <w:r w:rsidDel="00000000" w:rsidR="00000000" w:rsidRPr="00000000">
        <w:rPr>
          <w:rFonts w:ascii="Calibri" w:cs="Calibri" w:eastAsia="Calibri" w:hAnsi="Calibri"/>
          <w:sz w:val="24"/>
          <w:szCs w:val="24"/>
          <w:rtl w:val="0"/>
        </w:rPr>
        <w:t xml:space="preserve"> (EAN/UPC):</w:t>
      </w:r>
    </w:p>
    <w:p w:rsidR="00000000" w:rsidDel="00000000" w:rsidP="00000000" w:rsidRDefault="00000000" w:rsidRPr="00000000" w14:paraId="000002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0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EANNR</w:t>
      </w:r>
      <w:r w:rsidDel="00000000" w:rsidR="00000000" w:rsidRPr="00000000">
        <w:rPr>
          <w:rFonts w:ascii="Calibri" w:cs="Calibri" w:eastAsia="Calibri" w:hAnsi="Calibri"/>
          <w:sz w:val="24"/>
          <w:szCs w:val="24"/>
          <w:rtl w:val="0"/>
        </w:rPr>
        <w:t xml:space="preserve"> (EAN number):</w:t>
      </w:r>
    </w:p>
    <w:p w:rsidR="00000000" w:rsidDel="00000000" w:rsidP="00000000" w:rsidRDefault="00000000" w:rsidRPr="00000000" w14:paraId="000002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EKWSL</w:t>
      </w:r>
      <w:r w:rsidDel="00000000" w:rsidR="00000000" w:rsidRPr="00000000">
        <w:rPr>
          <w:rFonts w:ascii="Calibri" w:cs="Calibri" w:eastAsia="Calibri" w:hAnsi="Calibri"/>
          <w:sz w:val="24"/>
          <w:szCs w:val="24"/>
          <w:rtl w:val="0"/>
        </w:rPr>
        <w:t xml:space="preserve"> (Purchasing value key):</w:t>
      </w:r>
    </w:p>
    <w:p w:rsidR="00000000" w:rsidDel="00000000" w:rsidP="00000000" w:rsidRDefault="00000000" w:rsidRPr="00000000" w14:paraId="000002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ERNAM</w:t>
      </w:r>
      <w:r w:rsidDel="00000000" w:rsidR="00000000" w:rsidRPr="00000000">
        <w:rPr>
          <w:rFonts w:ascii="Calibri" w:cs="Calibri" w:eastAsia="Calibri" w:hAnsi="Calibri"/>
          <w:sz w:val="24"/>
          <w:szCs w:val="24"/>
          <w:rtl w:val="0"/>
        </w:rPr>
        <w:t xml:space="preserve"> (Created by):</w:t>
      </w:r>
    </w:p>
    <w:p w:rsidR="00000000" w:rsidDel="00000000" w:rsidP="00000000" w:rsidRDefault="00000000" w:rsidRPr="00000000" w14:paraId="000002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ERSDA</w:t>
      </w:r>
      <w:r w:rsidDel="00000000" w:rsidR="00000000" w:rsidRPr="00000000">
        <w:rPr>
          <w:rFonts w:ascii="Calibri" w:cs="Calibri" w:eastAsia="Calibri" w:hAnsi="Calibri"/>
          <w:sz w:val="24"/>
          <w:szCs w:val="24"/>
          <w:rtl w:val="0"/>
        </w:rPr>
        <w:t xml:space="preserve"> (Created On):</w:t>
      </w:r>
    </w:p>
    <w:p w:rsidR="00000000" w:rsidDel="00000000" w:rsidP="00000000" w:rsidRDefault="00000000" w:rsidRPr="00000000" w14:paraId="000002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EXTWG</w:t>
      </w:r>
      <w:r w:rsidDel="00000000" w:rsidR="00000000" w:rsidRPr="00000000">
        <w:rPr>
          <w:rFonts w:ascii="Calibri" w:cs="Calibri" w:eastAsia="Calibri" w:hAnsi="Calibri"/>
          <w:sz w:val="24"/>
          <w:szCs w:val="24"/>
          <w:rtl w:val="0"/>
        </w:rPr>
        <w:t xml:space="preserve"> (Ext. Material Group):</w:t>
      </w:r>
    </w:p>
    <w:p w:rsidR="00000000" w:rsidDel="00000000" w:rsidP="00000000" w:rsidRDefault="00000000" w:rsidRPr="00000000" w14:paraId="000002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FERTH</w:t>
      </w:r>
      <w:r w:rsidDel="00000000" w:rsidR="00000000" w:rsidRPr="00000000">
        <w:rPr>
          <w:rFonts w:ascii="Calibri" w:cs="Calibri" w:eastAsia="Calibri" w:hAnsi="Calibri"/>
          <w:sz w:val="24"/>
          <w:szCs w:val="24"/>
          <w:rtl w:val="0"/>
        </w:rPr>
        <w:t xml:space="preserve"> (Prod./insp. memo):</w:t>
      </w:r>
    </w:p>
    <w:p w:rsidR="00000000" w:rsidDel="00000000" w:rsidP="00000000" w:rsidRDefault="00000000" w:rsidRPr="00000000" w14:paraId="000002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FORMT</w:t>
      </w:r>
      <w:r w:rsidDel="00000000" w:rsidR="00000000" w:rsidRPr="00000000">
        <w:rPr>
          <w:rFonts w:ascii="Calibri" w:cs="Calibri" w:eastAsia="Calibri" w:hAnsi="Calibri"/>
          <w:sz w:val="24"/>
          <w:szCs w:val="24"/>
          <w:rtl w:val="0"/>
        </w:rPr>
        <w:t xml:space="preserve"> (Page format):</w:t>
      </w:r>
    </w:p>
    <w:p w:rsidR="00000000" w:rsidDel="00000000" w:rsidP="00000000" w:rsidRDefault="00000000" w:rsidRPr="00000000" w14:paraId="000002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GEWEI</w:t>
      </w:r>
      <w:r w:rsidDel="00000000" w:rsidR="00000000" w:rsidRPr="00000000">
        <w:rPr>
          <w:rFonts w:ascii="Calibri" w:cs="Calibri" w:eastAsia="Calibri" w:hAnsi="Calibri"/>
          <w:sz w:val="24"/>
          <w:szCs w:val="24"/>
          <w:rtl w:val="0"/>
        </w:rPr>
        <w:t xml:space="preserve"> (Unit of Weight):</w:t>
      </w:r>
    </w:p>
    <w:p w:rsidR="00000000" w:rsidDel="00000000" w:rsidP="00000000" w:rsidRDefault="00000000" w:rsidRPr="00000000" w14:paraId="000002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1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GROES</w:t>
      </w:r>
      <w:r w:rsidDel="00000000" w:rsidR="00000000" w:rsidRPr="00000000">
        <w:rPr>
          <w:rFonts w:ascii="Calibri" w:cs="Calibri" w:eastAsia="Calibri" w:hAnsi="Calibri"/>
          <w:sz w:val="24"/>
          <w:szCs w:val="24"/>
          <w:rtl w:val="0"/>
        </w:rPr>
        <w:t xml:space="preserve"> (Size/dimensions):</w:t>
      </w:r>
    </w:p>
    <w:p w:rsidR="00000000" w:rsidDel="00000000" w:rsidP="00000000" w:rsidRDefault="00000000" w:rsidRPr="00000000" w14:paraId="000002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2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KUNNR</w:t>
      </w:r>
      <w:r w:rsidDel="00000000" w:rsidR="00000000" w:rsidRPr="00000000">
        <w:rPr>
          <w:rFonts w:ascii="Calibri" w:cs="Calibri" w:eastAsia="Calibri" w:hAnsi="Calibri"/>
          <w:sz w:val="24"/>
          <w:szCs w:val="24"/>
          <w:rtl w:val="0"/>
        </w:rPr>
        <w:t xml:space="preserve"> (Competitor):</w:t>
      </w:r>
    </w:p>
    <w:p w:rsidR="00000000" w:rsidDel="00000000" w:rsidP="00000000" w:rsidRDefault="00000000" w:rsidRPr="00000000" w14:paraId="000002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2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LAEDA</w:t>
      </w:r>
      <w:r w:rsidDel="00000000" w:rsidR="00000000" w:rsidRPr="00000000">
        <w:rPr>
          <w:rFonts w:ascii="Calibri" w:cs="Calibri" w:eastAsia="Calibri" w:hAnsi="Calibri"/>
          <w:sz w:val="24"/>
          <w:szCs w:val="24"/>
          <w:rtl w:val="0"/>
        </w:rPr>
        <w:t xml:space="preserve"> (Last Change):</w:t>
      </w:r>
    </w:p>
    <w:p w:rsidR="00000000" w:rsidDel="00000000" w:rsidP="00000000" w:rsidRDefault="00000000" w:rsidRPr="00000000" w14:paraId="000002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2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LANGU</w:t>
      </w:r>
      <w:r w:rsidDel="00000000" w:rsidR="00000000" w:rsidRPr="00000000">
        <w:rPr>
          <w:rFonts w:ascii="Calibri" w:cs="Calibri" w:eastAsia="Calibri" w:hAnsi="Calibri"/>
          <w:sz w:val="24"/>
          <w:szCs w:val="24"/>
          <w:rtl w:val="0"/>
        </w:rPr>
        <w:t xml:space="preserve"> (Language):</w:t>
      </w:r>
    </w:p>
    <w:p w:rsidR="00000000" w:rsidDel="00000000" w:rsidP="00000000" w:rsidRDefault="00000000" w:rsidRPr="00000000" w14:paraId="000002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2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LVORM</w:t>
      </w:r>
      <w:r w:rsidDel="00000000" w:rsidR="00000000" w:rsidRPr="00000000">
        <w:rPr>
          <w:rFonts w:ascii="Calibri" w:cs="Calibri" w:eastAsia="Calibri" w:hAnsi="Calibri"/>
          <w:sz w:val="24"/>
          <w:szCs w:val="24"/>
          <w:rtl w:val="0"/>
        </w:rPr>
        <w:t xml:space="preserve"> (DF at client level):</w:t>
      </w:r>
    </w:p>
    <w:p w:rsidR="00000000" w:rsidDel="00000000" w:rsidP="00000000" w:rsidRDefault="00000000" w:rsidRPr="00000000" w14:paraId="000002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populates the result. CHAR(1) / flag.</w:t>
      </w:r>
    </w:p>
    <w:p w:rsidR="00000000" w:rsidDel="00000000" w:rsidP="00000000" w:rsidRDefault="00000000" w:rsidRPr="00000000" w14:paraId="0000022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LVORM Options:</w:t>
      </w:r>
    </w:p>
    <w:p w:rsidR="00000000" w:rsidDel="00000000" w:rsidP="00000000" w:rsidRDefault="00000000" w:rsidRPr="00000000" w14:paraId="000002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Set/active.</w:t>
      </w:r>
    </w:p>
    <w:p w:rsidR="00000000" w:rsidDel="00000000" w:rsidP="00000000" w:rsidRDefault="00000000" w:rsidRPr="00000000" w14:paraId="000002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(space): Not set/inactive.</w:t>
      </w:r>
    </w:p>
    <w:p w:rsidR="00000000" w:rsidDel="00000000" w:rsidP="00000000" w:rsidRDefault="00000000" w:rsidRPr="00000000" w14:paraId="0000022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MATKL</w:t>
      </w:r>
      <w:r w:rsidDel="00000000" w:rsidR="00000000" w:rsidRPr="00000000">
        <w:rPr>
          <w:rFonts w:ascii="Calibri" w:cs="Calibri" w:eastAsia="Calibri" w:hAnsi="Calibri"/>
          <w:sz w:val="24"/>
          <w:szCs w:val="24"/>
          <w:rtl w:val="0"/>
        </w:rPr>
        <w:t xml:space="preserve"> (Material Group):</w:t>
      </w:r>
    </w:p>
    <w:p w:rsidR="00000000" w:rsidDel="00000000" w:rsidP="00000000" w:rsidRDefault="00000000" w:rsidRPr="00000000" w14:paraId="000002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2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MATNR</w:t>
      </w:r>
      <w:r w:rsidDel="00000000" w:rsidR="00000000" w:rsidRPr="00000000">
        <w:rPr>
          <w:rFonts w:ascii="Calibri" w:cs="Calibri" w:eastAsia="Calibri" w:hAnsi="Calibri"/>
          <w:sz w:val="24"/>
          <w:szCs w:val="24"/>
          <w:rtl w:val="0"/>
        </w:rPr>
        <w:t xml:space="preserve"> (Material):</w:t>
      </w:r>
    </w:p>
    <w:p w:rsidR="00000000" w:rsidDel="00000000" w:rsidP="00000000" w:rsidRDefault="00000000" w:rsidRPr="00000000" w14:paraId="000002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MAT_DESC</w:t>
      </w:r>
      <w:r w:rsidDel="00000000" w:rsidR="00000000" w:rsidRPr="00000000">
        <w:rPr>
          <w:rFonts w:ascii="Calibri" w:cs="Calibri" w:eastAsia="Calibri" w:hAnsi="Calibri"/>
          <w:sz w:val="24"/>
          <w:szCs w:val="24"/>
          <w:rtl w:val="0"/>
        </w:rPr>
        <w:t xml:space="preserve"> (Material Description):</w:t>
      </w:r>
    </w:p>
    <w:p w:rsidR="00000000" w:rsidDel="00000000" w:rsidP="00000000" w:rsidRDefault="00000000" w:rsidRPr="00000000" w14:paraId="000002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MBRSH</w:t>
      </w:r>
      <w:r w:rsidDel="00000000" w:rsidR="00000000" w:rsidRPr="00000000">
        <w:rPr>
          <w:rFonts w:ascii="Calibri" w:cs="Calibri" w:eastAsia="Calibri" w:hAnsi="Calibri"/>
          <w:sz w:val="24"/>
          <w:szCs w:val="24"/>
          <w:rtl w:val="0"/>
        </w:rPr>
        <w:t xml:space="preserve"> (Industry sector):</w:t>
      </w:r>
    </w:p>
    <w:p w:rsidR="00000000" w:rsidDel="00000000" w:rsidP="00000000" w:rsidRDefault="00000000" w:rsidRPr="00000000" w14:paraId="000002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MEINS</w:t>
      </w:r>
      <w:r w:rsidDel="00000000" w:rsidR="00000000" w:rsidRPr="00000000">
        <w:rPr>
          <w:rFonts w:ascii="Calibri" w:cs="Calibri" w:eastAsia="Calibri" w:hAnsi="Calibri"/>
          <w:sz w:val="24"/>
          <w:szCs w:val="24"/>
          <w:rtl w:val="0"/>
        </w:rPr>
        <w:t xml:space="preserve"> (Base Unit of Measure):</w:t>
      </w:r>
    </w:p>
    <w:p w:rsidR="00000000" w:rsidDel="00000000" w:rsidP="00000000" w:rsidRDefault="00000000" w:rsidRPr="00000000" w14:paraId="000002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MTART</w:t>
      </w:r>
      <w:r w:rsidDel="00000000" w:rsidR="00000000" w:rsidRPr="00000000">
        <w:rPr>
          <w:rFonts w:ascii="Calibri" w:cs="Calibri" w:eastAsia="Calibri" w:hAnsi="Calibri"/>
          <w:sz w:val="24"/>
          <w:szCs w:val="24"/>
          <w:rtl w:val="0"/>
        </w:rPr>
        <w:t xml:space="preserve"> (Material Type):</w:t>
      </w:r>
    </w:p>
    <w:p w:rsidR="00000000" w:rsidDel="00000000" w:rsidP="00000000" w:rsidRDefault="00000000" w:rsidRPr="00000000" w14:paraId="000002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NORMT</w:t>
      </w:r>
      <w:r w:rsidDel="00000000" w:rsidR="00000000" w:rsidRPr="00000000">
        <w:rPr>
          <w:rFonts w:ascii="Calibri" w:cs="Calibri" w:eastAsia="Calibri" w:hAnsi="Calibri"/>
          <w:sz w:val="24"/>
          <w:szCs w:val="24"/>
          <w:rtl w:val="0"/>
        </w:rPr>
        <w:t xml:space="preserve"> (Industry Std Desc.):</w:t>
      </w:r>
    </w:p>
    <w:p w:rsidR="00000000" w:rsidDel="00000000" w:rsidP="00000000" w:rsidRDefault="00000000" w:rsidRPr="00000000" w14:paraId="000002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NTGEW</w:t>
      </w:r>
      <w:r w:rsidDel="00000000" w:rsidR="00000000" w:rsidRPr="00000000">
        <w:rPr>
          <w:rFonts w:ascii="Calibri" w:cs="Calibri" w:eastAsia="Calibri" w:hAnsi="Calibri"/>
          <w:sz w:val="24"/>
          <w:szCs w:val="24"/>
          <w:rtl w:val="0"/>
        </w:rPr>
        <w:t xml:space="preserve"> (Net Weight):</w:t>
      </w:r>
    </w:p>
    <w:p w:rsidR="00000000" w:rsidDel="00000000" w:rsidP="00000000" w:rsidRDefault="00000000" w:rsidRPr="00000000" w14:paraId="000002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PSTAT</w:t>
      </w:r>
      <w:r w:rsidDel="00000000" w:rsidR="00000000" w:rsidRPr="00000000">
        <w:rPr>
          <w:rFonts w:ascii="Calibri" w:cs="Calibri" w:eastAsia="Calibri" w:hAnsi="Calibri"/>
          <w:sz w:val="24"/>
          <w:szCs w:val="24"/>
          <w:rtl w:val="0"/>
        </w:rPr>
        <w:t xml:space="preserve"> (Maintenance status):</w:t>
      </w:r>
    </w:p>
    <w:p w:rsidR="00000000" w:rsidDel="00000000" w:rsidP="00000000" w:rsidRDefault="00000000" w:rsidRPr="00000000" w14:paraId="000002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3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RAUBE</w:t>
      </w:r>
      <w:r w:rsidDel="00000000" w:rsidR="00000000" w:rsidRPr="00000000">
        <w:rPr>
          <w:rFonts w:ascii="Calibri" w:cs="Calibri" w:eastAsia="Calibri" w:hAnsi="Calibri"/>
          <w:sz w:val="24"/>
          <w:szCs w:val="24"/>
          <w:rtl w:val="0"/>
        </w:rPr>
        <w:t xml:space="preserve"> (Storage conditions):</w:t>
      </w:r>
    </w:p>
    <w:p w:rsidR="00000000" w:rsidDel="00000000" w:rsidP="00000000" w:rsidRDefault="00000000" w:rsidRPr="00000000" w14:paraId="000002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SAISO</w:t>
      </w:r>
      <w:r w:rsidDel="00000000" w:rsidR="00000000" w:rsidRPr="00000000">
        <w:rPr>
          <w:rFonts w:ascii="Calibri" w:cs="Calibri" w:eastAsia="Calibri" w:hAnsi="Calibri"/>
          <w:sz w:val="24"/>
          <w:szCs w:val="24"/>
          <w:rtl w:val="0"/>
        </w:rPr>
        <w:t xml:space="preserve"> (Season):</w:t>
      </w:r>
    </w:p>
    <w:p w:rsidR="00000000" w:rsidDel="00000000" w:rsidP="00000000" w:rsidRDefault="00000000" w:rsidRPr="00000000" w14:paraId="000002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SPART</w:t>
      </w:r>
      <w:r w:rsidDel="00000000" w:rsidR="00000000" w:rsidRPr="00000000">
        <w:rPr>
          <w:rFonts w:ascii="Calibri" w:cs="Calibri" w:eastAsia="Calibri" w:hAnsi="Calibri"/>
          <w:sz w:val="24"/>
          <w:szCs w:val="24"/>
          <w:rtl w:val="0"/>
        </w:rPr>
        <w:t xml:space="preserve"> (Division):</w:t>
      </w:r>
    </w:p>
    <w:p w:rsidR="00000000" w:rsidDel="00000000" w:rsidP="00000000" w:rsidRDefault="00000000" w:rsidRPr="00000000" w14:paraId="000002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STOFF</w:t>
      </w:r>
      <w:r w:rsidDel="00000000" w:rsidR="00000000" w:rsidRPr="00000000">
        <w:rPr>
          <w:rFonts w:ascii="Calibri" w:cs="Calibri" w:eastAsia="Calibri" w:hAnsi="Calibri"/>
          <w:sz w:val="24"/>
          <w:szCs w:val="24"/>
          <w:rtl w:val="0"/>
        </w:rPr>
        <w:t xml:space="preserve"> (Haz. material number):</w:t>
      </w:r>
    </w:p>
    <w:p w:rsidR="00000000" w:rsidDel="00000000" w:rsidP="00000000" w:rsidRDefault="00000000" w:rsidRPr="00000000" w14:paraId="000002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TEMPB</w:t>
      </w:r>
      <w:r w:rsidDel="00000000" w:rsidR="00000000" w:rsidRPr="00000000">
        <w:rPr>
          <w:rFonts w:ascii="Calibri" w:cs="Calibri" w:eastAsia="Calibri" w:hAnsi="Calibri"/>
          <w:sz w:val="24"/>
          <w:szCs w:val="24"/>
          <w:rtl w:val="0"/>
        </w:rPr>
        <w:t xml:space="preserve"> (Temp. conditions):</w:t>
      </w:r>
    </w:p>
    <w:p w:rsidR="00000000" w:rsidDel="00000000" w:rsidP="00000000" w:rsidRDefault="00000000" w:rsidRPr="00000000" w14:paraId="000002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TRAGR</w:t>
      </w:r>
      <w:r w:rsidDel="00000000" w:rsidR="00000000" w:rsidRPr="00000000">
        <w:rPr>
          <w:rFonts w:ascii="Calibri" w:cs="Calibri" w:eastAsia="Calibri" w:hAnsi="Calibri"/>
          <w:sz w:val="24"/>
          <w:szCs w:val="24"/>
          <w:rtl w:val="0"/>
        </w:rPr>
        <w:t xml:space="preserve"> (Transportation Group):</w:t>
      </w:r>
    </w:p>
    <w:p w:rsidR="00000000" w:rsidDel="00000000" w:rsidP="00000000" w:rsidRDefault="00000000" w:rsidRPr="00000000" w14:paraId="000002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4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USER_FLD</w:t>
      </w:r>
      <w:r w:rsidDel="00000000" w:rsidR="00000000" w:rsidRPr="00000000">
        <w:rPr>
          <w:rFonts w:ascii="Calibri" w:cs="Calibri" w:eastAsia="Calibri" w:hAnsi="Calibri"/>
          <w:sz w:val="24"/>
          <w:szCs w:val="24"/>
          <w:rtl w:val="0"/>
        </w:rPr>
        <w:t xml:space="preserve"> (Dynamic Recipient User Field):</w:t>
      </w:r>
    </w:p>
    <w:p w:rsidR="00000000" w:rsidDel="00000000" w:rsidP="00000000" w:rsidRDefault="00000000" w:rsidRPr="00000000" w14:paraId="000002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4C">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24D">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24E">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24F">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250">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r w:rsidDel="00000000" w:rsidR="00000000" w:rsidRPr="00000000">
        <w:rPr>
          <w:rtl w:val="0"/>
        </w:rPr>
      </w:r>
    </w:p>
    <w:p w:rsidR="00000000" w:rsidDel="00000000" w:rsidP="00000000" w:rsidRDefault="00000000" w:rsidRPr="00000000" w14:paraId="0000025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VOLEH</w:t>
      </w:r>
      <w:r w:rsidDel="00000000" w:rsidR="00000000" w:rsidRPr="00000000">
        <w:rPr>
          <w:rFonts w:ascii="Calibri" w:cs="Calibri" w:eastAsia="Calibri" w:hAnsi="Calibri"/>
          <w:sz w:val="24"/>
          <w:szCs w:val="24"/>
          <w:rtl w:val="0"/>
        </w:rPr>
        <w:t xml:space="preserve"> (Volume Unit):</w:t>
      </w:r>
    </w:p>
    <w:p w:rsidR="00000000" w:rsidDel="00000000" w:rsidP="00000000" w:rsidRDefault="00000000" w:rsidRPr="00000000" w14:paraId="000002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w:t>
      </w:r>
      <w:r w:rsidDel="00000000" w:rsidR="00000000" w:rsidRPr="00000000">
        <w:rPr>
          <w:rFonts w:ascii="Calibri" w:cs="Calibri" w:eastAsia="Calibri" w:hAnsi="Calibri"/>
          <w:sz w:val="24"/>
          <w:szCs w:val="24"/>
          <w:rtl w:val="0"/>
        </w:rPr>
        <w:t xml:space="preserve"> (Volume):</w:t>
      </w:r>
    </w:p>
    <w:p w:rsidR="00000000" w:rsidDel="00000000" w:rsidP="00000000" w:rsidRDefault="00000000" w:rsidRPr="00000000" w14:paraId="000002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VPSTA</w:t>
      </w:r>
      <w:r w:rsidDel="00000000" w:rsidR="00000000" w:rsidRPr="00000000">
        <w:rPr>
          <w:rFonts w:ascii="Calibri" w:cs="Calibri" w:eastAsia="Calibri" w:hAnsi="Calibri"/>
          <w:sz w:val="24"/>
          <w:szCs w:val="24"/>
          <w:rtl w:val="0"/>
        </w:rPr>
        <w:t xml:space="preserve"> (Compl. maint. status):</w:t>
      </w:r>
    </w:p>
    <w:p w:rsidR="00000000" w:rsidDel="00000000" w:rsidP="00000000" w:rsidRDefault="00000000" w:rsidRPr="00000000" w14:paraId="000002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WRKST</w:t>
      </w:r>
      <w:r w:rsidDel="00000000" w:rsidR="00000000" w:rsidRPr="00000000">
        <w:rPr>
          <w:rFonts w:ascii="Calibri" w:cs="Calibri" w:eastAsia="Calibri" w:hAnsi="Calibri"/>
          <w:sz w:val="24"/>
          <w:szCs w:val="24"/>
          <w:rtl w:val="0"/>
        </w:rPr>
        <w:t xml:space="preserve"> (Basic material):</w:t>
      </w:r>
    </w:p>
    <w:p w:rsidR="00000000" w:rsidDel="00000000" w:rsidP="00000000" w:rsidRDefault="00000000" w:rsidRPr="00000000" w14:paraId="000002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ZEIAR</w:t>
      </w:r>
      <w:r w:rsidDel="00000000" w:rsidR="00000000" w:rsidRPr="00000000">
        <w:rPr>
          <w:rFonts w:ascii="Calibri" w:cs="Calibri" w:eastAsia="Calibri" w:hAnsi="Calibri"/>
          <w:sz w:val="24"/>
          <w:szCs w:val="24"/>
          <w:rtl w:val="0"/>
        </w:rPr>
        <w:t xml:space="preserve"> (Document type):</w:t>
      </w:r>
    </w:p>
    <w:p w:rsidR="00000000" w:rsidDel="00000000" w:rsidP="00000000" w:rsidRDefault="00000000" w:rsidRPr="00000000" w14:paraId="000002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ZEIFO</w:t>
      </w:r>
      <w:r w:rsidDel="00000000" w:rsidR="00000000" w:rsidRPr="00000000">
        <w:rPr>
          <w:rFonts w:ascii="Calibri" w:cs="Calibri" w:eastAsia="Calibri" w:hAnsi="Calibri"/>
          <w:sz w:val="24"/>
          <w:szCs w:val="24"/>
          <w:rtl w:val="0"/>
        </w:rPr>
        <w:t xml:space="preserve"> (Page format):</w:t>
      </w:r>
    </w:p>
    <w:p w:rsidR="00000000" w:rsidDel="00000000" w:rsidP="00000000" w:rsidRDefault="00000000" w:rsidRPr="00000000" w14:paraId="000002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ZEINR</w:t>
      </w:r>
      <w:r w:rsidDel="00000000" w:rsidR="00000000" w:rsidRPr="00000000">
        <w:rPr>
          <w:rFonts w:ascii="Calibri" w:cs="Calibri" w:eastAsia="Calibri" w:hAnsi="Calibri"/>
          <w:sz w:val="24"/>
          <w:szCs w:val="24"/>
          <w:rtl w:val="0"/>
        </w:rPr>
        <w:t xml:space="preserve"> (Document):</w:t>
      </w:r>
    </w:p>
    <w:p w:rsidR="00000000" w:rsidDel="00000000" w:rsidP="00000000" w:rsidRDefault="00000000" w:rsidRPr="00000000" w14:paraId="000002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5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ZEIVR</w:t>
      </w:r>
      <w:r w:rsidDel="00000000" w:rsidR="00000000" w:rsidRPr="00000000">
        <w:rPr>
          <w:rFonts w:ascii="Calibri" w:cs="Calibri" w:eastAsia="Calibri" w:hAnsi="Calibri"/>
          <w:sz w:val="24"/>
          <w:szCs w:val="24"/>
          <w:rtl w:val="0"/>
        </w:rPr>
        <w:t xml:space="preserve"> (Doc. Version):</w:t>
      </w:r>
    </w:p>
    <w:p w:rsidR="00000000" w:rsidDel="00000000" w:rsidP="00000000" w:rsidRDefault="00000000" w:rsidRPr="00000000" w14:paraId="000002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Restricts which material records are included or appears in the result. Used in selection criteria or output structure as defined in the function.</w:t>
      </w:r>
    </w:p>
    <w:p w:rsidR="00000000" w:rsidDel="00000000" w:rsidP="00000000" w:rsidRDefault="00000000" w:rsidRPr="00000000" w14:paraId="00000261">
      <w:pPr>
        <w:pStyle w:val="Heading3"/>
        <w:keepNext w:val="0"/>
        <w:keepLines w:val="0"/>
        <w:spacing w:after="80" w:before="280" w:lineRule="auto"/>
        <w:rPr>
          <w:color w:val="000000"/>
          <w:sz w:val="26"/>
          <w:szCs w:val="26"/>
        </w:rPr>
      </w:pPr>
      <w:bookmarkStart w:colFirst="0" w:colLast="0" w:name="_heading=h.z9nxnykb65d" w:id="4"/>
      <w:bookmarkEnd w:id="4"/>
      <w:r w:rsidDel="00000000" w:rsidR="00000000" w:rsidRPr="00000000">
        <w:rPr>
          <w:color w:val="000000"/>
          <w:sz w:val="26"/>
          <w:szCs w:val="26"/>
          <w:rtl w:val="0"/>
        </w:rPr>
        <w:t xml:space="preserve">Parameter Relationships</w:t>
      </w:r>
    </w:p>
    <w:p w:rsidR="00000000" w:rsidDel="00000000" w:rsidP="00000000" w:rsidRDefault="00000000" w:rsidRPr="00000000" w14:paraId="0000026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 and date reference parameters:</w:t>
      </w:r>
    </w:p>
    <w:p w:rsidR="00000000" w:rsidDel="00000000" w:rsidP="00000000" w:rsidRDefault="00000000" w:rsidRPr="00000000" w14:paraId="000002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defines the lookback window (days from today). When no date range is supplied, the EI builds the range from today minus BACKDAYS.</w:t>
      </w:r>
    </w:p>
    <w:p w:rsidR="00000000" w:rsidDel="00000000" w:rsidP="00000000" w:rsidRDefault="00000000" w:rsidRPr="00000000" w14:paraId="000002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DATE_REF_FLD selects which date field is used for that range: ERSDA (created on) or LAEDA (last change). The chosen field is applied to filter material master records. Use ERSDA to focus on recently created materials; use LAEDA to focus on recently changed materials.</w:t>
      </w:r>
    </w:p>
    <w:p w:rsidR="00000000" w:rsidDel="00000000" w:rsidP="00000000" w:rsidRDefault="00000000" w:rsidRPr="00000000" w14:paraId="0000026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External material group and classification:</w:t>
      </w:r>
    </w:p>
    <w:p w:rsidR="00000000" w:rsidDel="00000000" w:rsidP="00000000" w:rsidRDefault="00000000" w:rsidRPr="00000000" w14:paraId="000002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EXTWG (external material group) restricts which materials are included. To find materials without an external material group, supply a range that includes initial/empty (e.g. leave EXTWG unspecified or use a range that includes blank). To focus on materials with a specific external material group, supply that value or range. EXTWG works together with MATKL (material group), MTART (material type), and MBRSH (industry sector) to scope the result set for classification and data quality analysis.</w:t>
      </w:r>
    </w:p>
    <w:p w:rsidR="00000000" w:rsidDel="00000000" w:rsidP="00000000" w:rsidRDefault="00000000" w:rsidRPr="00000000" w14:paraId="0000026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Creator and last changed-by:</w:t>
      </w:r>
    </w:p>
    <w:p w:rsidR="00000000" w:rsidDel="00000000" w:rsidP="00000000" w:rsidRDefault="00000000" w:rsidRPr="00000000" w14:paraId="000002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 (created by) and AENAM (changed by) restrict which materials are included by user. They work together with ERSDA and LAEDA when analyzing material master maintenance and accountability.</w:t>
      </w:r>
    </w:p>
    <w:p w:rsidR="00000000" w:rsidDel="00000000" w:rsidP="00000000" w:rsidRDefault="00000000" w:rsidRPr="00000000" w14:paraId="0000026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Material status:</w:t>
      </w:r>
    </w:p>
    <w:p w:rsidR="00000000" w:rsidDel="00000000" w:rsidP="00000000" w:rsidRDefault="00000000" w:rsidRPr="00000000" w14:paraId="000002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VPSTA (completion status) and PSTAT (maintenance status) restrict which materials are included by status. Use them together to focus on materials in a given maintenance or completion state (e.g. incomplete, blocked, or released).</w:t>
      </w:r>
    </w:p>
    <w:p w:rsidR="00000000" w:rsidDel="00000000" w:rsidP="00000000" w:rsidRDefault="00000000" w:rsidRPr="00000000" w14:paraId="0000026B">
      <w:pPr>
        <w:pStyle w:val="Heading3"/>
        <w:keepNext w:val="0"/>
        <w:keepLines w:val="0"/>
        <w:spacing w:after="80" w:before="280" w:lineRule="auto"/>
        <w:rPr>
          <w:color w:val="000000"/>
          <w:sz w:val="26"/>
          <w:szCs w:val="26"/>
        </w:rPr>
      </w:pPr>
      <w:bookmarkStart w:colFirst="0" w:colLast="0" w:name="_heading=h.2rlh0w8124kb" w:id="5"/>
      <w:bookmarkEnd w:id="5"/>
      <w:r w:rsidDel="00000000" w:rsidR="00000000" w:rsidRPr="00000000">
        <w:rPr>
          <w:color w:val="000000"/>
          <w:sz w:val="26"/>
          <w:szCs w:val="26"/>
          <w:rtl w:val="0"/>
        </w:rPr>
        <w:t xml:space="preserve">Default Values</w:t>
      </w:r>
    </w:p>
    <w:p w:rsidR="00000000" w:rsidDel="00000000" w:rsidP="00000000" w:rsidRDefault="00000000" w:rsidRPr="00000000" w14:paraId="0000026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 Default: 1 (lookback window when no date range is supplied).</w:t>
      </w:r>
    </w:p>
    <w:p w:rsidR="00000000" w:rsidDel="00000000" w:rsidP="00000000" w:rsidRDefault="00000000" w:rsidRPr="00000000" w14:paraId="0000026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DATE_REF_FLD</w:t>
      </w:r>
      <w:r w:rsidDel="00000000" w:rsidR="00000000" w:rsidRPr="00000000">
        <w:rPr>
          <w:rFonts w:ascii="Calibri" w:cs="Calibri" w:eastAsia="Calibri" w:hAnsi="Calibri"/>
          <w:sz w:val="24"/>
          <w:szCs w:val="24"/>
          <w:rtl w:val="0"/>
        </w:rPr>
        <w:t xml:space="preserve"> — Default: ERSDA (created on).</w:t>
      </w:r>
    </w:p>
    <w:p w:rsidR="00000000" w:rsidDel="00000000" w:rsidP="00000000" w:rsidRDefault="00000000" w:rsidRPr="00000000" w14:paraId="0000026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LANGU</w:t>
      </w:r>
      <w:r w:rsidDel="00000000" w:rsidR="00000000" w:rsidRPr="00000000">
        <w:rPr>
          <w:rFonts w:ascii="Calibri" w:cs="Calibri" w:eastAsia="Calibri" w:hAnsi="Calibri"/>
          <w:sz w:val="24"/>
          <w:szCs w:val="24"/>
          <w:rtl w:val="0"/>
        </w:rPr>
        <w:t xml:space="preserve"> — Default: E (English).</w:t>
      </w:r>
    </w:p>
    <w:p w:rsidR="00000000" w:rsidDel="00000000" w:rsidP="00000000" w:rsidRDefault="00000000" w:rsidRPr="00000000" w14:paraId="0000026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w:t>
      </w:r>
      <w:r w:rsidDel="00000000" w:rsidR="00000000" w:rsidRPr="00000000">
        <w:rPr>
          <w:rFonts w:ascii="Calibri" w:cs="Calibri" w:eastAsia="Calibri" w:hAnsi="Calibri"/>
          <w:sz w:val="24"/>
          <w:szCs w:val="24"/>
          <w:rtl w:val="0"/>
        </w:rPr>
        <w:t xml:space="preserve"> When no date range is supplied, the EI uses today minus BACKDAYS as the start of the monitoring window and applies it to the date field selected by DATE_REF_FLD (ERSDA or LAEDA).</w:t>
      </w:r>
    </w:p>
    <w:p w:rsidR="00000000" w:rsidDel="00000000" w:rsidP="00000000" w:rsidRDefault="00000000" w:rsidRPr="00000000" w14:paraId="00000270">
      <w:pPr>
        <w:pStyle w:val="Heading3"/>
        <w:keepNext w:val="0"/>
        <w:keepLines w:val="0"/>
        <w:spacing w:after="80" w:before="280" w:lineRule="auto"/>
        <w:rPr>
          <w:color w:val="000000"/>
          <w:sz w:val="26"/>
          <w:szCs w:val="26"/>
        </w:rPr>
      </w:pPr>
      <w:bookmarkStart w:colFirst="0" w:colLast="0" w:name="_heading=h.ldyemr48ojaz" w:id="6"/>
      <w:bookmarkEnd w:id="6"/>
      <w:r w:rsidDel="00000000" w:rsidR="00000000" w:rsidRPr="00000000">
        <w:rPr>
          <w:color w:val="000000"/>
          <w:sz w:val="26"/>
          <w:szCs w:val="26"/>
          <w:rtl w:val="0"/>
        </w:rPr>
        <w:t xml:space="preserve">Practical Configuration Examples</w:t>
      </w:r>
    </w:p>
    <w:p w:rsidR="00000000" w:rsidDel="00000000" w:rsidP="00000000" w:rsidRDefault="00000000" w:rsidRPr="00000000" w14:paraId="0000027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1: Materials without external material group (recently created)</w:t>
      </w:r>
    </w:p>
    <w:p w:rsidR="00000000" w:rsidDel="00000000" w:rsidP="00000000" w:rsidRDefault="00000000" w:rsidRPr="00000000" w14:paraId="000002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30</w:t>
        <w:br w:type="textWrapping"/>
        <w:t xml:space="preserve">DATE_REF_FLD = ERSDA</w:t>
        <w:br w:type="textWrapping"/>
        <w:t xml:space="preserve">EXTWG = (leave initial or range including blank)</w:t>
        <w:br w:type="textWrapping"/>
      </w:r>
    </w:p>
    <w:p w:rsidR="00000000" w:rsidDel="00000000" w:rsidP="00000000" w:rsidRDefault="00000000" w:rsidRPr="00000000" w14:paraId="0000027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Identify materials created in the last 30 days that do not have an external material group assigned, for data quality and classification follow-up.</w:t>
      </w:r>
    </w:p>
    <w:p w:rsidR="00000000" w:rsidDel="00000000" w:rsidP="00000000" w:rsidRDefault="00000000" w:rsidRPr="00000000" w14:paraId="0000027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2: Materials by last change date</w:t>
      </w:r>
    </w:p>
    <w:p w:rsidR="00000000" w:rsidDel="00000000" w:rsidP="00000000" w:rsidRDefault="00000000" w:rsidRPr="00000000" w14:paraId="000002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14</w:t>
        <w:br w:type="textWrapping"/>
        <w:t xml:space="preserve">DATE_REF_FLD = LAEDA</w:t>
        <w:br w:type="textWrapping"/>
        <w:t xml:space="preserve">MTART = FERT</w:t>
        <w:br w:type="textWrapping"/>
      </w:r>
    </w:p>
    <w:p w:rsidR="00000000" w:rsidDel="00000000" w:rsidP="00000000" w:rsidRDefault="00000000" w:rsidRPr="00000000" w14:paraId="0000027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Focus on finished goods (material type FERT) that were changed in the last 14 days, for maintenance status and master data review.</w:t>
      </w:r>
    </w:p>
    <w:p w:rsidR="00000000" w:rsidDel="00000000" w:rsidP="00000000" w:rsidRDefault="00000000" w:rsidRPr="00000000" w14:paraId="0000027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3: Materials by creator and material group</w:t>
      </w:r>
    </w:p>
    <w:p w:rsidR="00000000" w:rsidDel="00000000" w:rsidP="00000000" w:rsidRDefault="00000000" w:rsidRPr="00000000" w14:paraId="000002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7</w:t>
        <w:br w:type="textWrapping"/>
        <w:t xml:space="preserve">DATE_REF_FLD = ERSDA</w:t>
        <w:br w:type="textWrapping"/>
        <w:t xml:space="preserve">ERNAM = (user range)</w:t>
        <w:br w:type="textWrapping"/>
        <w:t xml:space="preserve">MATKL = (material group range)</w:t>
        <w:br w:type="textWrapping"/>
      </w:r>
    </w:p>
    <w:p w:rsidR="00000000" w:rsidDel="00000000" w:rsidP="00000000" w:rsidRDefault="00000000" w:rsidRPr="00000000" w14:paraId="0000027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Review materials created in the last 7 days by specific creator(s) and material group(s) for accountability and data governance.</w:t>
      </w:r>
    </w:p>
    <w:p w:rsidR="00000000" w:rsidDel="00000000" w:rsidP="00000000" w:rsidRDefault="00000000" w:rsidRPr="00000000" w14:paraId="0000027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4: Materials by status and industry sector</w:t>
      </w:r>
    </w:p>
    <w:p w:rsidR="00000000" w:rsidDel="00000000" w:rsidP="00000000" w:rsidRDefault="00000000" w:rsidRPr="00000000" w14:paraId="000002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90</w:t>
        <w:br w:type="textWrapping"/>
        <w:t xml:space="preserve">DATE_REF_FLD = LAEDA</w:t>
        <w:br w:type="textWrapping"/>
        <w:t xml:space="preserve">VPSTA = (status range)</w:t>
        <w:br w:type="textWrapping"/>
        <w:t xml:space="preserve">MBRSH = M</w:t>
        <w:br w:type="textWrapping"/>
      </w:r>
    </w:p>
    <w:p w:rsidR="00000000" w:rsidDel="00000000" w:rsidP="00000000" w:rsidRDefault="00000000" w:rsidRPr="00000000" w14:paraId="0000027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Identify materials in a given completion/maintenance status and industry sector (e.g. M = mechanical) that were changed in the last 90 days for cleanup and compliance.</w:t>
      </w:r>
    </w:p>
    <w:p w:rsidR="00000000" w:rsidDel="00000000" w:rsidP="00000000" w:rsidRDefault="00000000" w:rsidRPr="00000000" w14:paraId="0000027D">
      <w:pPr>
        <w:pStyle w:val="Heading2"/>
        <w:rPr>
          <w:color w:val="000000"/>
        </w:rPr>
      </w:pPr>
      <w:r w:rsidDel="00000000" w:rsidR="00000000" w:rsidRPr="00000000">
        <w:rPr>
          <w:color w:val="000000"/>
          <w:rtl w:val="0"/>
        </w:rPr>
        <w:t xml:space="preserve">EI Function Structure</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sdt>
      <w:sdtPr>
        <w:lock w:val="contentLocked"/>
        <w:id w:val="1295673506"/>
        <w:tag w:val="goog_rdk_0"/>
      </w:sdtPr>
      <w:sdtContent>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.INCLU--AP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AENAM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Name of Person Who Changed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AENAM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AESZN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Document change number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CHAR(6)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AESZN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BEHVO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Container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BEHVO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BISMT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Old 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BISMT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BLANZ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Number of sheets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NUMC(3)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BLANZ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BLATT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Page number of document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BLATT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BRGEW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Gross Weight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BRGEW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BSTME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Purchase Order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BSTME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BWSCL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Source of Supply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BWSCL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BWVOR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Procurement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BWVOR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DISST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Low-Level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DISST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DUMMY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Single-Character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EAN11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International Article Number (EAN/UPC)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EAN11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EANNR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European Article Number (EAN) - obsolete!!!!!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CHAR(13)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EANNR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EKWSL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Purchasing Value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EKWSL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ERSDA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ERSDA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EXTWG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External 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EXTWG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FERTH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Production/inspection memo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FERTH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FORMT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Page Format of Production Memo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FORMT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GEWEI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Weight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GEWEI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GROES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Size/dimensions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CHAR(32)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GROES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Competitor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WETTB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LAEDA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Date of Last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LAEDA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LVORM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Flag Material for Deletion at Client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LVOMA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CHAR(9)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MAT_DESC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Material Description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MAKTX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MBRSH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Industry sector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MBRSH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MTART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Material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MTART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NORMT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Industry Standard Description (such as ANSI or ISO)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NORMT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NTGEW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Net Weight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NTGEW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PSTAT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Maintenance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CHAR(15)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PSTAT_D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RAUBE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Storage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RAUBE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SAISO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Season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SAISO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STOFF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Hazardous 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STOFF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TEMPB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Temperature conditions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TEMPB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TRAGR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Transportation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TRAGR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VOLEH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Volume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VOLEH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VOLUM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Volume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VOLUM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VPSTA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Maintenance status of complete 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CHAR(15)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VPSTA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WRKST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Basic 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CHAR(48)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WRKST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ZEIAR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Document type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DZEIAR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ZEIFO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Page format of document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DZEIFO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ZEINR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Document number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CHAR(22)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DZEINR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/SKN/S_SW_10_02_MAT_STAT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ZEIVR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Document version (without Document Management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DZEIVR</w:t>
                </w:r>
              </w:p>
            </w:tc>
          </w:tr>
        </w:tbl>
      </w:sdtContent>
    </w:sdt>
    <w:p w:rsidR="00000000" w:rsidDel="00000000" w:rsidP="00000000" w:rsidRDefault="00000000" w:rsidRPr="00000000" w14:paraId="00000379">
      <w:pPr>
        <w:rPr>
          <w:rFonts w:ascii="Calibri" w:cs="Calibri" w:eastAsia="Calibri" w:hAnsi="Calibri"/>
        </w:rPr>
      </w:pPr>
      <w:r w:rsidDel="00000000" w:rsidR="00000000" w:rsidRPr="00000000">
        <w:rPr>
          <w:rtl w:val="0"/>
        </w:rPr>
      </w:r>
    </w:p>
    <w:p w:rsidR="00000000" w:rsidDel="00000000" w:rsidP="00000000" w:rsidRDefault="00000000" w:rsidRPr="00000000" w14:paraId="0000037A">
      <w:pPr>
        <w:pStyle w:val="Heading2"/>
        <w:rPr>
          <w:color w:val="000000"/>
        </w:rPr>
      </w:pPr>
      <w:bookmarkStart w:colFirst="0" w:colLast="0" w:name="_heading=h.gcnjy39uxwri" w:id="7"/>
      <w:bookmarkEnd w:id="7"/>
      <w:r w:rsidDel="00000000" w:rsidR="00000000" w:rsidRPr="00000000">
        <w:rPr>
          <w:color w:val="000000"/>
          <w:rtl w:val="0"/>
        </w:rPr>
        <w:t xml:space="preserve">ABAP Code</w:t>
      </w:r>
    </w:p>
    <w:p w:rsidR="00000000" w:rsidDel="00000000" w:rsidP="00000000" w:rsidRDefault="00000000" w:rsidRPr="00000000" w14:paraId="0000037B">
      <w:pPr>
        <w:rPr>
          <w:rFonts w:ascii="Calibri" w:cs="Calibri" w:eastAsia="Calibri" w:hAnsi="Calibri"/>
        </w:rPr>
      </w:pPr>
      <w:r w:rsidDel="00000000" w:rsidR="00000000" w:rsidRPr="00000000">
        <w:rPr>
          <w:rFonts w:ascii="Consolas" w:cs="Consolas" w:eastAsia="Consolas" w:hAnsi="Consolas"/>
          <w:sz w:val="18"/>
          <w:szCs w:val="18"/>
          <w:rtl w:val="0"/>
        </w:rPr>
        <w:t xml:space="preserve">FUNCTION /SKN/F_SW_10_02_MAT_STAT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/SKN/S_SW_10_02_MAT_STAT OPTIONAL</w:t>
        <w:br w:type="textWrapping"/>
        <w:t xml:space="preserve">*"----------------------------------------------------------------------</w:t>
        <w:br w:type="textWrapping"/>
        <w:t xml:space="preserve">DATA : SY_TABIX LIKE SY-TABIX .</w:t>
        <w:br w:type="textWrapping"/>
        <w:t xml:space="preserve">DATA : DATE_FROM LIKE SY-DATUM .</w:t>
        <w:br w:type="textWrapping"/>
        <w:t xml:space="preserve">DATA_SINGLE: MANAGE_IN_UTC  CHAR1 ,</w:t>
        <w:br w:type="textWrapping"/>
        <w:t xml:space="preserve">             LANGU  LANGU,</w:t>
        <w:br w:type="textWrapping"/>
        <w:t xml:space="preserve">             BACKDAYS INT4,</w:t>
        <w:br w:type="textWrapping"/>
        <w:t xml:space="preserve">             DATE_REF_FLD NAME_FELD.</w:t>
        <w:br w:type="textWrapping"/>
        <w:t xml:space="preserve"> LV_BACKDAYS = 1.</w:t>
        <w:br w:type="textWrapping"/>
        <w:t xml:space="preserve"> LV_LANGU = 'E'.</w:t>
        <w:br w:type="textWrapping"/>
        <w:t xml:space="preserve"> LV_DATE_REF_FLD = 'ERSDA'. "Created on</w:t>
        <w:br w:type="textWrapping"/>
        <w:t xml:space="preserve"> SELECT_SINGLE: MANAGE_IN_UTC,</w:t>
        <w:br w:type="textWrapping"/>
        <w:t xml:space="preserve">                LANGU,</w:t>
        <w:br w:type="textWrapping"/>
        <w:t xml:space="preserve">                BACKDAYS,</w:t>
        <w:br w:type="textWrapping"/>
        <w:t xml:space="preserve">                DATE_REF_FLD.</w:t>
        <w:br w:type="textWrapping"/>
        <w:t xml:space="preserve">DATA_MULTY: MATNR        MATNR,</w:t>
        <w:br w:type="textWrapping"/>
        <w:t xml:space="preserve">            ERSDA        ERSDA,</w:t>
        <w:br w:type="textWrapping"/>
        <w:t xml:space="preserve">            LAEDA        LAEDA,</w:t>
        <w:br w:type="textWrapping"/>
        <w:t xml:space="preserve">            DATUM        SY-DATUM,</w:t>
        <w:br w:type="textWrapping"/>
        <w:t xml:space="preserve">            ERNAM        ERNAM,</w:t>
        <w:br w:type="textWrapping"/>
        <w:t xml:space="preserve">            AENAM        AENAM,</w:t>
        <w:br w:type="textWrapping"/>
        <w:t xml:space="preserve">            VPSTA        VPSTA,</w:t>
        <w:br w:type="textWrapping"/>
        <w:t xml:space="preserve">            PSTAT        PSTAT_D,</w:t>
        <w:br w:type="textWrapping"/>
        <w:t xml:space="preserve">            MTART        MTART,</w:t>
        <w:br w:type="textWrapping"/>
        <w:t xml:space="preserve">            MBRSH        MBRSH,</w:t>
        <w:br w:type="textWrapping"/>
        <w:t xml:space="preserve">            MATKL        MATKL,</w:t>
        <w:br w:type="textWrapping"/>
        <w:t xml:space="preserve">            MEINS        MEINS,</w:t>
        <w:br w:type="textWrapping"/>
        <w:t xml:space="preserve">            BSTME        BSTME,</w:t>
        <w:br w:type="textWrapping"/>
        <w:t xml:space="preserve">            EXTWG        EXTWG,</w:t>
        <w:br w:type="textWrapping"/>
        <w:t xml:space="preserve">            EAN11        EAN11</w:t>
        <w:br w:type="textWrapping"/>
        <w:t xml:space="preserve">           .</w:t>
        <w:br w:type="textWrapping"/>
        <w:t xml:space="preserve">SELECT_MULTY:</w:t>
        <w:br w:type="textWrapping"/>
        <w:t xml:space="preserve">            MATNR,</w:t>
        <w:br w:type="textWrapping"/>
        <w:t xml:space="preserve">            ERSDA,</w:t>
        <w:br w:type="textWrapping"/>
        <w:t xml:space="preserve">            LAEDA,</w:t>
        <w:br w:type="textWrapping"/>
        <w:t xml:space="preserve">            DATUM,</w:t>
        <w:br w:type="textWrapping"/>
        <w:t xml:space="preserve">            ERNAM,</w:t>
        <w:br w:type="textWrapping"/>
        <w:t xml:space="preserve">            AENAM,</w:t>
        <w:br w:type="textWrapping"/>
        <w:t xml:space="preserve">            VPSTA,</w:t>
        <w:br w:type="textWrapping"/>
        <w:t xml:space="preserve">            PSTAT,</w:t>
        <w:br w:type="textWrapping"/>
        <w:t xml:space="preserve">            MTART,</w:t>
        <w:br w:type="textWrapping"/>
        <w:t xml:space="preserve">            MBRSH,</w:t>
        <w:br w:type="textWrapping"/>
        <w:t xml:space="preserve">            MATKL,</w:t>
        <w:br w:type="textWrapping"/>
        <w:t xml:space="preserve">            MEINS,</w:t>
        <w:br w:type="textWrapping"/>
        <w:t xml:space="preserve">            BSTME,</w:t>
        <w:br w:type="textWrapping"/>
        <w:t xml:space="preserve">            EXTWG,</w:t>
        <w:br w:type="textWrapping"/>
        <w:t xml:space="preserve">            EAN11</w:t>
        <w:br w:type="textWrapping"/>
        <w:t xml:space="preserve">          .</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'/SKN/FC_SW_10_02_MAT_STAT'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CASE LV_DATE_REF_FLD.</w:t>
        <w:br w:type="textWrapping"/>
        <w:t xml:space="preserve">     WHEN 'ERSDA'.</w:t>
        <w:br w:type="textWrapping"/>
        <w:t xml:space="preserve">       R_ERSDA[] = R_DATUM[]. " created on</w:t>
        <w:br w:type="textWrapping"/>
        <w:t xml:space="preserve">     WHEN 'LAEDA'.</w:t>
        <w:br w:type="textWrapping"/>
        <w:t xml:space="preserve">       R_LAEDA[] = R_DATUM[]. "changed on</w:t>
        <w:br w:type="textWrapping"/>
        <w:t xml:space="preserve">     WHEN OTHERS.</w:t>
        <w:br w:type="textWrapping"/>
        <w:t xml:space="preserve">       R_ERSDA[] = R_DATUM[]. "created on</w:t>
        <w:br w:type="textWrapping"/>
        <w:t xml:space="preserve">   ENDCASE.</w:t>
        <w:br w:type="textWrapping"/>
        <w:t xml:space="preserve">*--- Retrieve data</w:t>
        <w:br w:type="textWrapping"/>
        <w:t xml:space="preserve">  CLEAR IS_ALERT .</w:t>
        <w:br w:type="textWrapping"/>
        <w:t xml:space="preserve">  REFRESH T_DATA.</w:t>
        <w:br w:type="textWrapping"/>
        <w:t xml:space="preserve">  SELECT *</w:t>
        <w:br w:type="textWrapping"/>
        <w:t xml:space="preserve">    FROM MARA</w:t>
        <w:br w:type="textWrapping"/>
        <w:t xml:space="preserve">    INTO CORRESPONDING FIELDS OF TABLE T_DATA</w:t>
        <w:br w:type="textWrapping"/>
        <w:t xml:space="preserve">    WHERE  MATNR IN R_MATNR</w:t>
        <w:br w:type="textWrapping"/>
        <w:t xml:space="preserve">           AND ERSDA IN R_ERSDA</w:t>
        <w:br w:type="textWrapping"/>
        <w:t xml:space="preserve">           AND LAEDA IN R_LAEDA</w:t>
        <w:br w:type="textWrapping"/>
        <w:t xml:space="preserve">"           and DATUM in R_DATUM</w:t>
        <w:br w:type="textWrapping"/>
        <w:t xml:space="preserve">           AND ERNAM IN R_ERNAM</w:t>
        <w:br w:type="textWrapping"/>
        <w:t xml:space="preserve">           AND AENAM IN R_AENAM</w:t>
        <w:br w:type="textWrapping"/>
        <w:t xml:space="preserve">           AND VPSTA IN R_VPSTA</w:t>
        <w:br w:type="textWrapping"/>
        <w:t xml:space="preserve">           AND PSTAT IN R_PSTAT</w:t>
        <w:br w:type="textWrapping"/>
        <w:t xml:space="preserve">           AND MTART IN R_MTART</w:t>
        <w:br w:type="textWrapping"/>
        <w:t xml:space="preserve">           AND MBRSH IN R_MBRSH</w:t>
        <w:br w:type="textWrapping"/>
        <w:t xml:space="preserve">           AND MATKL IN R_MBRSH</w:t>
        <w:br w:type="textWrapping"/>
        <w:t xml:space="preserve">           AND MEINS IN R_MEINS</w:t>
        <w:br w:type="textWrapping"/>
        <w:t xml:space="preserve">           AND BSTME IN R_BSTME</w:t>
        <w:br w:type="textWrapping"/>
        <w:t xml:space="preserve">           AND EXTWG IN R_EXTWG</w:t>
        <w:br w:type="textWrapping"/>
        <w:t xml:space="preserve">           AND EAN11 IN R_EAN11.</w:t>
        <w:br w:type="textWrapping"/>
        <w:t xml:space="preserve">LOOP AT T_DATA.</w:t>
        <w:br w:type="textWrapping"/>
        <w:t xml:space="preserve">**Material desc</w:t>
        <w:br w:type="textWrapping"/>
        <w:t xml:space="preserve">SY_TABIX = SY-TABIX .</w:t>
        <w:br w:type="textWrapping"/>
        <w:t xml:space="preserve">  CALL FUNCTION '/SKN/F_SW_10_MATERIAL_DESC'</w:t>
        <w:br w:type="textWrapping"/>
        <w:t xml:space="preserve">    EXPORTING</w:t>
        <w:br w:type="textWrapping"/>
        <w:t xml:space="preserve">      MATNR               = T_DATA-MATNR</w:t>
        <w:br w:type="textWrapping"/>
        <w:t xml:space="preserve">      LANGU               = LV_LANGU</w:t>
        <w:br w:type="textWrapping"/>
        <w:t xml:space="preserve">   IMPORTING</w:t>
        <w:br w:type="textWrapping"/>
        <w:t xml:space="preserve">     MATERIAL_DESC       = T_DATA-MAT_DESC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37C">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spacing w:after="120" w:lineRule="auto"/>
        <w:rPr>
          <w:rFonts w:ascii="Calibri" w:cs="Calibri" w:eastAsia="Calibri" w:hAnsi="Calibri"/>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Ra7lLJfzvf3WID9wnjQOh9O/Q==">CgMxLjAaHwoBMBIaChgICVIUChJ0YWJsZS54a2ZtMnNldGRwNjYyDmgud3V5cHVyY2V6NzFiMg5oLjJkMzhuOHE1bW05eDIOaC5senIwNmVoMGlubmcyDmguYzAyY3F5Ympkc3FzMg1oLno5bnhueWtiNjVkMg5oLjJybGgwdzgxMjRrYjIOaC5sZHllbXI0OG9qYXoyDmguZ2NuankzOXV4d3JpOAByITFacnVFaWYxbzdoblFDQVgzWWNiSTlTTU9iUjhSZW9pTA==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