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7330" w:rsidRPr="008479F1" w:rsidRDefault="008479F1" w:rsidP="008479F1">
      <w:pPr>
        <w:pStyle w:val="1"/>
        <w:keepNext w:val="0"/>
        <w:keepLines w:val="0"/>
        <w:pBdr>
          <w:top w:val="none" w:sz="0" w:space="0" w:color="141413"/>
          <w:left w:val="none" w:sz="0" w:space="0" w:color="141413"/>
          <w:bottom w:val="none" w:sz="0" w:space="0" w:color="141413"/>
          <w:right w:val="none" w:sz="0" w:space="0" w:color="141413"/>
          <w:between w:val="none" w:sz="0" w:space="0" w:color="141413"/>
        </w:pBdr>
        <w:spacing w:before="480"/>
        <w:ind w:left="720" w:hanging="360"/>
        <w:rPr>
          <w:b/>
          <w:bCs/>
          <w:sz w:val="46"/>
          <w:szCs w:val="46"/>
        </w:rPr>
      </w:pPr>
      <w:bookmarkStart w:id="0" w:name="_ebnjwsfujg8u" w:colFirst="0" w:colLast="0"/>
      <w:bookmarkEnd w:id="0"/>
      <w:r w:rsidRPr="008479F1">
        <w:rPr>
          <w:b/>
          <w:bCs/>
          <w:sz w:val="46"/>
          <w:szCs w:val="46"/>
        </w:rPr>
        <w:t>Exception Indicator: Application Locks Count Monitoring (SW_01_01_SM12_CNT)</w:t>
      </w:r>
    </w:p>
    <w:p w:rsidR="00247330" w:rsidRPr="008479F1" w:rsidRDefault="008479F1" w:rsidP="008479F1">
      <w:pPr>
        <w:pStyle w:val="2"/>
        <w:keepNext w:val="0"/>
        <w:keepLines w:val="0"/>
        <w:pBdr>
          <w:top w:val="none" w:sz="0" w:space="0" w:color="141413"/>
          <w:left w:val="none" w:sz="0" w:space="0" w:color="141413"/>
          <w:bottom w:val="none" w:sz="0" w:space="0" w:color="141413"/>
          <w:right w:val="none" w:sz="0" w:space="0" w:color="141413"/>
          <w:between w:val="none" w:sz="0" w:space="0" w:color="141413"/>
        </w:pBdr>
        <w:spacing w:after="80"/>
        <w:ind w:left="720" w:hanging="360"/>
        <w:rPr>
          <w:b/>
          <w:bCs/>
          <w:sz w:val="34"/>
          <w:szCs w:val="34"/>
        </w:rPr>
      </w:pPr>
      <w:bookmarkStart w:id="1" w:name="_6j3kj2li8tlj" w:colFirst="0" w:colLast="0"/>
      <w:bookmarkEnd w:id="1"/>
      <w:r w:rsidRPr="008479F1">
        <w:rPr>
          <w:b/>
          <w:bCs/>
          <w:sz w:val="34"/>
          <w:szCs w:val="34"/>
        </w:rPr>
        <w:t>General Overview</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This Exception Indicator (EI) provides comprehensive monitoring and analysis of SAP application locks count within specified time periods and filtering conditions. Application locks are essential for maintaining data consistency in SAP systems by preventin</w:t>
      </w:r>
      <w:r w:rsidRPr="008479F1">
        <w:t>g concurrent access to the same data objects, and monitoring their count patterns is crucial for maintaining system stability and identifying potential performance bottlenecks.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This EI acts as a detailed count-based monitoring system that provides comprehe</w:t>
      </w:r>
      <w:r w:rsidRPr="008479F1">
        <w:t>nsive application lock count analysis for:</w:t>
      </w:r>
    </w:p>
    <w:p w:rsidR="00247330" w:rsidRPr="008479F1" w:rsidRDefault="008479F1" w:rsidP="008479F1">
      <w:pPr>
        <w:pStyle w:val="normal"/>
        <w:numPr>
          <w:ilvl w:val="0"/>
          <w:numId w:val="6"/>
        </w:numPr>
        <w:pBdr>
          <w:top w:val="none" w:sz="0" w:space="0" w:color="141413"/>
          <w:left w:val="none" w:sz="0" w:space="0" w:color="141413"/>
          <w:bottom w:val="none" w:sz="0" w:space="0" w:color="141413"/>
          <w:right w:val="none" w:sz="0" w:space="0" w:color="141413"/>
          <w:between w:val="none" w:sz="0" w:space="0" w:color="141413"/>
        </w:pBdr>
        <w:spacing w:before="240"/>
      </w:pPr>
      <w:r w:rsidRPr="008479F1">
        <w:rPr>
          <w:b/>
          <w:bCs/>
        </w:rPr>
        <w:t>Lock count threshold monitoring</w:t>
      </w:r>
      <w:r w:rsidRPr="008479F1">
        <w:t xml:space="preserve"> identifying unusual accumulations of application locks that may indicate system processing issues or deadlock scenarios</w:t>
      </w:r>
    </w:p>
    <w:p w:rsidR="00247330" w:rsidRPr="008479F1" w:rsidRDefault="008479F1" w:rsidP="008479F1">
      <w:pPr>
        <w:pStyle w:val="normal"/>
        <w:numPr>
          <w:ilvl w:val="0"/>
          <w:numId w:val="6"/>
        </w:numPr>
        <w:pBdr>
          <w:top w:val="none" w:sz="0" w:space="0" w:color="141413"/>
          <w:left w:val="none" w:sz="0" w:space="0" w:color="141413"/>
          <w:bottom w:val="none" w:sz="0" w:space="0" w:color="141413"/>
          <w:right w:val="none" w:sz="0" w:space="0" w:color="141413"/>
          <w:between w:val="none" w:sz="0" w:space="0" w:color="141413"/>
        </w:pBdr>
      </w:pPr>
      <w:r w:rsidRPr="008479F1">
        <w:rPr>
          <w:b/>
          <w:bCs/>
        </w:rPr>
        <w:t>Count-based alerting</w:t>
      </w:r>
      <w:r w:rsidRPr="008479F1">
        <w:t xml:space="preserve"> that signals potential processing problems when lock accumulation exceeds normal thresholds</w:t>
      </w:r>
    </w:p>
    <w:p w:rsidR="00247330" w:rsidRPr="008479F1" w:rsidRDefault="008479F1" w:rsidP="008479F1">
      <w:pPr>
        <w:pStyle w:val="normal"/>
        <w:numPr>
          <w:ilvl w:val="0"/>
          <w:numId w:val="6"/>
        </w:numPr>
        <w:pBdr>
          <w:top w:val="none" w:sz="0" w:space="0" w:color="141413"/>
          <w:left w:val="none" w:sz="0" w:space="0" w:color="141413"/>
          <w:bottom w:val="none" w:sz="0" w:space="0" w:color="141413"/>
          <w:right w:val="none" w:sz="0" w:space="0" w:color="141413"/>
          <w:between w:val="none" w:sz="0" w:space="0" w:color="141413"/>
        </w:pBdr>
      </w:pPr>
      <w:r w:rsidRPr="008479F1">
        <w:rPr>
          <w:b/>
          <w:bCs/>
        </w:rPr>
        <w:t>System capacity assessment</w:t>
      </w:r>
      <w:r w:rsidRPr="008479F1">
        <w:t xml:space="preserve"> for monitoring lock volume patterns and their impact on system performance</w:t>
      </w:r>
    </w:p>
    <w:p w:rsidR="00247330" w:rsidRPr="008479F1" w:rsidRDefault="008479F1" w:rsidP="008479F1">
      <w:pPr>
        <w:pStyle w:val="normal"/>
        <w:numPr>
          <w:ilvl w:val="0"/>
          <w:numId w:val="6"/>
        </w:numPr>
        <w:pBdr>
          <w:top w:val="none" w:sz="0" w:space="0" w:color="141413"/>
          <w:left w:val="none" w:sz="0" w:space="0" w:color="141413"/>
          <w:bottom w:val="none" w:sz="0" w:space="0" w:color="141413"/>
          <w:right w:val="none" w:sz="0" w:space="0" w:color="141413"/>
          <w:between w:val="none" w:sz="0" w:space="0" w:color="141413"/>
        </w:pBdr>
      </w:pPr>
      <w:r w:rsidRPr="008479F1">
        <w:rPr>
          <w:b/>
          <w:bCs/>
        </w:rPr>
        <w:t>Threshold-based validation</w:t>
      </w:r>
      <w:r w:rsidRPr="008479F1">
        <w:t xml:space="preserve"> for ensuring that lock counts are </w:t>
      </w:r>
      <w:r w:rsidRPr="008479F1">
        <w:t>within expected operational ranges for system stability management</w:t>
      </w:r>
    </w:p>
    <w:p w:rsidR="00247330" w:rsidRPr="008479F1" w:rsidRDefault="008479F1" w:rsidP="008479F1">
      <w:pPr>
        <w:pStyle w:val="normal"/>
        <w:numPr>
          <w:ilvl w:val="0"/>
          <w:numId w:val="6"/>
        </w:numPr>
        <w:pBdr>
          <w:top w:val="none" w:sz="0" w:space="0" w:color="141413"/>
          <w:left w:val="none" w:sz="0" w:space="0" w:color="141413"/>
          <w:bottom w:val="none" w:sz="0" w:space="0" w:color="141413"/>
          <w:right w:val="none" w:sz="0" w:space="0" w:color="141413"/>
          <w:between w:val="none" w:sz="0" w:space="0" w:color="141413"/>
        </w:pBdr>
        <w:spacing w:after="240"/>
      </w:pPr>
      <w:r w:rsidRPr="008479F1">
        <w:rPr>
          <w:b/>
          <w:bCs/>
        </w:rPr>
        <w:t>Detailed count analysis</w:t>
      </w:r>
      <w:r w:rsidRPr="008479F1">
        <w:t xml:space="preserve"> where administrators need aggregate data about lock accumulation for performance optimization and troubleshooting</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The monitoring solution analyzes application lock s</w:t>
      </w:r>
      <w:r w:rsidRPr="008479F1">
        <w:t xml:space="preserve">tatistics from the system </w:t>
      </w:r>
      <w:proofErr w:type="spellStart"/>
      <w:r w:rsidRPr="008479F1">
        <w:t>enqueue</w:t>
      </w:r>
      <w:proofErr w:type="spellEnd"/>
      <w:r w:rsidRPr="008479F1">
        <w:t xml:space="preserve"> table (SM12 transaction equivalent) and provides enhanced count-based capabilities to focus on specific lock patterns, count thresholds, and filtering criteria. This enables targeted analysis of lock accumulation character</w:t>
      </w:r>
      <w:r w:rsidRPr="008479F1">
        <w:t>istics and identification of lock-related performance issues.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This Exception Indicator checks whether SAP application lock processing is functioning efficiently and identifies potential issues where lock accumulation exceeds normal operational thresholds, which may impact system performance and transaction processing</w:t>
      </w:r>
      <w:r w:rsidRPr="008479F1">
        <w:t>.</w:t>
      </w:r>
    </w:p>
    <w:p w:rsidR="00247330" w:rsidRPr="008479F1" w:rsidRDefault="008479F1" w:rsidP="008479F1">
      <w:pPr>
        <w:pStyle w:val="2"/>
        <w:keepNext w:val="0"/>
        <w:keepLines w:val="0"/>
        <w:pBdr>
          <w:top w:val="none" w:sz="0" w:space="0" w:color="141413"/>
          <w:left w:val="none" w:sz="0" w:space="0" w:color="141413"/>
          <w:bottom w:val="none" w:sz="0" w:space="0" w:color="141413"/>
          <w:right w:val="none" w:sz="0" w:space="0" w:color="141413"/>
          <w:between w:val="none" w:sz="0" w:space="0" w:color="141413"/>
        </w:pBdr>
        <w:spacing w:after="80"/>
        <w:ind w:left="720" w:hanging="360"/>
        <w:rPr>
          <w:b/>
          <w:bCs/>
          <w:sz w:val="34"/>
          <w:szCs w:val="34"/>
        </w:rPr>
      </w:pPr>
      <w:bookmarkStart w:id="2" w:name="_he8xorglf3nf" w:colFirst="0" w:colLast="0"/>
      <w:bookmarkEnd w:id="2"/>
      <w:r w:rsidRPr="008479F1">
        <w:rPr>
          <w:b/>
          <w:bCs/>
          <w:sz w:val="34"/>
          <w:szCs w:val="34"/>
        </w:rPr>
        <w:t>Problem Description</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Abnormal application lock counts indicate system issues causing:</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lastRenderedPageBreak/>
        <w:t>System Performance Issues</w:t>
      </w:r>
    </w:p>
    <w:p w:rsidR="00247330" w:rsidRPr="008479F1" w:rsidRDefault="008479F1" w:rsidP="008479F1">
      <w:pPr>
        <w:pStyle w:val="normal"/>
        <w:numPr>
          <w:ilvl w:val="0"/>
          <w:numId w:val="7"/>
        </w:numPr>
        <w:pBdr>
          <w:top w:val="none" w:sz="0" w:space="0" w:color="141413"/>
          <w:left w:val="none" w:sz="0" w:space="0" w:color="141413"/>
          <w:bottom w:val="none" w:sz="0" w:space="0" w:color="141413"/>
          <w:right w:val="none" w:sz="0" w:space="0" w:color="141413"/>
          <w:between w:val="none" w:sz="0" w:space="0" w:color="141413"/>
        </w:pBdr>
        <w:spacing w:before="240"/>
      </w:pPr>
      <w:r w:rsidRPr="008479F1">
        <w:t>Resource contention from excessive lock accumulation affecting overall system performance and transaction processing efficiency</w:t>
      </w:r>
    </w:p>
    <w:p w:rsidR="00247330" w:rsidRPr="008479F1" w:rsidRDefault="008479F1" w:rsidP="008479F1">
      <w:pPr>
        <w:pStyle w:val="normal"/>
        <w:numPr>
          <w:ilvl w:val="0"/>
          <w:numId w:val="7"/>
        </w:numPr>
        <w:pBdr>
          <w:top w:val="none" w:sz="0" w:space="0" w:color="141413"/>
          <w:left w:val="none" w:sz="0" w:space="0" w:color="141413"/>
          <w:bottom w:val="none" w:sz="0" w:space="0" w:color="141413"/>
          <w:right w:val="none" w:sz="0" w:space="0" w:color="141413"/>
          <w:between w:val="none" w:sz="0" w:space="0" w:color="141413"/>
        </w:pBdr>
      </w:pPr>
      <w:r w:rsidRPr="008479F1">
        <w:t>Memory consumption issues from accumulated lock queues impacting available system resources and lock management overhead</w:t>
      </w:r>
    </w:p>
    <w:p w:rsidR="00247330" w:rsidRPr="008479F1" w:rsidRDefault="008479F1" w:rsidP="008479F1">
      <w:pPr>
        <w:pStyle w:val="normal"/>
        <w:numPr>
          <w:ilvl w:val="0"/>
          <w:numId w:val="7"/>
        </w:numPr>
        <w:pBdr>
          <w:top w:val="none" w:sz="0" w:space="0" w:color="141413"/>
          <w:left w:val="none" w:sz="0" w:space="0" w:color="141413"/>
          <w:bottom w:val="none" w:sz="0" w:space="0" w:color="141413"/>
          <w:right w:val="none" w:sz="0" w:space="0" w:color="141413"/>
          <w:between w:val="none" w:sz="0" w:space="0" w:color="141413"/>
        </w:pBdr>
      </w:pPr>
      <w:r w:rsidRPr="008479F1">
        <w:t>Processing delays causing bottlenecks in transaction execution workflows and system responsiveness</w:t>
      </w:r>
    </w:p>
    <w:p w:rsidR="00247330" w:rsidRPr="008479F1" w:rsidRDefault="008479F1" w:rsidP="008479F1">
      <w:pPr>
        <w:pStyle w:val="normal"/>
        <w:numPr>
          <w:ilvl w:val="0"/>
          <w:numId w:val="7"/>
        </w:numPr>
        <w:pBdr>
          <w:top w:val="none" w:sz="0" w:space="0" w:color="141413"/>
          <w:left w:val="none" w:sz="0" w:space="0" w:color="141413"/>
          <w:bottom w:val="none" w:sz="0" w:space="0" w:color="141413"/>
          <w:right w:val="none" w:sz="0" w:space="0" w:color="141413"/>
          <w:between w:val="none" w:sz="0" w:space="0" w:color="141413"/>
        </w:pBdr>
        <w:spacing w:after="240"/>
      </w:pPr>
      <w:r w:rsidRPr="008479F1">
        <w:t>Database locking issues from concurr</w:t>
      </w:r>
      <w:r w:rsidRPr="008479F1">
        <w:t>ent lock conflicts affecting system stability and transaction completion rates</w:t>
      </w:r>
      <w:r w:rsidRPr="008479F1">
        <w:br/>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Process Disruptions</w:t>
      </w:r>
    </w:p>
    <w:p w:rsidR="00247330" w:rsidRPr="008479F1" w:rsidRDefault="008479F1" w:rsidP="008479F1">
      <w:pPr>
        <w:pStyle w:val="normal"/>
        <w:numPr>
          <w:ilvl w:val="0"/>
          <w:numId w:val="1"/>
        </w:numPr>
        <w:pBdr>
          <w:top w:val="none" w:sz="0" w:space="0" w:color="141413"/>
          <w:left w:val="none" w:sz="0" w:space="0" w:color="141413"/>
          <w:bottom w:val="none" w:sz="0" w:space="0" w:color="141413"/>
          <w:right w:val="none" w:sz="0" w:space="0" w:color="141413"/>
          <w:between w:val="none" w:sz="0" w:space="0" w:color="141413"/>
        </w:pBdr>
        <w:spacing w:before="240"/>
      </w:pPr>
      <w:r w:rsidRPr="008479F1">
        <w:t>Transaction conflicts from excessive lock accumulation preventing proper transaction execution sequencing and resource allocation</w:t>
      </w:r>
    </w:p>
    <w:p w:rsidR="00247330" w:rsidRPr="008479F1" w:rsidRDefault="008479F1" w:rsidP="008479F1">
      <w:pPr>
        <w:pStyle w:val="normal"/>
        <w:numPr>
          <w:ilvl w:val="0"/>
          <w:numId w:val="1"/>
        </w:numPr>
        <w:pBdr>
          <w:top w:val="none" w:sz="0" w:space="0" w:color="141413"/>
          <w:left w:val="none" w:sz="0" w:space="0" w:color="141413"/>
          <w:bottom w:val="none" w:sz="0" w:space="0" w:color="141413"/>
          <w:right w:val="none" w:sz="0" w:space="0" w:color="141413"/>
          <w:between w:val="none" w:sz="0" w:space="0" w:color="141413"/>
        </w:pBdr>
      </w:pPr>
      <w:r w:rsidRPr="008479F1">
        <w:t>Business process delays due to lock queue congestion affecting operational continuity and service delivery</w:t>
      </w:r>
    </w:p>
    <w:p w:rsidR="00247330" w:rsidRPr="008479F1" w:rsidRDefault="008479F1" w:rsidP="008479F1">
      <w:pPr>
        <w:pStyle w:val="normal"/>
        <w:numPr>
          <w:ilvl w:val="0"/>
          <w:numId w:val="1"/>
        </w:numPr>
        <w:pBdr>
          <w:top w:val="none" w:sz="0" w:space="0" w:color="141413"/>
          <w:left w:val="none" w:sz="0" w:space="0" w:color="141413"/>
          <w:bottom w:val="none" w:sz="0" w:space="0" w:color="141413"/>
          <w:right w:val="none" w:sz="0" w:space="0" w:color="141413"/>
          <w:between w:val="none" w:sz="0" w:space="0" w:color="141413"/>
        </w:pBdr>
      </w:pPr>
      <w:r w:rsidRPr="008479F1">
        <w:t>System capacity limitations from lock accumulation patterns impacting overall system throughput and performance</w:t>
      </w:r>
    </w:p>
    <w:p w:rsidR="00247330" w:rsidRPr="008479F1" w:rsidRDefault="008479F1" w:rsidP="008479F1">
      <w:pPr>
        <w:pStyle w:val="normal"/>
        <w:numPr>
          <w:ilvl w:val="0"/>
          <w:numId w:val="1"/>
        </w:numPr>
        <w:pBdr>
          <w:top w:val="none" w:sz="0" w:space="0" w:color="141413"/>
          <w:left w:val="none" w:sz="0" w:space="0" w:color="141413"/>
          <w:bottom w:val="none" w:sz="0" w:space="0" w:color="141413"/>
          <w:right w:val="none" w:sz="0" w:space="0" w:color="141413"/>
          <w:between w:val="none" w:sz="0" w:space="0" w:color="141413"/>
        </w:pBdr>
        <w:spacing w:after="240"/>
      </w:pPr>
      <w:r w:rsidRPr="008479F1">
        <w:t>Resource allocation issues from uneve</w:t>
      </w:r>
      <w:r w:rsidRPr="008479F1">
        <w:t>n lock distribution affecting system efficiency and transaction completion timing</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Business Continuity</w:t>
      </w:r>
    </w:p>
    <w:p w:rsidR="00247330" w:rsidRPr="008479F1" w:rsidRDefault="008479F1" w:rsidP="008479F1">
      <w:pPr>
        <w:pStyle w:val="normal"/>
        <w:numPr>
          <w:ilvl w:val="0"/>
          <w:numId w:val="2"/>
        </w:numPr>
        <w:pBdr>
          <w:top w:val="none" w:sz="0" w:space="0" w:color="141413"/>
          <w:left w:val="none" w:sz="0" w:space="0" w:color="141413"/>
          <w:bottom w:val="none" w:sz="0" w:space="0" w:color="141413"/>
          <w:right w:val="none" w:sz="0" w:space="0" w:color="141413"/>
          <w:between w:val="none" w:sz="0" w:space="0" w:color="141413"/>
        </w:pBdr>
        <w:spacing w:before="240"/>
      </w:pPr>
      <w:r w:rsidRPr="008479F1">
        <w:t>Data processing delays affecting business operations due to lock queue congestion and processing bottlenecks</w:t>
      </w:r>
    </w:p>
    <w:p w:rsidR="00247330" w:rsidRPr="008479F1" w:rsidRDefault="008479F1" w:rsidP="008479F1">
      <w:pPr>
        <w:pStyle w:val="normal"/>
        <w:numPr>
          <w:ilvl w:val="0"/>
          <w:numId w:val="2"/>
        </w:numPr>
        <w:pBdr>
          <w:top w:val="none" w:sz="0" w:space="0" w:color="141413"/>
          <w:left w:val="none" w:sz="0" w:space="0" w:color="141413"/>
          <w:bottom w:val="none" w:sz="0" w:space="0" w:color="141413"/>
          <w:right w:val="none" w:sz="0" w:space="0" w:color="141413"/>
          <w:between w:val="none" w:sz="0" w:space="0" w:color="141413"/>
        </w:pBdr>
      </w:pPr>
      <w:r w:rsidRPr="008479F1">
        <w:t>SLA violations from transaction processing delays impacting service level commitments and operational efficiency</w:t>
      </w:r>
    </w:p>
    <w:p w:rsidR="00247330" w:rsidRPr="008479F1" w:rsidRDefault="008479F1" w:rsidP="008479F1">
      <w:pPr>
        <w:pStyle w:val="normal"/>
        <w:numPr>
          <w:ilvl w:val="0"/>
          <w:numId w:val="2"/>
        </w:numPr>
        <w:pBdr>
          <w:top w:val="none" w:sz="0" w:space="0" w:color="141413"/>
          <w:left w:val="none" w:sz="0" w:space="0" w:color="141413"/>
          <w:bottom w:val="none" w:sz="0" w:space="0" w:color="141413"/>
          <w:right w:val="none" w:sz="0" w:space="0" w:color="141413"/>
          <w:between w:val="none" w:sz="0" w:space="0" w:color="141413"/>
        </w:pBdr>
      </w:pPr>
      <w:r w:rsidRPr="008479F1">
        <w:t>Business process interruptions from lock accumulation patterns affecting operational continuity and workflow execution</w:t>
      </w:r>
    </w:p>
    <w:p w:rsidR="00247330" w:rsidRPr="008479F1" w:rsidRDefault="008479F1" w:rsidP="008479F1">
      <w:pPr>
        <w:pStyle w:val="normal"/>
        <w:numPr>
          <w:ilvl w:val="0"/>
          <w:numId w:val="2"/>
        </w:numPr>
        <w:pBdr>
          <w:top w:val="none" w:sz="0" w:space="0" w:color="141413"/>
          <w:left w:val="none" w:sz="0" w:space="0" w:color="141413"/>
          <w:bottom w:val="none" w:sz="0" w:space="0" w:color="141413"/>
          <w:right w:val="none" w:sz="0" w:space="0" w:color="141413"/>
          <w:between w:val="none" w:sz="0" w:space="0" w:color="141413"/>
        </w:pBdr>
        <w:spacing w:after="240"/>
      </w:pPr>
      <w:r w:rsidRPr="008479F1">
        <w:t>Potential transaction ex</w:t>
      </w:r>
      <w:r w:rsidRPr="008479F1">
        <w:t>ecution failures from system overload conditions compromising business process reliability</w:t>
      </w:r>
    </w:p>
    <w:p w:rsidR="00247330" w:rsidRPr="008479F1" w:rsidRDefault="008479F1" w:rsidP="008479F1">
      <w:pPr>
        <w:pStyle w:val="2"/>
        <w:keepNext w:val="0"/>
        <w:keepLines w:val="0"/>
        <w:pBdr>
          <w:top w:val="none" w:sz="0" w:space="0" w:color="141413"/>
          <w:left w:val="none" w:sz="0" w:space="0" w:color="141413"/>
          <w:bottom w:val="none" w:sz="0" w:space="0" w:color="141413"/>
          <w:right w:val="none" w:sz="0" w:space="0" w:color="141413"/>
          <w:between w:val="none" w:sz="0" w:space="0" w:color="141413"/>
        </w:pBdr>
        <w:spacing w:after="80"/>
        <w:ind w:left="720" w:hanging="360"/>
        <w:rPr>
          <w:b/>
          <w:bCs/>
          <w:sz w:val="34"/>
          <w:szCs w:val="34"/>
        </w:rPr>
      </w:pPr>
      <w:bookmarkStart w:id="3" w:name="_ee8zlxtbikv3" w:colFirst="0" w:colLast="0"/>
      <w:bookmarkEnd w:id="3"/>
      <w:r w:rsidRPr="008479F1">
        <w:rPr>
          <w:b/>
          <w:bCs/>
          <w:sz w:val="34"/>
          <w:szCs w:val="34"/>
        </w:rPr>
        <w:t>Suggested Resolution</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Immediate Response</w:t>
      </w:r>
    </w:p>
    <w:p w:rsidR="00247330" w:rsidRPr="008479F1" w:rsidRDefault="008479F1" w:rsidP="008479F1">
      <w:pPr>
        <w:pStyle w:val="normal"/>
        <w:numPr>
          <w:ilvl w:val="0"/>
          <w:numId w:val="5"/>
        </w:numPr>
        <w:pBdr>
          <w:top w:val="none" w:sz="0" w:space="0" w:color="141413"/>
          <w:left w:val="none" w:sz="0" w:space="0" w:color="141413"/>
          <w:bottom w:val="none" w:sz="0" w:space="0" w:color="141413"/>
          <w:right w:val="none" w:sz="0" w:space="0" w:color="141413"/>
          <w:between w:val="none" w:sz="0" w:space="0" w:color="141413"/>
        </w:pBdr>
        <w:spacing w:before="240"/>
      </w:pPr>
      <w:r w:rsidRPr="008479F1">
        <w:t>Investigate lock count patterns using SM12 transaction for detailed lock analysis and queue examination</w:t>
      </w:r>
    </w:p>
    <w:p w:rsidR="00247330" w:rsidRPr="008479F1" w:rsidRDefault="008479F1" w:rsidP="008479F1">
      <w:pPr>
        <w:pStyle w:val="normal"/>
        <w:numPr>
          <w:ilvl w:val="0"/>
          <w:numId w:val="5"/>
        </w:numPr>
        <w:pBdr>
          <w:top w:val="none" w:sz="0" w:space="0" w:color="141413"/>
          <w:left w:val="none" w:sz="0" w:space="0" w:color="141413"/>
          <w:bottom w:val="none" w:sz="0" w:space="0" w:color="141413"/>
          <w:right w:val="none" w:sz="0" w:space="0" w:color="141413"/>
          <w:between w:val="none" w:sz="0" w:space="0" w:color="141413"/>
        </w:pBdr>
      </w:pPr>
      <w:r w:rsidRPr="008479F1">
        <w:t>Check system resource utilization and lock queue capacity during peak processing periods for capacity assessment</w:t>
      </w:r>
    </w:p>
    <w:p w:rsidR="00247330" w:rsidRPr="008479F1" w:rsidRDefault="008479F1" w:rsidP="008479F1">
      <w:pPr>
        <w:pStyle w:val="normal"/>
        <w:numPr>
          <w:ilvl w:val="0"/>
          <w:numId w:val="5"/>
        </w:numPr>
        <w:pBdr>
          <w:top w:val="none" w:sz="0" w:space="0" w:color="141413"/>
          <w:left w:val="none" w:sz="0" w:space="0" w:color="141413"/>
          <w:bottom w:val="none" w:sz="0" w:space="0" w:color="141413"/>
          <w:right w:val="none" w:sz="0" w:space="0" w:color="141413"/>
          <w:between w:val="none" w:sz="0" w:space="0" w:color="141413"/>
        </w:pBdr>
      </w:pPr>
      <w:r w:rsidRPr="008479F1">
        <w:t>Review lock patterns and identify frequently accumulating lock types for targeted optimization</w:t>
      </w:r>
    </w:p>
    <w:p w:rsidR="00247330" w:rsidRPr="008479F1" w:rsidRDefault="008479F1" w:rsidP="008479F1">
      <w:pPr>
        <w:pStyle w:val="normal"/>
        <w:numPr>
          <w:ilvl w:val="0"/>
          <w:numId w:val="5"/>
        </w:numPr>
        <w:pBdr>
          <w:top w:val="none" w:sz="0" w:space="0" w:color="141413"/>
          <w:left w:val="none" w:sz="0" w:space="0" w:color="141413"/>
          <w:bottom w:val="none" w:sz="0" w:space="0" w:color="141413"/>
          <w:right w:val="none" w:sz="0" w:space="0" w:color="141413"/>
          <w:between w:val="none" w:sz="0" w:space="0" w:color="141413"/>
        </w:pBdr>
        <w:spacing w:after="240"/>
      </w:pPr>
      <w:r w:rsidRPr="008479F1">
        <w:lastRenderedPageBreak/>
        <w:t>Analyze lock distribution patterns and system wo</w:t>
      </w:r>
      <w:r w:rsidRPr="008479F1">
        <w:t>rkload to identify optimization opportunities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System Assessment</w:t>
      </w:r>
    </w:p>
    <w:p w:rsidR="00247330" w:rsidRPr="008479F1" w:rsidRDefault="008479F1" w:rsidP="008479F1">
      <w:pPr>
        <w:pStyle w:val="normal"/>
        <w:numPr>
          <w:ilvl w:val="0"/>
          <w:numId w:val="4"/>
        </w:numPr>
        <w:pBdr>
          <w:top w:val="none" w:sz="0" w:space="0" w:color="141413"/>
          <w:left w:val="none" w:sz="0" w:space="0" w:color="141413"/>
          <w:bottom w:val="none" w:sz="0" w:space="0" w:color="141413"/>
          <w:right w:val="none" w:sz="0" w:space="0" w:color="141413"/>
          <w:between w:val="none" w:sz="0" w:space="0" w:color="141413"/>
        </w:pBdr>
        <w:spacing w:before="240"/>
      </w:pPr>
      <w:r w:rsidRPr="008479F1">
        <w:t>Monitor lock count trends and accumulation patterns for capacity planning and optimization</w:t>
      </w:r>
    </w:p>
    <w:p w:rsidR="00247330" w:rsidRPr="008479F1" w:rsidRDefault="008479F1" w:rsidP="008479F1">
      <w:pPr>
        <w:pStyle w:val="normal"/>
        <w:numPr>
          <w:ilvl w:val="0"/>
          <w:numId w:val="4"/>
        </w:numPr>
        <w:pBdr>
          <w:top w:val="none" w:sz="0" w:space="0" w:color="141413"/>
          <w:left w:val="none" w:sz="0" w:space="0" w:color="141413"/>
          <w:bottom w:val="none" w:sz="0" w:space="0" w:color="141413"/>
          <w:right w:val="none" w:sz="0" w:space="0" w:color="141413"/>
          <w:between w:val="none" w:sz="0" w:space="0" w:color="141413"/>
        </w:pBdr>
      </w:pPr>
      <w:r w:rsidRPr="008479F1">
        <w:t>Evaluate system sizing and resource allocation for lock processing workload management and capacity planning</w:t>
      </w:r>
    </w:p>
    <w:p w:rsidR="00247330" w:rsidRPr="008479F1" w:rsidRDefault="008479F1" w:rsidP="008479F1">
      <w:pPr>
        <w:pStyle w:val="normal"/>
        <w:numPr>
          <w:ilvl w:val="0"/>
          <w:numId w:val="4"/>
        </w:numPr>
        <w:pBdr>
          <w:top w:val="none" w:sz="0" w:space="0" w:color="141413"/>
          <w:left w:val="none" w:sz="0" w:space="0" w:color="141413"/>
          <w:bottom w:val="none" w:sz="0" w:space="0" w:color="141413"/>
          <w:right w:val="none" w:sz="0" w:space="0" w:color="141413"/>
          <w:between w:val="none" w:sz="0" w:space="0" w:color="141413"/>
        </w:pBdr>
      </w:pPr>
      <w:r w:rsidRPr="008479F1">
        <w:t>Check lock configuration and distribution mechanisms for efficiency optimization</w:t>
      </w:r>
    </w:p>
    <w:p w:rsidR="00247330" w:rsidRPr="008479F1" w:rsidRDefault="008479F1" w:rsidP="008479F1">
      <w:pPr>
        <w:pStyle w:val="normal"/>
        <w:numPr>
          <w:ilvl w:val="0"/>
          <w:numId w:val="4"/>
        </w:numPr>
        <w:pBdr>
          <w:top w:val="none" w:sz="0" w:space="0" w:color="141413"/>
          <w:left w:val="none" w:sz="0" w:space="0" w:color="141413"/>
          <w:bottom w:val="none" w:sz="0" w:space="0" w:color="141413"/>
          <w:right w:val="none" w:sz="0" w:space="0" w:color="141413"/>
          <w:between w:val="none" w:sz="0" w:space="0" w:color="141413"/>
        </w:pBdr>
        <w:spacing w:after="240"/>
      </w:pPr>
      <w:r w:rsidRPr="008479F1">
        <w:t>Analyze lock accumulation patterns by lock type and processing characteristics for performance tuning</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Corrective Actions</w:t>
      </w:r>
    </w:p>
    <w:p w:rsidR="00247330" w:rsidRPr="008479F1" w:rsidRDefault="008479F1" w:rsidP="008479F1">
      <w:pPr>
        <w:pStyle w:val="normal"/>
        <w:numPr>
          <w:ilvl w:val="0"/>
          <w:numId w:val="3"/>
        </w:numPr>
        <w:pBdr>
          <w:top w:val="none" w:sz="0" w:space="0" w:color="141413"/>
          <w:left w:val="none" w:sz="0" w:space="0" w:color="141413"/>
          <w:bottom w:val="none" w:sz="0" w:space="0" w:color="141413"/>
          <w:right w:val="none" w:sz="0" w:space="0" w:color="141413"/>
          <w:between w:val="none" w:sz="0" w:space="0" w:color="141413"/>
        </w:pBdr>
        <w:spacing w:before="240"/>
      </w:pPr>
      <w:r w:rsidRPr="008479F1">
        <w:t>Optimize lock processing parameters and distribution strategies for improved system performance and resource utilization</w:t>
      </w:r>
    </w:p>
    <w:p w:rsidR="00247330" w:rsidRPr="008479F1" w:rsidRDefault="008479F1" w:rsidP="008479F1">
      <w:pPr>
        <w:pStyle w:val="normal"/>
        <w:numPr>
          <w:ilvl w:val="0"/>
          <w:numId w:val="3"/>
        </w:numPr>
        <w:pBdr>
          <w:top w:val="none" w:sz="0" w:space="0" w:color="141413"/>
          <w:left w:val="none" w:sz="0" w:space="0" w:color="141413"/>
          <w:bottom w:val="none" w:sz="0" w:space="0" w:color="141413"/>
          <w:right w:val="none" w:sz="0" w:space="0" w:color="141413"/>
          <w:between w:val="none" w:sz="0" w:space="0" w:color="141413"/>
        </w:pBdr>
      </w:pPr>
      <w:r w:rsidRPr="008479F1">
        <w:t>Implement lock queue management and load balancing mechanisms for enhanced system capacity and processing efficiency</w:t>
      </w:r>
    </w:p>
    <w:p w:rsidR="00247330" w:rsidRPr="008479F1" w:rsidRDefault="008479F1" w:rsidP="008479F1">
      <w:pPr>
        <w:pStyle w:val="normal"/>
        <w:numPr>
          <w:ilvl w:val="0"/>
          <w:numId w:val="3"/>
        </w:numPr>
        <w:pBdr>
          <w:top w:val="none" w:sz="0" w:space="0" w:color="141413"/>
          <w:left w:val="none" w:sz="0" w:space="0" w:color="141413"/>
          <w:bottom w:val="none" w:sz="0" w:space="0" w:color="141413"/>
          <w:right w:val="none" w:sz="0" w:space="0" w:color="141413"/>
          <w:between w:val="none" w:sz="0" w:space="0" w:color="141413"/>
        </w:pBdr>
      </w:pPr>
      <w:r w:rsidRPr="008479F1">
        <w:t>Establish proactive lock monitoring and alerting procedures for early issue detection and prevention</w:t>
      </w:r>
    </w:p>
    <w:p w:rsidR="00247330" w:rsidRPr="008479F1" w:rsidRDefault="008479F1" w:rsidP="008479F1">
      <w:pPr>
        <w:pStyle w:val="normal"/>
        <w:numPr>
          <w:ilvl w:val="0"/>
          <w:numId w:val="3"/>
        </w:numPr>
        <w:pBdr>
          <w:top w:val="none" w:sz="0" w:space="0" w:color="141413"/>
          <w:left w:val="none" w:sz="0" w:space="0" w:color="141413"/>
          <w:bottom w:val="none" w:sz="0" w:space="0" w:color="141413"/>
          <w:right w:val="none" w:sz="0" w:space="0" w:color="141413"/>
          <w:between w:val="none" w:sz="0" w:space="0" w:color="141413"/>
        </w:pBdr>
        <w:spacing w:after="240"/>
      </w:pPr>
      <w:r w:rsidRPr="008479F1">
        <w:t>Plan system capacity upgrades based on</w:t>
      </w:r>
      <w:r w:rsidRPr="008479F1">
        <w:t xml:space="preserve"> lock volume analysis and processing requirements</w:t>
      </w:r>
    </w:p>
    <w:p w:rsidR="00247330" w:rsidRPr="008479F1" w:rsidRDefault="008479F1" w:rsidP="008479F1">
      <w:pPr>
        <w:pStyle w:val="2"/>
        <w:keepNext w:val="0"/>
        <w:keepLines w:val="0"/>
        <w:pBdr>
          <w:top w:val="none" w:sz="0" w:space="0" w:color="141413"/>
          <w:left w:val="none" w:sz="0" w:space="0" w:color="141413"/>
          <w:bottom w:val="none" w:sz="0" w:space="0" w:color="141413"/>
          <w:right w:val="none" w:sz="0" w:space="0" w:color="141413"/>
          <w:between w:val="none" w:sz="0" w:space="0" w:color="141413"/>
        </w:pBdr>
        <w:spacing w:after="80"/>
        <w:ind w:left="720" w:hanging="360"/>
        <w:rPr>
          <w:b/>
          <w:bCs/>
          <w:sz w:val="34"/>
          <w:szCs w:val="34"/>
        </w:rPr>
      </w:pPr>
      <w:bookmarkStart w:id="4" w:name="_kejai1es2i95" w:colFirst="0" w:colLast="0"/>
      <w:bookmarkEnd w:id="4"/>
      <w:r w:rsidRPr="008479F1">
        <w:rPr>
          <w:b/>
          <w:bCs/>
          <w:sz w:val="34"/>
          <w:szCs w:val="34"/>
        </w:rPr>
        <w:t>Parameters</w:t>
      </w:r>
    </w:p>
    <w:p w:rsidR="00247330" w:rsidRPr="008479F1" w:rsidRDefault="008479F1" w:rsidP="008479F1">
      <w:pPr>
        <w:pStyle w:val="3"/>
        <w:keepNext w:val="0"/>
        <w:keepLines w:val="0"/>
        <w:pBdr>
          <w:top w:val="none" w:sz="0" w:space="0" w:color="141413"/>
          <w:left w:val="none" w:sz="0" w:space="0" w:color="141413"/>
          <w:bottom w:val="none" w:sz="0" w:space="0" w:color="141413"/>
          <w:right w:val="none" w:sz="0" w:space="0" w:color="141413"/>
          <w:between w:val="none" w:sz="0" w:space="0" w:color="141413"/>
        </w:pBdr>
        <w:spacing w:before="280"/>
        <w:rPr>
          <w:b/>
          <w:bCs/>
          <w:color w:val="auto"/>
          <w:sz w:val="26"/>
          <w:szCs w:val="26"/>
        </w:rPr>
      </w:pPr>
      <w:bookmarkStart w:id="5" w:name="_baeaa2u0avew" w:colFirst="0" w:colLast="0"/>
      <w:bookmarkEnd w:id="5"/>
      <w:r w:rsidRPr="008479F1">
        <w:rPr>
          <w:b/>
          <w:bCs/>
          <w:color w:val="auto"/>
          <w:sz w:val="26"/>
          <w:szCs w:val="26"/>
        </w:rPr>
        <w:t>Parameters Reference Table</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414"/>
        <w:gridCol w:w="2003"/>
        <w:gridCol w:w="1349"/>
        <w:gridCol w:w="801"/>
        <w:gridCol w:w="854"/>
        <w:gridCol w:w="948"/>
        <w:gridCol w:w="1843"/>
        <w:gridCol w:w="1148"/>
      </w:tblGrid>
      <w:tr w:rsidR="00247330" w:rsidRPr="008479F1">
        <w:trPr>
          <w:cantSplit/>
          <w:trHeight w:val="285"/>
          <w:tblHeader/>
        </w:trPr>
        <w:tc>
          <w:tcPr>
            <w:tcW w:w="41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w:t>
            </w:r>
          </w:p>
        </w:tc>
        <w:tc>
          <w:tcPr>
            <w:tcW w:w="200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Parameter</w:t>
            </w:r>
          </w:p>
        </w:tc>
        <w:tc>
          <w:tcPr>
            <w:tcW w:w="134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Description</w:t>
            </w:r>
          </w:p>
        </w:tc>
        <w:tc>
          <w:tcPr>
            <w:tcW w:w="8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Type</w:t>
            </w:r>
          </w:p>
        </w:tc>
        <w:tc>
          <w:tcPr>
            <w:tcW w:w="85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Length</w:t>
            </w:r>
          </w:p>
        </w:tc>
        <w:tc>
          <w:tcPr>
            <w:tcW w:w="94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Decimal</w:t>
            </w:r>
          </w:p>
        </w:tc>
        <w:tc>
          <w:tcPr>
            <w:tcW w:w="18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Data Element</w:t>
            </w:r>
          </w:p>
        </w:tc>
        <w:tc>
          <w:tcPr>
            <w:tcW w:w="114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Domain</w:t>
            </w:r>
          </w:p>
        </w:tc>
      </w:tr>
      <w:tr w:rsidR="00247330" w:rsidRPr="008479F1">
        <w:trPr>
          <w:cantSplit/>
          <w:trHeight w:val="55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DEST</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RFC Destination</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32</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RFCDEST</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RFCDEST</w:t>
            </w:r>
          </w:p>
        </w:tc>
      </w:tr>
      <w:tr w:rsidR="00247330" w:rsidRPr="008479F1">
        <w:trPr>
          <w:cantSplit/>
          <w:trHeight w:val="55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2</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DURATION</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Duration In Time Units</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r>
      <w:tr w:rsidR="00247330" w:rsidRPr="008479F1">
        <w:trPr>
          <w:cantSplit/>
          <w:trHeight w:val="55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3</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DURATION_UNIT</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Duration Unit(D/H/M)</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r>
      <w:tr w:rsidR="00247330" w:rsidRPr="008479F1">
        <w:trPr>
          <w:cantSplit/>
          <w:trHeight w:val="55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lastRenderedPageBreak/>
              <w:t>4</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GARG</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Lock Argument</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150</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EQEGRAARG</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EQDARG</w:t>
            </w:r>
          </w:p>
        </w:tc>
      </w:tr>
      <w:tr w:rsidR="00247330" w:rsidRPr="008479F1">
        <w:trPr>
          <w:cantSplit/>
          <w:trHeight w:val="28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5</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GCLIENT</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Client</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3</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EQECLIENT</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CHAR3</w:t>
            </w:r>
          </w:p>
        </w:tc>
      </w:tr>
      <w:tr w:rsidR="00247330" w:rsidRPr="008479F1">
        <w:trPr>
          <w:cantSplit/>
          <w:trHeight w:val="28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6</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GMODE</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Lock mode</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EQEGRAMODE</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CHAR1</w:t>
            </w:r>
          </w:p>
        </w:tc>
      </w:tr>
      <w:tr w:rsidR="00247330" w:rsidRPr="008479F1">
        <w:trPr>
          <w:cantSplit/>
          <w:trHeight w:val="28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7</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GNAME</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Table name</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30</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EQEGRANAME</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CHAR30</w:t>
            </w:r>
          </w:p>
        </w:tc>
      </w:tr>
      <w:tr w:rsidR="00247330" w:rsidRPr="008479F1">
        <w:trPr>
          <w:cantSplit/>
          <w:trHeight w:val="55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8</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GTARG</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Lock argument</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50</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EQEGTARG</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TEXT50</w:t>
            </w:r>
          </w:p>
        </w:tc>
      </w:tr>
      <w:tr w:rsidR="00247330" w:rsidRPr="008479F1">
        <w:trPr>
          <w:cantSplit/>
          <w:trHeight w:val="55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9</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GTCODE</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Transaction Code</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20</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EQETCODE</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TCODE</w:t>
            </w:r>
          </w:p>
        </w:tc>
      </w:tr>
      <w:tr w:rsidR="00247330" w:rsidRPr="008479F1">
        <w:trPr>
          <w:cantSplit/>
          <w:trHeight w:val="28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10</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GTHOST</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Host name</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32</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EQEHOST</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TEXT32</w:t>
            </w:r>
          </w:p>
        </w:tc>
      </w:tr>
      <w:tr w:rsidR="00247330" w:rsidRPr="008479F1">
        <w:trPr>
          <w:cantSplit/>
          <w:trHeight w:val="28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11</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GUNAME</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User name</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12</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EQEUNAME</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CHAR12</w:t>
            </w:r>
          </w:p>
        </w:tc>
      </w:tr>
      <w:tr w:rsidR="00247330" w:rsidRPr="008479F1">
        <w:trPr>
          <w:cantSplit/>
          <w:trHeight w:val="28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12</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GUSR</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Lock Owner</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58</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EQEUSR</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EQDUSR</w:t>
            </w:r>
          </w:p>
        </w:tc>
      </w:tr>
      <w:tr w:rsidR="00247330" w:rsidRPr="008479F1">
        <w:trPr>
          <w:cantSplit/>
          <w:trHeight w:val="55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13</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LANGU</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Description </w:t>
            </w:r>
            <w:proofErr w:type="spellStart"/>
            <w:r w:rsidRPr="008479F1">
              <w:t>Lanfuage</w:t>
            </w:r>
            <w:proofErr w:type="spellEnd"/>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r>
      <w:tr w:rsidR="00247330" w:rsidRPr="008479F1">
        <w:trPr>
          <w:cantSplit/>
          <w:trHeight w:val="28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14</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LOCKS_CNT</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Count</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INT4</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10</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/SKN/E_SW_CNT</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r>
      <w:tr w:rsidR="00247330" w:rsidRPr="008479F1">
        <w:trPr>
          <w:cantSplit/>
          <w:trHeight w:val="55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15</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MANAGE_IN_UTC</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'X' - Manage in UTC</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r>
      <w:tr w:rsidR="00247330" w:rsidRPr="008479F1">
        <w:trPr>
          <w:cantSplit/>
          <w:trHeight w:val="555"/>
          <w:tblHeader/>
        </w:trPr>
        <w:tc>
          <w:tcPr>
            <w:tcW w:w="4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16</w:t>
            </w:r>
          </w:p>
        </w:tc>
        <w:tc>
          <w:tcPr>
            <w:tcW w:w="200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SW_DEST</w:t>
            </w:r>
          </w:p>
        </w:tc>
        <w:tc>
          <w:tcPr>
            <w:tcW w:w="13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Cloud Destination</w:t>
            </w:r>
          </w:p>
        </w:tc>
        <w:tc>
          <w:tcPr>
            <w:tcW w:w="801"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c>
          <w:tcPr>
            <w:tcW w:w="854"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9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0</w:t>
            </w:r>
          </w:p>
        </w:tc>
        <w:tc>
          <w:tcPr>
            <w:tcW w:w="1842"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c>
          <w:tcPr>
            <w:tcW w:w="1148"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 xml:space="preserve"> </w:t>
            </w:r>
          </w:p>
        </w:tc>
      </w:tr>
    </w:tbl>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 xml:space="preserve"> </w:t>
      </w:r>
    </w:p>
    <w:p w:rsidR="00247330" w:rsidRPr="008479F1" w:rsidRDefault="008479F1" w:rsidP="008479F1">
      <w:pPr>
        <w:pStyle w:val="3"/>
        <w:keepNext w:val="0"/>
        <w:keepLines w:val="0"/>
        <w:pBdr>
          <w:top w:val="none" w:sz="0" w:space="0" w:color="141413"/>
          <w:left w:val="none" w:sz="0" w:space="0" w:color="141413"/>
          <w:bottom w:val="none" w:sz="0" w:space="0" w:color="141413"/>
          <w:right w:val="none" w:sz="0" w:space="0" w:color="141413"/>
          <w:between w:val="none" w:sz="0" w:space="0" w:color="141413"/>
        </w:pBdr>
        <w:spacing w:before="280"/>
        <w:rPr>
          <w:b/>
          <w:bCs/>
          <w:color w:val="auto"/>
          <w:sz w:val="26"/>
          <w:szCs w:val="26"/>
        </w:rPr>
      </w:pPr>
      <w:bookmarkStart w:id="6" w:name="_76behcvmkvhj" w:colFirst="0" w:colLast="0"/>
      <w:bookmarkEnd w:id="6"/>
      <w:r w:rsidRPr="008479F1">
        <w:rPr>
          <w:b/>
          <w:bCs/>
          <w:color w:val="auto"/>
          <w:sz w:val="26"/>
          <w:szCs w:val="26"/>
        </w:rPr>
        <w:t>Parameter Configuration Guidelines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lastRenderedPageBreak/>
        <w:t>IMPORTANT:</w:t>
      </w:r>
      <w:r w:rsidRPr="008479F1">
        <w:t xml:space="preserve"> This section provides configuration guidance for ALL 16 parameters listed in the Parameters Reference Table above.</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DEST</w:t>
      </w:r>
      <w:r w:rsidRPr="008479F1">
        <w:t xml:space="preserve"> (RFC Destination):</w:t>
      </w:r>
    </w:p>
    <w:p w:rsidR="00247330" w:rsidRPr="008479F1" w:rsidRDefault="008479F1" w:rsidP="008479F1">
      <w:pPr>
        <w:pStyle w:val="normal"/>
      </w:pPr>
      <w:r w:rsidRPr="008479F1">
        <w:t xml:space="preserve">Logical RFC destination </w:t>
      </w:r>
      <w:r w:rsidRPr="008479F1">
        <w:t xml:space="preserve">(RFCDEST) or </w:t>
      </w:r>
      <w:proofErr w:type="spellStart"/>
      <w:r w:rsidRPr="008479F1">
        <w:t>enqueue</w:t>
      </w:r>
      <w:proofErr w:type="spellEnd"/>
      <w:r w:rsidRPr="008479F1">
        <w:t xml:space="preserve"> destination key used to scope remote lock / RFC-based extracts.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DURATION</w:t>
      </w:r>
      <w:r w:rsidRPr="008479F1">
        <w:t xml:space="preserve"> (Duration </w:t>
      </w:r>
      <w:proofErr w:type="gramStart"/>
      <w:r w:rsidRPr="008479F1">
        <w:t>In</w:t>
      </w:r>
      <w:proofErr w:type="gramEnd"/>
      <w:r w:rsidRPr="008479F1">
        <w:t xml:space="preserve"> Time Units):</w:t>
      </w:r>
    </w:p>
    <w:p w:rsidR="00247330" w:rsidRPr="008479F1" w:rsidRDefault="008479F1" w:rsidP="008479F1">
      <w:pPr>
        <w:pStyle w:val="normal"/>
      </w:pPr>
      <w:r w:rsidRPr="008479F1">
        <w:t>Relative-age filter: elapsed interval from the row’s reference timestamp to evaluation time, expressed in DURATION_UNIT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DURATION_UNIT</w:t>
      </w:r>
      <w:r w:rsidRPr="008479F1">
        <w:t xml:space="preserve"> (D</w:t>
      </w:r>
      <w:r w:rsidRPr="008479F1">
        <w:t xml:space="preserve">uration </w:t>
      </w:r>
      <w:proofErr w:type="gramStart"/>
      <w:r w:rsidRPr="008479F1">
        <w:t>Unit(</w:t>
      </w:r>
      <w:proofErr w:type="gramEnd"/>
      <w:r w:rsidRPr="008479F1">
        <w:t>D/H/M)):</w:t>
      </w:r>
    </w:p>
    <w:p w:rsidR="00247330" w:rsidRPr="008479F1" w:rsidRDefault="008479F1" w:rsidP="008479F1">
      <w:pPr>
        <w:pStyle w:val="normal"/>
      </w:pPr>
      <w:r w:rsidRPr="008479F1">
        <w:t>DURATION_UNIT defines the measurement unit for DURATION calculations.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DURATION_UNIT Options: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w:t>
      </w:r>
      <w:r w:rsidRPr="008479F1">
        <w:rPr>
          <w:rFonts w:ascii="Times New Roman" w:eastAsia="Times New Roman" w:hAnsi="Times New Roman" w:cs="Times New Roman"/>
          <w:sz w:val="14"/>
          <w:szCs w:val="14"/>
        </w:rPr>
        <w:t xml:space="preserve">        </w:t>
      </w:r>
      <w:r w:rsidRPr="008479F1">
        <w:t>H: Hours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w:t>
      </w:r>
      <w:r w:rsidRPr="008479F1">
        <w:rPr>
          <w:rFonts w:ascii="Times New Roman" w:eastAsia="Times New Roman" w:hAnsi="Times New Roman" w:cs="Times New Roman"/>
          <w:sz w:val="14"/>
          <w:szCs w:val="14"/>
        </w:rPr>
        <w:t xml:space="preserve">        </w:t>
      </w:r>
      <w:r w:rsidRPr="008479F1">
        <w:t>M: Minutes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w:t>
      </w:r>
      <w:r w:rsidRPr="008479F1">
        <w:rPr>
          <w:rFonts w:ascii="Times New Roman" w:eastAsia="Times New Roman" w:hAnsi="Times New Roman" w:cs="Times New Roman"/>
          <w:sz w:val="14"/>
          <w:szCs w:val="14"/>
        </w:rPr>
        <w:t xml:space="preserve">        </w:t>
      </w:r>
      <w:r w:rsidRPr="008479F1">
        <w:t>D: Days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w:t>
      </w:r>
      <w:r w:rsidRPr="008479F1">
        <w:rPr>
          <w:rFonts w:ascii="Times New Roman" w:eastAsia="Times New Roman" w:hAnsi="Times New Roman" w:cs="Times New Roman"/>
          <w:sz w:val="14"/>
          <w:szCs w:val="14"/>
        </w:rPr>
        <w:t xml:space="preserve">        </w:t>
      </w:r>
      <w:r w:rsidRPr="008479F1">
        <w:t>F: Full days for specific day filtering</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GARG</w:t>
      </w:r>
      <w:r w:rsidRPr="008479F1">
        <w:t xml:space="preserve"> (Lock Argument):</w:t>
      </w:r>
    </w:p>
    <w:p w:rsidR="00247330" w:rsidRPr="008479F1" w:rsidRDefault="008479F1" w:rsidP="008479F1">
      <w:pPr>
        <w:pStyle w:val="normal"/>
      </w:pPr>
      <w:proofErr w:type="spellStart"/>
      <w:proofErr w:type="gramStart"/>
      <w:r w:rsidRPr="008479F1">
        <w:t>Enqueue</w:t>
      </w:r>
      <w:proofErr w:type="spellEnd"/>
      <w:r w:rsidRPr="008479F1">
        <w:t xml:space="preserve"> client argument component forming part of the lock key together with GNAME and GCLIENT.</w:t>
      </w:r>
      <w:proofErr w:type="gramEnd"/>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GCLIENT</w:t>
      </w:r>
      <w:r w:rsidRPr="008479F1">
        <w:t xml:space="preserve"> (Client):</w:t>
      </w:r>
    </w:p>
    <w:p w:rsidR="00247330" w:rsidRPr="008479F1" w:rsidRDefault="008479F1" w:rsidP="008479F1">
      <w:pPr>
        <w:pStyle w:val="normal"/>
      </w:pPr>
      <w:proofErr w:type="spellStart"/>
      <w:r w:rsidRPr="008479F1">
        <w:t>Enqueue</w:t>
      </w:r>
      <w:proofErr w:type="spellEnd"/>
      <w:r w:rsidRPr="008479F1">
        <w:t xml:space="preserve"> client field identifying tenant/client dimension on SM12 lock list rows.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GMODE</w:t>
      </w:r>
      <w:r w:rsidRPr="008479F1">
        <w:t xml:space="preserve"> (Lock mode):</w:t>
      </w:r>
    </w:p>
    <w:p w:rsidR="00247330" w:rsidRPr="008479F1" w:rsidRDefault="008479F1" w:rsidP="008479F1">
      <w:pPr>
        <w:pStyle w:val="normal"/>
      </w:pPr>
      <w:proofErr w:type="spellStart"/>
      <w:r w:rsidRPr="008479F1">
        <w:t>Enqueue</w:t>
      </w:r>
      <w:proofErr w:type="spellEnd"/>
      <w:r w:rsidRPr="008479F1">
        <w:t xml:space="preserve"> client mode or lock-mode qualifier controlling shared versus exclusive semantics on the lock row.</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GNAME</w:t>
      </w:r>
      <w:r w:rsidRPr="008479F1">
        <w:t xml:space="preserve"> (Table name):</w:t>
      </w:r>
    </w:p>
    <w:p w:rsidR="00BE3045"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Table name asso</w:t>
      </w:r>
      <w:r w:rsidRPr="008479F1">
        <w:t>ciated with the lock</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GTARG</w:t>
      </w:r>
      <w:r w:rsidRPr="008479F1">
        <w:t xml:space="preserve"> (Lock argument):</w:t>
      </w:r>
    </w:p>
    <w:p w:rsidR="00BE3045"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proofErr w:type="gramStart"/>
      <w:r w:rsidRPr="008479F1">
        <w:t>Additional lock argument.</w:t>
      </w:r>
      <w:proofErr w:type="gramEnd"/>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lastRenderedPageBreak/>
        <w:t>GTCODE</w:t>
      </w:r>
      <w:r w:rsidRPr="008479F1">
        <w:t xml:space="preserve"> (Transaction Code):</w:t>
      </w:r>
    </w:p>
    <w:p w:rsidR="00247330" w:rsidRPr="008479F1" w:rsidRDefault="008479F1" w:rsidP="008479F1">
      <w:pPr>
        <w:pStyle w:val="normal"/>
      </w:pPr>
      <w:r w:rsidRPr="008479F1">
        <w:t xml:space="preserve">Transaction code recorded on </w:t>
      </w:r>
      <w:proofErr w:type="spellStart"/>
      <w:r w:rsidRPr="008479F1">
        <w:t>enqueue</w:t>
      </w:r>
      <w:proofErr w:type="spellEnd"/>
      <w:r w:rsidRPr="008479F1">
        <w:t xml:space="preserve"> or gateway rows tying technical events to user navigation context.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GTHOST</w:t>
      </w:r>
      <w:r w:rsidRPr="008479F1">
        <w:t xml:space="preserve"> (Host name):</w:t>
      </w:r>
    </w:p>
    <w:p w:rsidR="00247330" w:rsidRPr="008479F1" w:rsidRDefault="008479F1" w:rsidP="008479F1">
      <w:pPr>
        <w:pStyle w:val="normal"/>
      </w:pPr>
      <w:proofErr w:type="gramStart"/>
      <w:r w:rsidRPr="008479F1">
        <w:t>Gateway host name on RFC/</w:t>
      </w:r>
      <w:proofErr w:type="spellStart"/>
      <w:r w:rsidRPr="008479F1">
        <w:t>enqueue</w:t>
      </w:r>
      <w:proofErr w:type="spellEnd"/>
      <w:r w:rsidRPr="008479F1">
        <w:t xml:space="preserve"> technical rows identifying the application node serving the request.</w:t>
      </w:r>
      <w:proofErr w:type="gramEnd"/>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GUNAME</w:t>
      </w:r>
      <w:r w:rsidRPr="008479F1">
        <w:t xml:space="preserve"> (User name):</w:t>
      </w:r>
    </w:p>
    <w:p w:rsidR="00BE3045"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proofErr w:type="gramStart"/>
      <w:r w:rsidRPr="008479F1">
        <w:t>User who owns or holds the lock.</w:t>
      </w:r>
      <w:proofErr w:type="gramEnd"/>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GUSR</w:t>
      </w:r>
      <w:r w:rsidRPr="008479F1">
        <w:t xml:space="preserve"> (Lock Owner):</w:t>
      </w:r>
    </w:p>
    <w:p w:rsidR="00BE3045"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Lock owner identifier.</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LANGU</w:t>
      </w:r>
      <w:r w:rsidRPr="008479F1">
        <w:t xml:space="preserve"> (Description </w:t>
      </w:r>
      <w:proofErr w:type="spellStart"/>
      <w:r w:rsidRPr="008479F1">
        <w:t>Lanfuage</w:t>
      </w:r>
      <w:proofErr w:type="spellEnd"/>
      <w:r w:rsidRPr="008479F1">
        <w:t>):</w:t>
      </w:r>
    </w:p>
    <w:p w:rsidR="00247330" w:rsidRPr="008479F1" w:rsidRDefault="008479F1" w:rsidP="008479F1">
      <w:pPr>
        <w:pStyle w:val="normal"/>
      </w:pPr>
      <w:proofErr w:type="gramStart"/>
      <w:r w:rsidRPr="008479F1">
        <w:t>Language key used for language-dependent texts and user-language filtering.</w:t>
      </w:r>
      <w:proofErr w:type="gramEnd"/>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LOCKS_CNT</w:t>
      </w:r>
      <w:r w:rsidRPr="008479F1">
        <w:t xml:space="preserve"> (Count):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Number of locks (count) returned by the underlying logic. The EI compares this value to the selection range so that only results within the configured count range are returned and the alert flag is set accordingly.</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MANAGE_IN_UTC</w:t>
      </w:r>
      <w:r w:rsidRPr="008479F1">
        <w:t xml:space="preserve"> ('X' - Manage in UTC):</w:t>
      </w:r>
    </w:p>
    <w:p w:rsidR="00247330" w:rsidRPr="008479F1" w:rsidRDefault="008479F1" w:rsidP="008479F1">
      <w:pPr>
        <w:pStyle w:val="normal"/>
      </w:pPr>
      <w:r w:rsidRPr="008479F1">
        <w:t>Fram</w:t>
      </w:r>
      <w:r w:rsidRPr="008479F1">
        <w:t>ework flag: normalize evaluation timestamps to UTC before comparisons when systems span time zones.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SW_DEST</w:t>
      </w:r>
      <w:r w:rsidRPr="008479F1">
        <w:t xml:space="preserve"> (Cloud Destination):</w:t>
      </w:r>
    </w:p>
    <w:p w:rsidR="00247330" w:rsidRPr="008479F1" w:rsidRDefault="008479F1" w:rsidP="008479F1">
      <w:pPr>
        <w:pStyle w:val="normal"/>
      </w:pPr>
      <w:r w:rsidRPr="008479F1">
        <w:t>SW_DEST selects cloud destination/</w:t>
      </w:r>
      <w:proofErr w:type="spellStart"/>
      <w:r w:rsidRPr="008479F1">
        <w:t>rfc</w:t>
      </w:r>
      <w:proofErr w:type="spellEnd"/>
      <w:r w:rsidRPr="008479F1">
        <w:t xml:space="preserve"> destination context used for remote execution path.</w:t>
      </w:r>
    </w:p>
    <w:p w:rsidR="00247330" w:rsidRPr="008479F1" w:rsidRDefault="008479F1" w:rsidP="008479F1">
      <w:pPr>
        <w:pStyle w:val="3"/>
        <w:keepNext w:val="0"/>
        <w:keepLines w:val="0"/>
        <w:pBdr>
          <w:top w:val="none" w:sz="0" w:space="0" w:color="141413"/>
          <w:left w:val="none" w:sz="0" w:space="0" w:color="141413"/>
          <w:bottom w:val="none" w:sz="0" w:space="0" w:color="141413"/>
          <w:right w:val="none" w:sz="0" w:space="0" w:color="141413"/>
          <w:between w:val="none" w:sz="0" w:space="0" w:color="141413"/>
        </w:pBdr>
        <w:spacing w:before="280"/>
        <w:rPr>
          <w:b/>
          <w:bCs/>
          <w:color w:val="auto"/>
          <w:sz w:val="26"/>
          <w:szCs w:val="26"/>
        </w:rPr>
      </w:pPr>
      <w:bookmarkStart w:id="7" w:name="_mcg1vd177b2j" w:colFirst="0" w:colLast="0"/>
      <w:bookmarkEnd w:id="7"/>
      <w:r w:rsidRPr="008479F1">
        <w:rPr>
          <w:b/>
          <w:bCs/>
          <w:color w:val="auto"/>
          <w:sz w:val="26"/>
          <w:szCs w:val="26"/>
        </w:rPr>
        <w:t>Parameter Relationships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Time window:</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DURATION</w:t>
      </w:r>
      <w:r w:rsidRPr="008479F1">
        <w:t xml:space="preserve"> and </w:t>
      </w:r>
      <w:r w:rsidRPr="008479F1">
        <w:rPr>
          <w:b/>
          <w:bCs/>
        </w:rPr>
        <w:t>DURATION_UNIT</w:t>
      </w:r>
      <w:r w:rsidRPr="008479F1">
        <w:t xml:space="preserve"> work together to define the time span for lock analysis. DURATION gives the numeric value; DURATION_UNIT specifies whether it is in days, hours, or minutes. Set both when you need a time-bounded analysis.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Lock identification:</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lastRenderedPageBreak/>
        <w:t>GCLIENT</w:t>
      </w:r>
      <w:r w:rsidRPr="008479F1">
        <w:t xml:space="preserve">, </w:t>
      </w:r>
      <w:r w:rsidRPr="008479F1">
        <w:rPr>
          <w:b/>
          <w:bCs/>
        </w:rPr>
        <w:t>GNAME</w:t>
      </w:r>
      <w:r w:rsidRPr="008479F1">
        <w:t xml:space="preserve">, </w:t>
      </w:r>
      <w:r w:rsidRPr="008479F1">
        <w:rPr>
          <w:b/>
          <w:bCs/>
        </w:rPr>
        <w:t>GUNAME</w:t>
      </w:r>
      <w:r w:rsidRPr="008479F1">
        <w:t xml:space="preserve">, </w:t>
      </w:r>
      <w:r w:rsidRPr="008479F1">
        <w:rPr>
          <w:b/>
          <w:bCs/>
        </w:rPr>
        <w:t>GMODE</w:t>
      </w:r>
      <w:r w:rsidRPr="008479F1">
        <w:t xml:space="preserve">, </w:t>
      </w:r>
      <w:r w:rsidRPr="008479F1">
        <w:rPr>
          <w:b/>
          <w:bCs/>
        </w:rPr>
        <w:t>GARG</w:t>
      </w:r>
      <w:r w:rsidRPr="008479F1">
        <w:t xml:space="preserve">, </w:t>
      </w:r>
      <w:r w:rsidRPr="008479F1">
        <w:rPr>
          <w:b/>
          <w:bCs/>
        </w:rPr>
        <w:t>GTARG</w:t>
      </w:r>
      <w:r w:rsidRPr="008479F1">
        <w:t xml:space="preserve">, </w:t>
      </w:r>
      <w:r w:rsidRPr="008479F1">
        <w:rPr>
          <w:b/>
          <w:bCs/>
        </w:rPr>
        <w:t>GTCODE</w:t>
      </w:r>
      <w:r w:rsidRPr="008479F1">
        <w:t xml:space="preserve">, </w:t>
      </w:r>
      <w:r w:rsidRPr="008479F1">
        <w:rPr>
          <w:b/>
          <w:bCs/>
        </w:rPr>
        <w:t>GTHOST</w:t>
      </w:r>
      <w:r w:rsidRPr="008479F1">
        <w:t xml:space="preserve">, and </w:t>
      </w:r>
      <w:r w:rsidRPr="008479F1">
        <w:rPr>
          <w:b/>
          <w:bCs/>
        </w:rPr>
        <w:t>GUSR</w:t>
      </w:r>
      <w:r w:rsidRPr="008479F1">
        <w:t xml:space="preserve"> together describe the </w:t>
      </w:r>
      <w:proofErr w:type="spellStart"/>
      <w:r w:rsidRPr="008479F1">
        <w:t>enqueue</w:t>
      </w:r>
      <w:proofErr w:type="spellEnd"/>
      <w:r w:rsidRPr="008479F1">
        <w:t xml:space="preserve"> lock attributes. They are passed as selection criteria to the underlying function. Use a subset that matches your monitoring scenario (e.g. user and table, or transaction and host).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Dest</w:t>
      </w:r>
      <w:r w:rsidRPr="008479F1">
        <w:rPr>
          <w:b/>
          <w:bCs/>
        </w:rPr>
        <w:t>ination:</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rPr>
          <w:b/>
          <w:bCs/>
        </w:rPr>
        <w:t>DEST</w:t>
      </w:r>
      <w:r w:rsidRPr="008479F1">
        <w:t xml:space="preserve"> and </w:t>
      </w:r>
      <w:r w:rsidRPr="008479F1">
        <w:rPr>
          <w:b/>
          <w:bCs/>
        </w:rPr>
        <w:t>SW_DEST</w:t>
      </w:r>
      <w:r w:rsidRPr="008479F1">
        <w:t xml:space="preserve"> relate to where the logic runs: DEST is the RFC destination; SW_DEST indicates cloud or remote execution. When SW_DEST is set, the wrapper may call the remote function; when initial, it runs on-premise.</w:t>
      </w:r>
    </w:p>
    <w:p w:rsidR="00BE3045" w:rsidRPr="008479F1" w:rsidRDefault="00BE3045"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p>
    <w:p w:rsidR="00247330" w:rsidRPr="008479F1" w:rsidRDefault="008479F1" w:rsidP="008479F1">
      <w:pPr>
        <w:pStyle w:val="3"/>
        <w:keepNext w:val="0"/>
        <w:keepLines w:val="0"/>
        <w:pBdr>
          <w:top w:val="none" w:sz="0" w:space="0" w:color="141413"/>
          <w:left w:val="none" w:sz="0" w:space="0" w:color="141413"/>
          <w:bottom w:val="none" w:sz="0" w:space="0" w:color="141413"/>
          <w:right w:val="none" w:sz="0" w:space="0" w:color="141413"/>
          <w:between w:val="none" w:sz="0" w:space="0" w:color="141413"/>
        </w:pBdr>
        <w:spacing w:before="280"/>
        <w:rPr>
          <w:b/>
          <w:bCs/>
          <w:color w:val="auto"/>
          <w:sz w:val="26"/>
          <w:szCs w:val="26"/>
        </w:rPr>
      </w:pPr>
      <w:bookmarkStart w:id="8" w:name="_l6e750e8b6ky" w:colFirst="0" w:colLast="0"/>
      <w:bookmarkEnd w:id="8"/>
      <w:r w:rsidRPr="008479F1">
        <w:rPr>
          <w:b/>
          <w:bCs/>
          <w:color w:val="auto"/>
          <w:sz w:val="26"/>
          <w:szCs w:val="26"/>
        </w:rPr>
        <w:t>Default Values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No default v</w:t>
      </w:r>
      <w:r w:rsidRPr="008479F1">
        <w:t>alues are defined for this EI; all parameters are used as supplied or as initial when not supplied.</w:t>
      </w:r>
    </w:p>
    <w:p w:rsidR="00BE3045" w:rsidRPr="008479F1" w:rsidRDefault="00BE3045"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p>
    <w:p w:rsidR="00247330" w:rsidRPr="008479F1" w:rsidRDefault="008479F1" w:rsidP="008479F1">
      <w:pPr>
        <w:pStyle w:val="3"/>
        <w:keepNext w:val="0"/>
        <w:keepLines w:val="0"/>
        <w:pBdr>
          <w:top w:val="none" w:sz="0" w:space="0" w:color="141413"/>
          <w:left w:val="none" w:sz="0" w:space="0" w:color="141413"/>
          <w:bottom w:val="none" w:sz="0" w:space="0" w:color="141413"/>
          <w:right w:val="none" w:sz="0" w:space="0" w:color="141413"/>
          <w:between w:val="none" w:sz="0" w:space="0" w:color="141413"/>
        </w:pBdr>
        <w:spacing w:before="280"/>
        <w:rPr>
          <w:b/>
          <w:bCs/>
          <w:color w:val="auto"/>
          <w:sz w:val="26"/>
          <w:szCs w:val="26"/>
        </w:rPr>
      </w:pPr>
      <w:bookmarkStart w:id="9" w:name="_7d6ha6lc4f00" w:colFirst="0" w:colLast="0"/>
      <w:bookmarkEnd w:id="9"/>
      <w:r w:rsidRPr="008479F1">
        <w:rPr>
          <w:b/>
          <w:bCs/>
          <w:color w:val="auto"/>
          <w:sz w:val="26"/>
          <w:szCs w:val="26"/>
        </w:rPr>
        <w:t>Practical Configuration Examples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Use Case 1: Lock count by user and client</w:t>
      </w:r>
    </w:p>
    <w:p w:rsidR="00247330" w:rsidRPr="008479F1" w:rsidRDefault="008479F1" w:rsidP="008479F1">
      <w:pPr>
        <w:pStyle w:val="normal"/>
      </w:pPr>
      <w:r w:rsidRPr="008479F1">
        <w:t xml:space="preserve">Purpose: Monitor </w:t>
      </w:r>
      <w:proofErr w:type="gramStart"/>
      <w:r w:rsidRPr="008479F1">
        <w:t>lock</w:t>
      </w:r>
      <w:proofErr w:type="gramEnd"/>
      <w:r w:rsidRPr="008479F1">
        <w:t xml:space="preserve"> count per user in client 100. Use to see how many locks </w:t>
      </w:r>
      <w:r w:rsidRPr="008479F1">
        <w:t>each user holds and to spot high lock counts.</w:t>
      </w:r>
    </w:p>
    <w:p w:rsidR="00247330" w:rsidRPr="008479F1" w:rsidRDefault="008479F1" w:rsidP="008479F1">
      <w:pPr>
        <w:pStyle w:val="normal"/>
      </w:pPr>
      <w:r w:rsidRPr="008479F1">
        <w:t>GCLIENT = 100</w:t>
      </w:r>
    </w:p>
    <w:p w:rsidR="00247330" w:rsidRPr="008479F1" w:rsidRDefault="008479F1" w:rsidP="008479F1">
      <w:pPr>
        <w:pStyle w:val="normal"/>
      </w:pPr>
      <w:r w:rsidRPr="008479F1">
        <w:t>GUNAME = *</w:t>
      </w:r>
    </w:p>
    <w:p w:rsidR="00247330" w:rsidRPr="008479F1" w:rsidRDefault="008479F1" w:rsidP="008479F1">
      <w:pPr>
        <w:pStyle w:val="normal"/>
      </w:pPr>
      <w:r w:rsidRPr="008479F1">
        <w:t>LOCKS_CNT = 1 - 999999</w:t>
      </w:r>
    </w:p>
    <w:p w:rsidR="00247330" w:rsidRPr="008479F1" w:rsidRDefault="00247330" w:rsidP="008479F1">
      <w:pPr>
        <w:pStyle w:val="normal"/>
      </w:pP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Use Case 2: Transaction and table scope</w:t>
      </w:r>
    </w:p>
    <w:p w:rsidR="00247330" w:rsidRPr="008479F1" w:rsidRDefault="008479F1" w:rsidP="008479F1">
      <w:pPr>
        <w:pStyle w:val="normal"/>
      </w:pPr>
      <w:r w:rsidRPr="008479F1">
        <w:t>Purpose: Find locks held by transaction SM30 on any table, with count at least 10. Useful for table maintenance lock anal</w:t>
      </w:r>
      <w:r w:rsidRPr="008479F1">
        <w:t>ysis.</w:t>
      </w:r>
    </w:p>
    <w:p w:rsidR="00247330" w:rsidRPr="008479F1" w:rsidRDefault="008479F1" w:rsidP="008479F1">
      <w:pPr>
        <w:pStyle w:val="normal"/>
      </w:pPr>
      <w:r w:rsidRPr="008479F1">
        <w:t>GTCODE = SM30</w:t>
      </w:r>
    </w:p>
    <w:p w:rsidR="00247330" w:rsidRPr="008479F1" w:rsidRDefault="008479F1" w:rsidP="008479F1">
      <w:pPr>
        <w:pStyle w:val="normal"/>
      </w:pPr>
      <w:r w:rsidRPr="008479F1">
        <w:t>GNAME = *</w:t>
      </w:r>
    </w:p>
    <w:p w:rsidR="00247330" w:rsidRPr="008479F1" w:rsidRDefault="008479F1" w:rsidP="008479F1">
      <w:pPr>
        <w:pStyle w:val="normal"/>
      </w:pPr>
      <w:r w:rsidRPr="008479F1">
        <w:t>LOCKS_CNT = 10 - 999999</w:t>
      </w:r>
    </w:p>
    <w:p w:rsidR="00247330" w:rsidRPr="008479F1" w:rsidRDefault="008479F1" w:rsidP="008479F1">
      <w:pPr>
        <w:pStyle w:val="normal"/>
      </w:pPr>
      <w:r w:rsidRPr="008479F1">
        <w:t xml:space="preserve">DEST = </w:t>
      </w:r>
    </w:p>
    <w:p w:rsidR="00247330" w:rsidRPr="008479F1" w:rsidRDefault="00247330" w:rsidP="008479F1">
      <w:pPr>
        <w:pStyle w:val="normal"/>
      </w:pP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Use Case 3: Host and lock mode</w:t>
      </w:r>
    </w:p>
    <w:p w:rsidR="00247330" w:rsidRPr="008479F1" w:rsidRDefault="008479F1" w:rsidP="008479F1">
      <w:pPr>
        <w:pStyle w:val="normal"/>
      </w:pPr>
      <w:r w:rsidRPr="008479F1">
        <w:t>Purpose: Restrict to exclusive locks on a specific host with count between 1 and 100. Use for host-level lock monitoring.</w:t>
      </w:r>
    </w:p>
    <w:p w:rsidR="00247330" w:rsidRPr="008479F1" w:rsidRDefault="008479F1" w:rsidP="008479F1">
      <w:pPr>
        <w:pStyle w:val="normal"/>
      </w:pPr>
      <w:r w:rsidRPr="008479F1">
        <w:t>GTHOST = appserver01</w:t>
      </w:r>
    </w:p>
    <w:p w:rsidR="00247330" w:rsidRPr="008479F1" w:rsidRDefault="008479F1" w:rsidP="008479F1">
      <w:pPr>
        <w:pStyle w:val="normal"/>
      </w:pPr>
      <w:r w:rsidRPr="008479F1">
        <w:lastRenderedPageBreak/>
        <w:t>GMODE = E</w:t>
      </w:r>
    </w:p>
    <w:p w:rsidR="00247330" w:rsidRPr="008479F1" w:rsidRDefault="008479F1" w:rsidP="008479F1">
      <w:pPr>
        <w:pStyle w:val="normal"/>
      </w:pPr>
      <w:r w:rsidRPr="008479F1">
        <w:t>LOCKS_CNT</w:t>
      </w:r>
      <w:r w:rsidRPr="008479F1">
        <w:t xml:space="preserve"> = 1 - 100</w:t>
      </w:r>
    </w:p>
    <w:p w:rsidR="00247330" w:rsidRPr="008479F1" w:rsidRDefault="00247330" w:rsidP="008479F1">
      <w:pPr>
        <w:pStyle w:val="normal"/>
      </w:pP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rPr>
          <w:b/>
          <w:bCs/>
        </w:rPr>
      </w:pPr>
      <w:r w:rsidRPr="008479F1">
        <w:rPr>
          <w:b/>
          <w:bCs/>
        </w:rPr>
        <w:t>Use Case 4: Time window and user</w:t>
      </w:r>
    </w:p>
    <w:p w:rsidR="00247330" w:rsidRPr="008479F1" w:rsidRDefault="008479F1" w:rsidP="008479F1">
      <w:pPr>
        <w:pStyle w:val="normal"/>
      </w:pPr>
      <w:r w:rsidRPr="008479F1">
        <w:t>Purpose: Analyze locks for users starting with SAP in client 200 over the last 24 hours, with count up to 50. Combines time window and count for operational review.</w:t>
      </w:r>
    </w:p>
    <w:p w:rsidR="00247330" w:rsidRPr="008479F1" w:rsidRDefault="008479F1" w:rsidP="008479F1">
      <w:pPr>
        <w:pStyle w:val="normal"/>
      </w:pPr>
      <w:r w:rsidRPr="008479F1">
        <w:t>GUNAME = SAP*</w:t>
      </w:r>
    </w:p>
    <w:p w:rsidR="00247330" w:rsidRPr="008479F1" w:rsidRDefault="008479F1" w:rsidP="008479F1">
      <w:pPr>
        <w:pStyle w:val="normal"/>
      </w:pPr>
      <w:r w:rsidRPr="008479F1">
        <w:t>GCLIENT = 200</w:t>
      </w:r>
    </w:p>
    <w:p w:rsidR="00247330" w:rsidRPr="008479F1" w:rsidRDefault="008479F1" w:rsidP="008479F1">
      <w:pPr>
        <w:pStyle w:val="normal"/>
      </w:pPr>
      <w:r w:rsidRPr="008479F1">
        <w:t>DURATION = 24</w:t>
      </w:r>
    </w:p>
    <w:p w:rsidR="00247330" w:rsidRPr="008479F1" w:rsidRDefault="008479F1" w:rsidP="008479F1">
      <w:pPr>
        <w:pStyle w:val="normal"/>
      </w:pPr>
      <w:r w:rsidRPr="008479F1">
        <w:t>DURATION_UNIT = H</w:t>
      </w:r>
    </w:p>
    <w:p w:rsidR="00247330" w:rsidRPr="008479F1" w:rsidRDefault="008479F1" w:rsidP="008479F1">
      <w:pPr>
        <w:pStyle w:val="normal"/>
      </w:pPr>
      <w:r w:rsidRPr="008479F1">
        <w:t>LOCKS_CNT = 0 - 50</w:t>
      </w:r>
    </w:p>
    <w:p w:rsidR="00247330" w:rsidRPr="008479F1" w:rsidRDefault="00247330" w:rsidP="008479F1">
      <w:pPr>
        <w:pStyle w:val="normal"/>
      </w:pPr>
    </w:p>
    <w:p w:rsidR="00247330" w:rsidRPr="008479F1" w:rsidRDefault="008479F1" w:rsidP="008479F1">
      <w:pPr>
        <w:pStyle w:val="2"/>
        <w:keepNext w:val="0"/>
        <w:keepLines w:val="0"/>
        <w:pBdr>
          <w:top w:val="none" w:sz="0" w:space="0" w:color="141413"/>
          <w:left w:val="none" w:sz="0" w:space="0" w:color="141413"/>
          <w:bottom w:val="none" w:sz="0" w:space="0" w:color="141413"/>
          <w:right w:val="none" w:sz="0" w:space="0" w:color="141413"/>
          <w:between w:val="none" w:sz="0" w:space="0" w:color="141413"/>
        </w:pBdr>
        <w:spacing w:before="280"/>
      </w:pPr>
      <w:bookmarkStart w:id="10" w:name="_x5h5gvb4kg9s" w:colFirst="0" w:colLast="0"/>
      <w:bookmarkEnd w:id="10"/>
      <w:r w:rsidRPr="008479F1">
        <w:t>EI Function Structure</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301"/>
        <w:gridCol w:w="1536"/>
        <w:gridCol w:w="1337"/>
        <w:gridCol w:w="1223"/>
        <w:gridCol w:w="1963"/>
      </w:tblGrid>
      <w:tr w:rsidR="00247330" w:rsidRPr="008479F1">
        <w:trPr>
          <w:cantSplit/>
          <w:trHeight w:val="285"/>
          <w:tblHeader/>
        </w:trPr>
        <w:tc>
          <w:tcPr>
            <w:tcW w:w="33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Structure Name</w:t>
            </w:r>
          </w:p>
        </w:tc>
        <w:tc>
          <w:tcPr>
            <w:tcW w:w="153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Field Name</w:t>
            </w:r>
          </w:p>
        </w:tc>
        <w:tc>
          <w:tcPr>
            <w:tcW w:w="133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Description</w:t>
            </w:r>
          </w:p>
        </w:tc>
        <w:tc>
          <w:tcPr>
            <w:tcW w:w="122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Data Type</w:t>
            </w:r>
          </w:p>
        </w:tc>
        <w:tc>
          <w:tcPr>
            <w:tcW w:w="19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rPr>
                <w:b/>
                <w:bCs/>
              </w:rPr>
            </w:pPr>
            <w:r w:rsidRPr="008479F1">
              <w:rPr>
                <w:b/>
                <w:bCs/>
              </w:rPr>
              <w:t>Component Type</w:t>
            </w:r>
          </w:p>
        </w:tc>
      </w:tr>
      <w:tr w:rsidR="00247330" w:rsidRPr="008479F1">
        <w:trPr>
          <w:cantSplit/>
          <w:trHeight w:val="1365"/>
          <w:tblHeader/>
        </w:trPr>
        <w:tc>
          <w:tcPr>
            <w:tcW w:w="3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/SKN/S_SW_01_01_SM12_CNT</w:t>
            </w:r>
          </w:p>
        </w:tc>
        <w:tc>
          <w:tcPr>
            <w:tcW w:w="1536"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DEST</w:t>
            </w:r>
          </w:p>
        </w:tc>
        <w:tc>
          <w:tcPr>
            <w:tcW w:w="1337"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Logical Destination (Specified in Function Call)</w:t>
            </w:r>
          </w:p>
        </w:tc>
        <w:tc>
          <w:tcPr>
            <w:tcW w:w="1223"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CHAR(32)</w:t>
            </w:r>
          </w:p>
        </w:tc>
        <w:tc>
          <w:tcPr>
            <w:tcW w:w="1963"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RFCDEST</w:t>
            </w:r>
          </w:p>
        </w:tc>
      </w:tr>
      <w:tr w:rsidR="00247330" w:rsidRPr="008479F1">
        <w:trPr>
          <w:cantSplit/>
          <w:trHeight w:val="285"/>
          <w:tblHeader/>
        </w:trPr>
        <w:tc>
          <w:tcPr>
            <w:tcW w:w="3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/SKN/S_SW_01_01_SM12_CNT</w:t>
            </w:r>
          </w:p>
        </w:tc>
        <w:tc>
          <w:tcPr>
            <w:tcW w:w="1536"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LOCKS_CNT</w:t>
            </w:r>
          </w:p>
        </w:tc>
        <w:tc>
          <w:tcPr>
            <w:tcW w:w="1337"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SW: Count</w:t>
            </w:r>
          </w:p>
        </w:tc>
        <w:tc>
          <w:tcPr>
            <w:tcW w:w="1223"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INT4(10)</w:t>
            </w:r>
          </w:p>
        </w:tc>
        <w:tc>
          <w:tcPr>
            <w:tcW w:w="1963" w:type="dxa"/>
            <w:tcBorders>
              <w:top w:val="nil"/>
              <w:left w:val="nil"/>
              <w:bottom w:val="single" w:sz="6" w:space="0" w:color="000000"/>
              <w:right w:val="single" w:sz="6" w:space="0" w:color="000000"/>
            </w:tcBorders>
            <w:tcMar>
              <w:top w:w="0" w:type="dxa"/>
              <w:left w:w="100" w:type="dxa"/>
              <w:bottom w:w="0" w:type="dxa"/>
              <w:right w:w="100" w:type="dxa"/>
            </w:tcMar>
          </w:tcPr>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pPr>
            <w:r w:rsidRPr="008479F1">
              <w:t>/SKN/E_SW_CNT</w:t>
            </w:r>
          </w:p>
        </w:tc>
      </w:tr>
    </w:tbl>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 xml:space="preserve"> </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pPr>
      <w:r w:rsidRPr="008479F1">
        <w:t xml:space="preserve"> </w:t>
      </w:r>
    </w:p>
    <w:p w:rsidR="00247330" w:rsidRPr="008479F1" w:rsidRDefault="008479F1" w:rsidP="008479F1">
      <w:pPr>
        <w:pStyle w:val="2"/>
        <w:pBdr>
          <w:top w:val="none" w:sz="0" w:space="0" w:color="141413"/>
          <w:left w:val="none" w:sz="0" w:space="0" w:color="141413"/>
          <w:bottom w:val="none" w:sz="0" w:space="0" w:color="141413"/>
          <w:right w:val="none" w:sz="0" w:space="0" w:color="141413"/>
          <w:between w:val="none" w:sz="0" w:space="0" w:color="141413"/>
        </w:pBdr>
        <w:spacing w:before="240" w:after="240"/>
      </w:pPr>
      <w:bookmarkStart w:id="11" w:name="_wpi5teg8c4ql" w:colFirst="0" w:colLast="0"/>
      <w:bookmarkStart w:id="12" w:name="_4q75hfsueq7h" w:colFirst="0" w:colLast="0"/>
      <w:bookmarkEnd w:id="11"/>
      <w:bookmarkEnd w:id="12"/>
      <w:r w:rsidRPr="008479F1">
        <w:t>ABAP Code</w:t>
      </w:r>
    </w:p>
    <w:p w:rsidR="00247330" w:rsidRPr="008479F1" w:rsidRDefault="00247330"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proofErr w:type="gramStart"/>
      <w:r w:rsidRPr="008479F1">
        <w:t>FUNCTION /SKN/F_SW_01_01_SM12_CNT.</w:t>
      </w:r>
      <w:proofErr w:type="gramEnd"/>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*"*"Local Interface:</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lastRenderedPageBreak/>
        <w:t>*</w:t>
      </w:r>
      <w:proofErr w:type="gramStart"/>
      <w:r w:rsidRPr="008479F1">
        <w:t>"  EXPORTING</w:t>
      </w:r>
      <w:proofErr w:type="gramEnd"/>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w:t>
      </w:r>
      <w:proofErr w:type="gramStart"/>
      <w:r w:rsidRPr="008479F1">
        <w:t>VALUE(</w:t>
      </w:r>
      <w:proofErr w:type="gramEnd"/>
      <w:r w:rsidRPr="008479F1">
        <w:t>IS_ALERT) TYPE  CHAR1</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w:t>
      </w:r>
      <w:proofErr w:type="gramStart"/>
      <w:r w:rsidRPr="008479F1">
        <w:t>"  TABLES</w:t>
      </w:r>
      <w:proofErr w:type="gramEnd"/>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T_SELECT </w:t>
      </w:r>
      <w:proofErr w:type="gramStart"/>
      <w:r w:rsidRPr="008479F1">
        <w:t>STRUCTURE  RSSELECT</w:t>
      </w:r>
      <w:proofErr w:type="gramEnd"/>
      <w:r w:rsidRPr="008479F1">
        <w:t xml:space="preserve"> OPTIONAL</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T_DATA </w:t>
      </w:r>
      <w:proofErr w:type="gramStart"/>
      <w:r w:rsidRPr="008479F1">
        <w:t>STRUCTURE  /</w:t>
      </w:r>
      <w:proofErr w:type="gramEnd"/>
      <w:r w:rsidRPr="008479F1">
        <w:t>SKN/S_SW_01_01_SM12_CNT OPTIO</w:t>
      </w:r>
      <w:r w:rsidRPr="008479F1">
        <w:t>NAL</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proofErr w:type="gramStart"/>
      <w:r w:rsidRPr="008479F1">
        <w:t>DATA :</w:t>
      </w:r>
      <w:proofErr w:type="gramEnd"/>
      <w:r w:rsidRPr="008479F1">
        <w:t xml:space="preserve"> LV_ALERT TYPE  CHAR1.</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proofErr w:type="gramStart"/>
      <w:r w:rsidRPr="008479F1">
        <w:t>DATA :</w:t>
      </w:r>
      <w:proofErr w:type="gramEnd"/>
      <w:r w:rsidRPr="008479F1">
        <w:t xml:space="preserve"> LS_DATA TYPE /SKN/S_SW_01_01_SM12,</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w:t>
      </w:r>
      <w:proofErr w:type="gramStart"/>
      <w:r w:rsidRPr="008479F1">
        <w:t>LT_DATA LIKE TABLE OF LS_DATA.</w:t>
      </w:r>
      <w:proofErr w:type="gramEnd"/>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proofErr w:type="gramStart"/>
      <w:r w:rsidRPr="008479F1">
        <w:t>DATA :</w:t>
      </w:r>
      <w:proofErr w:type="gramEnd"/>
      <w:r w:rsidRPr="008479F1">
        <w:t xml:space="preserve"> LV_CNT TYPE I.</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DATA_MULTY: LOCKS_CNT /SKN/E_SW_CNT.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SELECT_MULTY: LOCKS_CNT.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DATA_SINGLE: DEST RFCDEST.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SELECT_SINGLE: DEST.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REFRESH T_DATA.</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CALL FUNCTION '/SKN/F_SW_01_01_SM12'</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IMPORTING</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IS_ALERT       = LV_ALERT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TABLES</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T_SELECT       = T_SELECT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T_DATA         = LT_DATA.</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IS_ALERT = LV_ALERT.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DESCRIBE TABLE LT_DATA LINES LV_CNT.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IF LV_CNT IN R_LOCKS_CNT.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lastRenderedPageBreak/>
        <w:t xml:space="preserve">      T_DATA-LOCKS_CNT = LV_CNT.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T_DATA-DEST = LV_DEST.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APPEND T_DATA.</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IS_ALERT = LV_ALERT.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w:t>
      </w:r>
      <w:proofErr w:type="gramStart"/>
      <w:r w:rsidRPr="008479F1">
        <w:t>ELSE.</w:t>
      </w:r>
      <w:proofErr w:type="gramEnd"/>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CLEAR IS_ALERT.</w:t>
      </w:r>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r w:rsidRPr="008479F1">
        <w:t xml:space="preserve">    </w:t>
      </w:r>
      <w:proofErr w:type="gramStart"/>
      <w:r w:rsidRPr="008479F1">
        <w:t>ENDIF.</w:t>
      </w:r>
      <w:proofErr w:type="gramEnd"/>
    </w:p>
    <w:p w:rsidR="00247330" w:rsidRPr="008479F1" w:rsidRDefault="008479F1"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proofErr w:type="gramStart"/>
      <w:r w:rsidRPr="008479F1">
        <w:t>ENDFUNCTION.</w:t>
      </w:r>
      <w:proofErr w:type="gramEnd"/>
    </w:p>
    <w:p w:rsidR="00247330" w:rsidRPr="008479F1" w:rsidRDefault="00247330" w:rsidP="008479F1">
      <w:pPr>
        <w:pStyle w:val="normal"/>
        <w:pBdr>
          <w:top w:val="none" w:sz="0" w:space="0" w:color="141413"/>
          <w:left w:val="none" w:sz="0" w:space="0" w:color="141413"/>
          <w:bottom w:val="none" w:sz="0" w:space="0" w:color="141413"/>
          <w:right w:val="none" w:sz="0" w:space="0" w:color="141413"/>
          <w:between w:val="none" w:sz="0" w:space="0" w:color="141413"/>
        </w:pBdr>
        <w:spacing w:before="240" w:after="240"/>
        <w:ind w:left="720"/>
      </w:pPr>
    </w:p>
    <w:sectPr w:rsidR="00247330" w:rsidRPr="008479F1" w:rsidSect="00247330">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4071C6F-C912-43F2-81C6-CAEFC43096B5}"/>
  </w:font>
  <w:font w:name="Calibri">
    <w:panose1 w:val="020F0502020204030204"/>
    <w:charset w:val="00"/>
    <w:family w:val="swiss"/>
    <w:pitch w:val="variable"/>
    <w:sig w:usb0="E4002EFF" w:usb1="C200247B" w:usb2="00000009" w:usb3="00000000" w:csb0="000001FF" w:csb1="00000000"/>
    <w:embedRegular r:id="rId2" w:fontKey="{9A2961F1-3513-446A-8ACA-E070365FE87B}"/>
  </w:font>
  <w:font w:name="Cambria">
    <w:panose1 w:val="02040503050406030204"/>
    <w:charset w:val="00"/>
    <w:family w:val="roman"/>
    <w:pitch w:val="variable"/>
    <w:sig w:usb0="E00006FF" w:usb1="420024FF" w:usb2="02000000" w:usb3="00000000" w:csb0="0000019F" w:csb1="00000000"/>
    <w:embedRegular r:id="rId3" w:fontKey="{DC20E172-7D5C-4D69-902A-47C5C331907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92F94"/>
    <w:multiLevelType w:val="multilevel"/>
    <w:tmpl w:val="EBBC2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3CA7C7E"/>
    <w:multiLevelType w:val="multilevel"/>
    <w:tmpl w:val="A09AE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6072D86"/>
    <w:multiLevelType w:val="multilevel"/>
    <w:tmpl w:val="32CE6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7B470EF"/>
    <w:multiLevelType w:val="multilevel"/>
    <w:tmpl w:val="9D404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2100651"/>
    <w:multiLevelType w:val="multilevel"/>
    <w:tmpl w:val="11F41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E786463"/>
    <w:multiLevelType w:val="multilevel"/>
    <w:tmpl w:val="AA54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56524C3"/>
    <w:multiLevelType w:val="multilevel"/>
    <w:tmpl w:val="F7202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6"/>
  </w:num>
  <w:num w:numId="3">
    <w:abstractNumId w:val="2"/>
  </w:num>
  <w:num w:numId="4">
    <w:abstractNumId w:val="0"/>
  </w:num>
  <w:num w:numId="5">
    <w:abstractNumId w:val="4"/>
  </w:num>
  <w:num w:numId="6">
    <w:abstractNumId w:val="1"/>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247330"/>
    <w:rsid w:val="00247330"/>
    <w:rsid w:val="008479F1"/>
    <w:rsid w:val="00BE3045"/>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247330"/>
    <w:pPr>
      <w:keepNext/>
      <w:keepLines/>
      <w:spacing w:before="400" w:after="120"/>
      <w:outlineLvl w:val="0"/>
    </w:pPr>
    <w:rPr>
      <w:sz w:val="40"/>
      <w:szCs w:val="40"/>
    </w:rPr>
  </w:style>
  <w:style w:type="paragraph" w:styleId="2">
    <w:name w:val="heading 2"/>
    <w:basedOn w:val="normal"/>
    <w:next w:val="normal"/>
    <w:rsid w:val="00247330"/>
    <w:pPr>
      <w:keepNext/>
      <w:keepLines/>
      <w:spacing w:before="360" w:after="120"/>
      <w:outlineLvl w:val="1"/>
    </w:pPr>
    <w:rPr>
      <w:sz w:val="32"/>
      <w:szCs w:val="32"/>
    </w:rPr>
  </w:style>
  <w:style w:type="paragraph" w:styleId="3">
    <w:name w:val="heading 3"/>
    <w:basedOn w:val="normal"/>
    <w:next w:val="normal"/>
    <w:rsid w:val="00247330"/>
    <w:pPr>
      <w:keepNext/>
      <w:keepLines/>
      <w:spacing w:before="320" w:after="80"/>
      <w:outlineLvl w:val="2"/>
    </w:pPr>
    <w:rPr>
      <w:color w:val="434343"/>
      <w:sz w:val="28"/>
      <w:szCs w:val="28"/>
    </w:rPr>
  </w:style>
  <w:style w:type="paragraph" w:styleId="4">
    <w:name w:val="heading 4"/>
    <w:basedOn w:val="normal"/>
    <w:next w:val="normal"/>
    <w:rsid w:val="00247330"/>
    <w:pPr>
      <w:keepNext/>
      <w:keepLines/>
      <w:spacing w:before="280" w:after="80"/>
      <w:outlineLvl w:val="3"/>
    </w:pPr>
    <w:rPr>
      <w:color w:val="666666"/>
      <w:sz w:val="24"/>
      <w:szCs w:val="24"/>
    </w:rPr>
  </w:style>
  <w:style w:type="paragraph" w:styleId="5">
    <w:name w:val="heading 5"/>
    <w:basedOn w:val="normal"/>
    <w:next w:val="normal"/>
    <w:rsid w:val="00247330"/>
    <w:pPr>
      <w:keepNext/>
      <w:keepLines/>
      <w:spacing w:before="240" w:after="80"/>
      <w:outlineLvl w:val="4"/>
    </w:pPr>
    <w:rPr>
      <w:color w:val="666666"/>
    </w:rPr>
  </w:style>
  <w:style w:type="paragraph" w:styleId="6">
    <w:name w:val="heading 6"/>
    <w:basedOn w:val="normal"/>
    <w:next w:val="normal"/>
    <w:rsid w:val="00247330"/>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247330"/>
    <w:tblPr>
      <w:tblCellMar>
        <w:top w:w="100" w:type="dxa"/>
        <w:left w:w="100" w:type="dxa"/>
        <w:bottom w:w="100" w:type="dxa"/>
        <w:right w:w="100" w:type="dxa"/>
      </w:tblCellMar>
    </w:tblPr>
  </w:style>
  <w:style w:type="paragraph" w:customStyle="1" w:styleId="normal">
    <w:name w:val="normal"/>
    <w:rsid w:val="00247330"/>
  </w:style>
  <w:style w:type="paragraph" w:styleId="a3">
    <w:name w:val="Title"/>
    <w:basedOn w:val="normal"/>
    <w:next w:val="normal"/>
    <w:rsid w:val="00247330"/>
    <w:pPr>
      <w:keepNext/>
      <w:keepLines/>
      <w:spacing w:after="60"/>
    </w:pPr>
    <w:rPr>
      <w:sz w:val="52"/>
      <w:szCs w:val="52"/>
    </w:rPr>
  </w:style>
  <w:style w:type="paragraph" w:styleId="a4">
    <w:name w:val="Subtitle"/>
    <w:basedOn w:val="normal"/>
    <w:next w:val="normal"/>
    <w:rsid w:val="00247330"/>
    <w:pPr>
      <w:keepNext/>
      <w:keepLines/>
      <w:spacing w:after="320"/>
    </w:pPr>
    <w:rPr>
      <w:color w:val="666666"/>
      <w:sz w:val="30"/>
      <w:szCs w:val="30"/>
    </w:rPr>
  </w:style>
  <w:style w:type="table" w:customStyle="1" w:styleId="a5">
    <w:basedOn w:val="TableNormal"/>
    <w:rsid w:val="00247330"/>
    <w:tblPr>
      <w:tblStyleRowBandSize w:val="1"/>
      <w:tblStyleColBandSize w:val="1"/>
      <w:tblCellMar>
        <w:top w:w="100" w:type="dxa"/>
        <w:left w:w="100" w:type="dxa"/>
        <w:bottom w:w="100" w:type="dxa"/>
        <w:right w:w="100" w:type="dxa"/>
      </w:tblCellMar>
    </w:tblPr>
  </w:style>
  <w:style w:type="table" w:customStyle="1" w:styleId="a6">
    <w:basedOn w:val="TableNormal"/>
    <w:rsid w:val="00247330"/>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BE3045"/>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BE304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1666</Words>
  <Characters>9502</Characters>
  <Application>Microsoft Office Word</Application>
  <DocSecurity>0</DocSecurity>
  <Lines>79</Lines>
  <Paragraphs>22</Paragraphs>
  <ScaleCrop>false</ScaleCrop>
  <Company/>
  <LinksUpToDate>false</LinksUpToDate>
  <CharactersWithSpaces>11146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2026-04-20T12:18:00Z</dcterms:created>
  <dcterms:modified xsi:type="dcterms:W3CDTF">2026-04-20T12:21:00Z</dcterms:modified>
</cp:coreProperties>
</file>