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3A6" w:rsidRDefault="00131B64">
      <w:pPr>
        <w:pStyle w:val="1"/>
      </w:pPr>
      <w:r>
        <w:t>Exception Indicator: IDOCs Count - SW_01_02_IDOCS_CNT</w:t>
      </w:r>
    </w:p>
    <w:p w:rsidR="007563A6" w:rsidRDefault="00131B64">
      <w:pPr>
        <w:pStyle w:val="21"/>
      </w:pPr>
      <w:r>
        <w:t>General Overview</w:t>
      </w:r>
    </w:p>
    <w:p w:rsidR="007563A6" w:rsidRDefault="00131B64">
      <w:r>
        <w:t>This Exception Indicator (EI) provides count-based monitoring for IDoc processing by wrapping the detailed IDoc state logic and returning one aggregated count result.</w:t>
      </w:r>
    </w:p>
    <w:p w:rsidR="007563A6" w:rsidRDefault="00131B64">
      <w:r>
        <w:t>This EI helps by:</w:t>
      </w:r>
    </w:p>
    <w:p w:rsidR="007563A6" w:rsidRDefault="00131B64">
      <w:pPr>
        <w:pStyle w:val="a0"/>
      </w:pPr>
      <w:r>
        <w:t>Converting detailed IDoc-state retrieval into a simple count control</w:t>
      </w:r>
    </w:p>
    <w:p w:rsidR="007563A6" w:rsidRDefault="00131B64">
      <w:pPr>
        <w:pStyle w:val="a0"/>
      </w:pPr>
      <w:r>
        <w:t>Enabling threshold-based alerting using one IDOC_CNT condition</w:t>
      </w:r>
    </w:p>
    <w:p w:rsidR="007563A6" w:rsidRDefault="00131B64">
      <w:pPr>
        <w:pStyle w:val="a0"/>
      </w:pPr>
      <w:r>
        <w:t>Reusing proven IDoc-state filtering logic from the base function</w:t>
      </w:r>
    </w:p>
    <w:p w:rsidR="007563A6" w:rsidRDefault="00131B64">
      <w:pPr>
        <w:pStyle w:val="a0"/>
      </w:pPr>
      <w:r>
        <w:t>Supporting quick governance checks for failed/stuck IDoc volume</w:t>
      </w:r>
    </w:p>
    <w:p w:rsidR="007563A6" w:rsidRDefault="00131B64">
      <w:r>
        <w:t>The function enriches incoming selection parameters, calls the base IDoc-state function, counts returned rows, and outputs the count when it matches configured thresholds.</w:t>
      </w:r>
    </w:p>
    <w:p w:rsidR="007563A6" w:rsidRDefault="00131B64">
      <w:pPr>
        <w:pStyle w:val="21"/>
      </w:pPr>
      <w:r>
        <w:t>Problem Description</w:t>
      </w:r>
    </w:p>
    <w:p w:rsidR="007563A6" w:rsidRDefault="00131B64">
      <w:r>
        <w:t>Without a count-focused IDoc control, operations may detect only individual IDoc issues but miss aggregate surge conditions that require immediate escalation.</w:t>
      </w:r>
    </w:p>
    <w:p w:rsidR="007563A6" w:rsidRDefault="00131B64">
      <w:r>
        <w:rPr>
          <w:b/>
        </w:rPr>
        <w:t>Operational and Process Risks</w:t>
      </w:r>
    </w:p>
    <w:p w:rsidR="007563A6" w:rsidRDefault="00131B64">
      <w:r>
        <w:t>High failed-IDoc volume may remain unnoticed until downstream backlog grows</w:t>
      </w:r>
    </w:p>
    <w:p w:rsidR="007563A6" w:rsidRDefault="00131B64">
      <w:r>
        <w:t>Manual counting of detailed records delays response</w:t>
      </w:r>
    </w:p>
    <w:p w:rsidR="007563A6" w:rsidRDefault="00131B64">
      <w:r>
        <w:t>Teams may miss short-window spikes without threshold monitoring</w:t>
      </w:r>
    </w:p>
    <w:p w:rsidR="007563A6" w:rsidRDefault="00131B64">
      <w:r>
        <w:rPr>
          <w:b/>
        </w:rPr>
        <w:t>Control and Compliance Risks</w:t>
      </w:r>
    </w:p>
    <w:p w:rsidR="007563A6" w:rsidRDefault="00131B64">
      <w:r>
        <w:t>Lack of count-based control weakens exception-monitoring evidence</w:t>
      </w:r>
    </w:p>
    <w:p w:rsidR="007563A6" w:rsidRDefault="00131B64">
      <w:r>
        <w:t>Alert criteria can become inconsistent across review cycles</w:t>
      </w:r>
    </w:p>
    <w:p w:rsidR="007563A6" w:rsidRDefault="00131B64">
      <w:r>
        <w:t>Escalation can be delayed when no explicit volume threshold is monitored</w:t>
      </w:r>
    </w:p>
    <w:p w:rsidR="007563A6" w:rsidRDefault="00131B64">
      <w:r>
        <w:rPr>
          <w:b/>
        </w:rPr>
        <w:t>Management Visibility Risks</w:t>
      </w:r>
    </w:p>
    <w:p w:rsidR="007563A6" w:rsidRDefault="00131B64">
      <w:r>
        <w:t>Management may not get fast insight into current IDoc failure pressure</w:t>
      </w:r>
    </w:p>
    <w:p w:rsidR="007563A6" w:rsidRDefault="00131B64">
      <w:r>
        <w:t>Capacity planning is harder without periodic count snapshots</w:t>
      </w:r>
    </w:p>
    <w:p w:rsidR="007563A6" w:rsidRDefault="00131B64">
      <w:pPr>
        <w:pStyle w:val="31"/>
      </w:pPr>
      <w:r>
        <w:t>Suggested Resolution</w:t>
      </w:r>
    </w:p>
    <w:p w:rsidR="007563A6" w:rsidRDefault="00131B64">
      <w:r>
        <w:rPr>
          <w:b/>
        </w:rPr>
        <w:t>Immediate Response</w:t>
      </w:r>
    </w:p>
    <w:p w:rsidR="007563A6" w:rsidRDefault="00131B64">
      <w:r>
        <w:t>Run count control with relevant period/status filters</w:t>
      </w:r>
    </w:p>
    <w:p w:rsidR="007563A6" w:rsidRDefault="00131B64">
      <w:r>
        <w:lastRenderedPageBreak/>
        <w:t>Escalate when IDoc count exceeds agreed threshold</w:t>
      </w:r>
    </w:p>
    <w:p w:rsidR="007563A6" w:rsidRDefault="00131B64">
      <w:r>
        <w:t>Trigger detailed drill-down using the related IDoc-state EI</w:t>
      </w:r>
    </w:p>
    <w:p w:rsidR="007563A6" w:rsidRDefault="00131B64">
      <w:r>
        <w:rPr>
          <w:b/>
        </w:rPr>
        <w:t>System Assessment</w:t>
      </w:r>
    </w:p>
    <w:p w:rsidR="007563A6" w:rsidRDefault="00131B64">
      <w:r>
        <w:t>Validate threshold settings (IDOC_CNT) against normal baseline</w:t>
      </w:r>
    </w:p>
    <w:p w:rsidR="007563A6" w:rsidRDefault="00131B64">
      <w:r>
        <w:t>Review date/time and status filters used for counting window</w:t>
      </w:r>
    </w:p>
    <w:p w:rsidR="007563A6" w:rsidRDefault="00131B64">
      <w:r>
        <w:t>Confirm wrapper and base-function behavior are aligned</w:t>
      </w:r>
    </w:p>
    <w:p w:rsidR="007563A6" w:rsidRDefault="00131B64">
      <w:r>
        <w:rPr>
          <w:b/>
        </w:rPr>
        <w:t>Corrective Actions</w:t>
      </w:r>
    </w:p>
    <w:p w:rsidR="007563A6" w:rsidRDefault="00131B64">
      <w:r>
        <w:t>Standardize count-threshold governance by process area</w:t>
      </w:r>
    </w:p>
    <w:p w:rsidR="007563A6" w:rsidRDefault="00131B64">
      <w:r>
        <w:t>Tune monitoring cadence for peak business windows</w:t>
      </w:r>
    </w:p>
    <w:p w:rsidR="007563A6" w:rsidRDefault="00131B64">
      <w:r>
        <w:t>Connect count alerts to remediation workflow and ownership</w:t>
      </w:r>
    </w:p>
    <w:p w:rsidR="007563A6" w:rsidRDefault="00131B64">
      <w:pPr>
        <w:pStyle w:val="21"/>
      </w:pPr>
      <w:r>
        <w:t>Parameters</w:t>
      </w:r>
    </w:p>
    <w:p w:rsidR="007563A6" w:rsidRDefault="00131B64" w:rsidP="00131B64">
      <w:pPr>
        <w:pStyle w:val="31"/>
      </w:pPr>
      <w:r>
        <w:t>Parameters Reference Table</w:t>
      </w:r>
    </w:p>
    <w:p w:rsidR="007563A6" w:rsidRDefault="00131B64" w:rsidP="00131B64">
      <w:r>
        <w:t>This table lists all configurable input parameters. Users set values for these parameters to filter and control data retrieval and processing.</w:t>
      </w:r>
    </w:p>
    <w:tbl>
      <w:tblPr>
        <w:tblStyle w:val="aff0"/>
        <w:tblW w:w="0" w:type="auto"/>
        <w:tblLook w:val="04A0"/>
      </w:tblPr>
      <w:tblGrid>
        <w:gridCol w:w="484"/>
        <w:gridCol w:w="1830"/>
        <w:gridCol w:w="1361"/>
        <w:gridCol w:w="687"/>
        <w:gridCol w:w="854"/>
        <w:gridCol w:w="963"/>
        <w:gridCol w:w="1734"/>
        <w:gridCol w:w="943"/>
      </w:tblGrid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Domain</w:t>
            </w:r>
          </w:p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Back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Date Ref.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DIRECT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Direction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DOCNUM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BASIC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IDOC_CNT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MESSAGE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RECEIVER 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RCVPRN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 xml:space="preserve">RECEIVER PARTNER </w:t>
            </w:r>
            <w:r>
              <w:lastRenderedPageBreak/>
              <w:t>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RECEIVER PARTNR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SENDER 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SNDPRN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SENDER PARTNER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SENDER PARTNER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UPDDAT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  <w:tr w:rsidR="007563A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UPDTIM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TIME CHANGED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7563A6" w:rsidP="00131B64"/>
        </w:tc>
      </w:tr>
    </w:tbl>
    <w:p w:rsidR="007563A6" w:rsidRDefault="007563A6" w:rsidP="00131B64"/>
    <w:p w:rsidR="007563A6" w:rsidRDefault="00131B64" w:rsidP="00131B64">
      <w:pPr>
        <w:pStyle w:val="31"/>
      </w:pPr>
      <w:r>
        <w:t>Parameter Configuration Guidelines</w:t>
      </w:r>
    </w:p>
    <w:p w:rsidR="007563A6" w:rsidRDefault="00131B64" w:rsidP="00131B64">
      <w:r>
        <w:rPr>
          <w:b/>
        </w:rPr>
        <w:t>IMPORTANT:</w:t>
      </w:r>
      <w:r>
        <w:t xml:space="preserve"> This section provides configuration guidance for ALL 22 parameters listed in the Parameters Reference Table above.</w:t>
      </w:r>
    </w:p>
    <w:p w:rsidR="007563A6" w:rsidRDefault="00131B64" w:rsidP="00131B64">
      <w:r>
        <w:rPr>
          <w:b/>
        </w:rPr>
        <w:t>BACKDAYS</w:t>
      </w:r>
      <w:r>
        <w:t xml:space="preserve"> (Back Days):</w:t>
      </w:r>
    </w:p>
    <w:p w:rsidR="007563A6" w:rsidRDefault="00131B64" w:rsidP="00131B64">
      <w:r>
        <w:t>BACKDAYS sets fallback lookback days when explicit date filters are not supplied.</w:t>
      </w:r>
    </w:p>
    <w:p w:rsidR="007563A6" w:rsidRDefault="00131B64" w:rsidP="00131B64">
      <w:r>
        <w:rPr>
          <w:b/>
        </w:rPr>
        <w:t>DATE_REF_FLD</w:t>
      </w:r>
      <w:r>
        <w:t xml:space="preserve"> (Date Ref. Field):</w:t>
      </w:r>
    </w:p>
    <w:p w:rsidR="007563A6" w:rsidRDefault="00131B64" w:rsidP="00131B64">
      <w:r>
        <w:t>DATE_REF_FLD chooses date context used for date-oriented selection logic.</w:t>
      </w:r>
    </w:p>
    <w:p w:rsidR="007563A6" w:rsidRDefault="00131B64" w:rsidP="00131B64">
      <w:r>
        <w:rPr>
          <w:b/>
        </w:rPr>
        <w:t>DATE_REF_FLD Options:</w:t>
      </w:r>
    </w:p>
    <w:p w:rsidR="007563A6" w:rsidRDefault="00131B64" w:rsidP="00131B64">
      <w:pPr>
        <w:pStyle w:val="a0"/>
      </w:pPr>
      <w:r>
        <w:t>DATUM: Use generic date window context.</w:t>
      </w:r>
    </w:p>
    <w:p w:rsidR="007563A6" w:rsidRDefault="00131B64" w:rsidP="00131B64">
      <w:pPr>
        <w:pStyle w:val="a0"/>
      </w:pPr>
      <w:r>
        <w:t>UPDDAT: Use last-change date context.</w:t>
      </w:r>
    </w:p>
    <w:p w:rsidR="007563A6" w:rsidRDefault="00131B64" w:rsidP="00131B64">
      <w:r>
        <w:rPr>
          <w:b/>
        </w:rPr>
        <w:t>DATUM</w:t>
      </w:r>
      <w:r>
        <w:t xml:space="preserve"> (Date):</w:t>
      </w:r>
    </w:p>
    <w:p w:rsidR="007563A6" w:rsidRDefault="00131B64" w:rsidP="00131B64">
      <w:r>
        <w:t>DATUM provides explicit date-window selection for the counting run.</w:t>
      </w:r>
    </w:p>
    <w:p w:rsidR="007563A6" w:rsidRDefault="00131B64" w:rsidP="00131B64">
      <w:r>
        <w:rPr>
          <w:b/>
        </w:rPr>
        <w:t>DIRECT</w:t>
      </w:r>
      <w:r>
        <w:t xml:space="preserve"> (Direction):</w:t>
      </w:r>
    </w:p>
    <w:p w:rsidR="007563A6" w:rsidRDefault="00131B64" w:rsidP="00131B64">
      <w:r>
        <w:t>DIRECT limits document/message classification scope that feeds the counted result set.</w:t>
      </w:r>
    </w:p>
    <w:p w:rsidR="007563A6" w:rsidRDefault="00131B64" w:rsidP="00131B64">
      <w:r>
        <w:rPr>
          <w:b/>
        </w:rPr>
        <w:lastRenderedPageBreak/>
        <w:t>DOCNUM</w:t>
      </w:r>
      <w:r>
        <w:t xml:space="preserve"> (IDOC NUMBER):</w:t>
      </w:r>
    </w:p>
    <w:p w:rsidR="007563A6" w:rsidRDefault="00131B64" w:rsidP="00131B64">
      <w:r>
        <w:t>DOCNUM limits document/message classification scope that feeds the counted result set.</w:t>
      </w:r>
    </w:p>
    <w:p w:rsidR="007563A6" w:rsidRDefault="00131B64" w:rsidP="00131B64">
      <w:r>
        <w:rPr>
          <w:b/>
        </w:rPr>
        <w:t>DURATION</w:t>
      </w:r>
      <w:r>
        <w:t xml:space="preserve"> (Duration In Time Units):</w:t>
      </w:r>
    </w:p>
    <w:p w:rsidR="007563A6" w:rsidRDefault="00131B64" w:rsidP="00131B64">
      <w:r>
        <w:t>DURATION controls aging threshold used by the base function before counting.</w:t>
      </w:r>
    </w:p>
    <w:p w:rsidR="007563A6" w:rsidRDefault="00131B64" w:rsidP="00131B64">
      <w:r>
        <w:rPr>
          <w:b/>
        </w:rPr>
        <w:t>DURATION_UNIT</w:t>
      </w:r>
      <w:r>
        <w:t xml:space="preserve"> (Duration Unit(D/H/M)):</w:t>
      </w:r>
    </w:p>
    <w:p w:rsidR="007563A6" w:rsidRDefault="00131B64" w:rsidP="00131B64">
      <w:r>
        <w:t>DURATION_UNIT defines time unit for DURATION evaluation in the underlying IDoc-state logic.</w:t>
      </w:r>
    </w:p>
    <w:p w:rsidR="007563A6" w:rsidRDefault="00131B64" w:rsidP="00131B64">
      <w:r>
        <w:rPr>
          <w:b/>
        </w:rPr>
        <w:t>DURATION_UNIT Options:</w:t>
      </w:r>
    </w:p>
    <w:p w:rsidR="007563A6" w:rsidRDefault="00131B64" w:rsidP="00131B64">
      <w:pPr>
        <w:pStyle w:val="a0"/>
      </w:pPr>
      <w:r>
        <w:t>H: Hours</w:t>
      </w:r>
    </w:p>
    <w:p w:rsidR="007563A6" w:rsidRDefault="00131B64" w:rsidP="00131B64">
      <w:pPr>
        <w:pStyle w:val="a0"/>
      </w:pPr>
      <w:r>
        <w:t>M: Minutes</w:t>
      </w:r>
    </w:p>
    <w:p w:rsidR="007563A6" w:rsidRDefault="00131B64" w:rsidP="00131B64">
      <w:pPr>
        <w:pStyle w:val="a0"/>
      </w:pPr>
      <w:r>
        <w:t>D: Days</w:t>
      </w:r>
    </w:p>
    <w:p w:rsidR="007563A6" w:rsidRDefault="00131B64" w:rsidP="00131B64">
      <w:pPr>
        <w:pStyle w:val="a0"/>
      </w:pPr>
      <w:r>
        <w:t>F: Full days for specific day filtering</w:t>
      </w:r>
    </w:p>
    <w:p w:rsidR="007563A6" w:rsidRDefault="00131B64" w:rsidP="00131B64">
      <w:r>
        <w:rPr>
          <w:b/>
        </w:rPr>
        <w:t>IDOCTP</w:t>
      </w:r>
      <w:r>
        <w:t xml:space="preserve"> (BASIC TYPE):</w:t>
      </w:r>
    </w:p>
    <w:p w:rsidR="007563A6" w:rsidRDefault="00131B64" w:rsidP="00131B64">
      <w:r>
        <w:t>IDOCTP limits document/message classification scope that feeds the counted result set.</w:t>
      </w:r>
    </w:p>
    <w:p w:rsidR="007563A6" w:rsidRDefault="00131B64" w:rsidP="00131B64">
      <w:r>
        <w:rPr>
          <w:b/>
        </w:rPr>
        <w:t>IDOC_CNT</w:t>
      </w:r>
      <w:r>
        <w:t xml:space="preserve"> (Count):</w:t>
      </w:r>
    </w:p>
    <w:p w:rsidR="007563A6" w:rsidRDefault="00131B64" w:rsidP="00131B64">
      <w:r>
        <w:t>IDOC_CNT is the final count threshold/range selector applied after the base IDoc-state result set is counted.</w:t>
      </w:r>
    </w:p>
    <w:p w:rsidR="007563A6" w:rsidRDefault="00131B64" w:rsidP="00131B64">
      <w:r>
        <w:rPr>
          <w:b/>
        </w:rPr>
        <w:t>MANAGE_IN_UTC</w:t>
      </w:r>
      <w:r>
        <w:t xml:space="preserve"> ('X' - Manage in UTC):</w:t>
      </w:r>
    </w:p>
    <w:p w:rsidR="007563A6" w:rsidRDefault="00131B64" w:rsidP="00131B64">
      <w:r>
        <w:t>MANAGE_IN_UTC controls UTC vs local-time interpretation for current-time comparisons.</w:t>
      </w:r>
    </w:p>
    <w:p w:rsidR="007563A6" w:rsidRDefault="00131B64" w:rsidP="00131B64">
      <w:r>
        <w:rPr>
          <w:b/>
        </w:rPr>
        <w:t>MANAGE_IN_UTC Options:</w:t>
      </w:r>
    </w:p>
    <w:p w:rsidR="007563A6" w:rsidRDefault="00131B64" w:rsidP="00131B64">
      <w:pPr>
        <w:pStyle w:val="a0"/>
      </w:pPr>
      <w:r>
        <w:t>X: UTC mode for distributed landscapes.</w:t>
      </w:r>
    </w:p>
    <w:p w:rsidR="007563A6" w:rsidRDefault="00131B64" w:rsidP="00131B64">
      <w:pPr>
        <w:pStyle w:val="a0"/>
      </w:pPr>
      <w:r>
        <w:t>(blank): Local/system time mode.</w:t>
      </w:r>
    </w:p>
    <w:p w:rsidR="007563A6" w:rsidRDefault="00131B64" w:rsidP="00131B64">
      <w:r>
        <w:rPr>
          <w:b/>
        </w:rPr>
        <w:t>MESTYP</w:t>
      </w:r>
      <w:r>
        <w:t xml:space="preserve"> (MESSAGE TYPE):</w:t>
      </w:r>
    </w:p>
    <w:p w:rsidR="007563A6" w:rsidRDefault="00131B64" w:rsidP="00131B64">
      <w:r>
        <w:t>MESTYP limits document/message classification scope that feeds the counted result set.</w:t>
      </w:r>
    </w:p>
    <w:p w:rsidR="007563A6" w:rsidRDefault="00131B64" w:rsidP="00131B64">
      <w:r>
        <w:rPr>
          <w:b/>
        </w:rPr>
        <w:t>RCVPOR</w:t>
      </w:r>
      <w:r>
        <w:t xml:space="preserve"> (RECEIVER PORT):</w:t>
      </w:r>
    </w:p>
    <w:p w:rsidR="007563A6" w:rsidRDefault="00131B64" w:rsidP="00131B64">
      <w:r>
        <w:t>RCVPOR narrows sender/receiver partner-routing scope before final count aggregation.</w:t>
      </w:r>
    </w:p>
    <w:p w:rsidR="007563A6" w:rsidRDefault="00131B64" w:rsidP="00131B64">
      <w:r>
        <w:rPr>
          <w:b/>
        </w:rPr>
        <w:t>RCVPRN</w:t>
      </w:r>
      <w:r>
        <w:t xml:space="preserve"> (RECEIVER PARTNER NO.):</w:t>
      </w:r>
    </w:p>
    <w:p w:rsidR="007563A6" w:rsidRDefault="00131B64" w:rsidP="00131B64">
      <w:r>
        <w:t>RCVPRN narrows sender/receiver partner-routing scope before final count aggregation.</w:t>
      </w:r>
    </w:p>
    <w:p w:rsidR="007563A6" w:rsidRDefault="00131B64" w:rsidP="00131B64">
      <w:r>
        <w:rPr>
          <w:b/>
        </w:rPr>
        <w:lastRenderedPageBreak/>
        <w:t>RCVPRT</w:t>
      </w:r>
      <w:r>
        <w:t xml:space="preserve"> (RECEIVER PARTNR TYPE):</w:t>
      </w:r>
    </w:p>
    <w:p w:rsidR="007563A6" w:rsidRDefault="00131B64" w:rsidP="00131B64">
      <w:r>
        <w:t>RCVPRT narrows sender/receiver partner-routing scope before final count aggregation.</w:t>
      </w:r>
    </w:p>
    <w:p w:rsidR="007563A6" w:rsidRDefault="00131B64" w:rsidP="00131B64">
      <w:r>
        <w:rPr>
          <w:b/>
        </w:rPr>
        <w:t>SNDPOR</w:t>
      </w:r>
      <w:r>
        <w:t xml:space="preserve"> (SENDER PORT):</w:t>
      </w:r>
    </w:p>
    <w:p w:rsidR="007563A6" w:rsidRDefault="00131B64" w:rsidP="00131B64">
      <w:r>
        <w:t>SNDPOR narrows sender/receiver partner-routing scope before final count aggregation.</w:t>
      </w:r>
    </w:p>
    <w:p w:rsidR="007563A6" w:rsidRDefault="00131B64" w:rsidP="00131B64">
      <w:r>
        <w:rPr>
          <w:b/>
        </w:rPr>
        <w:t>SNDPRN</w:t>
      </w:r>
      <w:r>
        <w:t xml:space="preserve"> (SENDER PARTNER NO.):</w:t>
      </w:r>
    </w:p>
    <w:p w:rsidR="007563A6" w:rsidRDefault="00131B64" w:rsidP="00131B64">
      <w:r>
        <w:t>SNDPRN narrows sender/receiver partner-routing scope before final count aggregation.</w:t>
      </w:r>
    </w:p>
    <w:p w:rsidR="007563A6" w:rsidRDefault="00131B64" w:rsidP="00131B64">
      <w:r>
        <w:rPr>
          <w:b/>
        </w:rPr>
        <w:t>SNDPRT</w:t>
      </w:r>
      <w:r>
        <w:t xml:space="preserve"> (SENDER PARTNER TYPE):</w:t>
      </w:r>
    </w:p>
    <w:p w:rsidR="007563A6" w:rsidRDefault="00131B64" w:rsidP="00131B64">
      <w:r>
        <w:t>SNDPRT narrows sender/receiver partner-routing scope before final count aggregation.</w:t>
      </w:r>
    </w:p>
    <w:p w:rsidR="007563A6" w:rsidRDefault="00131B64" w:rsidP="00131B64">
      <w:r>
        <w:rPr>
          <w:b/>
        </w:rPr>
        <w:t>STATE_COLOR</w:t>
      </w:r>
      <w:r>
        <w:t xml:space="preserve"> (STATE COLOR):</w:t>
      </w:r>
    </w:p>
    <w:p w:rsidR="007563A6" w:rsidRDefault="00131B64" w:rsidP="00131B64">
      <w:r>
        <w:t>STATE_COLOR selects severity/state groups and can drive derived status selection.</w:t>
      </w:r>
    </w:p>
    <w:p w:rsidR="007563A6" w:rsidRDefault="00131B64" w:rsidP="00131B64">
      <w:r>
        <w:rPr>
          <w:b/>
        </w:rPr>
        <w:t>STATE_COLOR Options:</w:t>
      </w:r>
    </w:p>
    <w:p w:rsidR="007563A6" w:rsidRDefault="00131B64" w:rsidP="00131B64">
      <w:pPr>
        <w:pStyle w:val="a0"/>
      </w:pPr>
      <w:r>
        <w:t>R: Red severity state.</w:t>
      </w:r>
    </w:p>
    <w:p w:rsidR="007563A6" w:rsidRDefault="00131B64" w:rsidP="00131B64">
      <w:pPr>
        <w:pStyle w:val="a0"/>
      </w:pPr>
      <w:r>
        <w:t>G: Green severity state.</w:t>
      </w:r>
    </w:p>
    <w:p w:rsidR="007563A6" w:rsidRDefault="00131B64" w:rsidP="00131B64">
      <w:pPr>
        <w:pStyle w:val="a0"/>
      </w:pPr>
      <w:r>
        <w:t>Y: Yellow severity state.</w:t>
      </w:r>
    </w:p>
    <w:p w:rsidR="007563A6" w:rsidRDefault="00131B64" w:rsidP="00131B64">
      <w:pPr>
        <w:pStyle w:val="a0"/>
      </w:pPr>
      <w:r>
        <w:t>Standard SAP mapping applies when literals are not explicitly listed inline.</w:t>
      </w:r>
    </w:p>
    <w:p w:rsidR="007563A6" w:rsidRDefault="00131B64" w:rsidP="00131B64">
      <w:r>
        <w:rPr>
          <w:b/>
        </w:rPr>
        <w:t>STATUS</w:t>
      </w:r>
      <w:r>
        <w:t xml:space="preserve"> (IDOC STATUS):</w:t>
      </w:r>
    </w:p>
    <w:p w:rsidR="007563A6" w:rsidRDefault="00131B64" w:rsidP="00131B64">
      <w:r>
        <w:t>STATUS explicitly selects IDoc lifecycle states to include before count aggregation.</w:t>
      </w:r>
    </w:p>
    <w:p w:rsidR="007563A6" w:rsidRDefault="00131B64" w:rsidP="00131B64">
      <w:r>
        <w:rPr>
          <w:b/>
        </w:rPr>
        <w:t>UNAME</w:t>
      </w:r>
      <w:r>
        <w:t xml:space="preserve"> (User):</w:t>
      </w:r>
    </w:p>
    <w:p w:rsidR="007563A6" w:rsidRDefault="00131B64" w:rsidP="00131B64">
      <w:r>
        <w:t>UNAME narrows counting scope to user-context ownership segments.</w:t>
      </w:r>
    </w:p>
    <w:p w:rsidR="007563A6" w:rsidRDefault="00131B64" w:rsidP="00131B64">
      <w:r>
        <w:rPr>
          <w:b/>
        </w:rPr>
        <w:t>UPDDAT</w:t>
      </w:r>
      <w:r>
        <w:t xml:space="preserve"> (CHANGED ON):</w:t>
      </w:r>
    </w:p>
    <w:p w:rsidR="007563A6" w:rsidRDefault="00131B64" w:rsidP="00131B64">
      <w:r>
        <w:t>UPDDAT constrains selection by last-change date in the base result set.</w:t>
      </w:r>
    </w:p>
    <w:p w:rsidR="007563A6" w:rsidRDefault="00131B64" w:rsidP="00131B64">
      <w:r>
        <w:rPr>
          <w:b/>
        </w:rPr>
        <w:t>UPDTIM</w:t>
      </w:r>
      <w:r>
        <w:t xml:space="preserve"> (TIME CHANGED):</w:t>
      </w:r>
    </w:p>
    <w:p w:rsidR="007563A6" w:rsidRDefault="00131B64" w:rsidP="00131B64">
      <w:r>
        <w:t>UPDTIM refines the last-change time window used before counting.</w:t>
      </w:r>
    </w:p>
    <w:p w:rsidR="007563A6" w:rsidRDefault="00131B64" w:rsidP="00131B64">
      <w:pPr>
        <w:pStyle w:val="31"/>
      </w:pPr>
      <w:r>
        <w:t>Parameter Relationship</w:t>
      </w:r>
    </w:p>
    <w:p w:rsidR="007563A6" w:rsidRDefault="00131B64" w:rsidP="00131B64">
      <w:r>
        <w:t>How parameter combinations work together</w:t>
      </w:r>
    </w:p>
    <w:p w:rsidR="007563A6" w:rsidRDefault="00131B64" w:rsidP="00131B64">
      <w:r>
        <w:rPr>
          <w:b/>
        </w:rPr>
        <w:t>Date and Time Controls:</w:t>
      </w:r>
    </w:p>
    <w:p w:rsidR="007563A6" w:rsidRDefault="00131B64" w:rsidP="00131B64">
      <w:pPr>
        <w:pStyle w:val="a0"/>
      </w:pPr>
      <w:r>
        <w:rPr>
          <w:b/>
        </w:rPr>
        <w:t>BACKDAYS</w:t>
      </w:r>
      <w:r>
        <w:t xml:space="preserve"> is fallback when explicit date input is missing.</w:t>
      </w:r>
    </w:p>
    <w:p w:rsidR="007563A6" w:rsidRDefault="00131B64" w:rsidP="00131B64">
      <w:pPr>
        <w:pStyle w:val="a0"/>
      </w:pPr>
      <w:r>
        <w:rPr>
          <w:b/>
        </w:rPr>
        <w:lastRenderedPageBreak/>
        <w:t>DATUM</w:t>
      </w:r>
      <w:r>
        <w:t xml:space="preserve"> and </w:t>
      </w:r>
      <w:r>
        <w:rPr>
          <w:b/>
        </w:rPr>
        <w:t>UPDDAT/UPDTIM</w:t>
      </w:r>
      <w:r>
        <w:t xml:space="preserve"> provide explicit temporal scope before counting.</w:t>
      </w:r>
    </w:p>
    <w:p w:rsidR="007563A6" w:rsidRDefault="00131B64" w:rsidP="00131B64">
      <w:r>
        <w:rPr>
          <w:b/>
        </w:rPr>
        <w:t>Duration and Count Logic:</w:t>
      </w:r>
    </w:p>
    <w:p w:rsidR="007563A6" w:rsidRDefault="00131B64" w:rsidP="00131B64">
      <w:pPr>
        <w:pStyle w:val="a0"/>
      </w:pPr>
      <w:r>
        <w:rPr>
          <w:b/>
        </w:rPr>
        <w:t>DURATION</w:t>
      </w:r>
      <w:r>
        <w:t xml:space="preserve"> + </w:t>
      </w:r>
      <w:r>
        <w:rPr>
          <w:b/>
        </w:rPr>
        <w:t>DURATION_UNIT</w:t>
      </w:r>
      <w:r>
        <w:t xml:space="preserve"> filter aged IDoc records in the base function.</w:t>
      </w:r>
    </w:p>
    <w:p w:rsidR="007563A6" w:rsidRDefault="00131B64" w:rsidP="00131B64">
      <w:pPr>
        <w:pStyle w:val="a0"/>
      </w:pPr>
      <w:r>
        <w:rPr>
          <w:b/>
        </w:rPr>
        <w:t>DURATION</w:t>
      </w:r>
      <w:r>
        <w:t xml:space="preserve"> + </w:t>
      </w:r>
      <w:r>
        <w:rPr>
          <w:b/>
        </w:rPr>
        <w:t>DURATION_UNIT</w:t>
      </w:r>
      <w:r>
        <w:t xml:space="preserve"> are an additional (second) filter applied after date selection.</w:t>
      </w:r>
    </w:p>
    <w:p w:rsidR="007563A6" w:rsidRDefault="00131B64" w:rsidP="00131B64">
      <w:pPr>
        <w:pStyle w:val="a0"/>
      </w:pPr>
      <w:r>
        <w:t xml:space="preserve">The wrapper then counts remaining rows and compares the result to </w:t>
      </w:r>
      <w:r>
        <w:rPr>
          <w:b/>
        </w:rPr>
        <w:t>IDOC_CNT</w:t>
      </w:r>
      <w:r>
        <w:t>.</w:t>
      </w:r>
    </w:p>
    <w:p w:rsidR="007563A6" w:rsidRDefault="00131B64" w:rsidP="00131B64">
      <w:pPr>
        <w:pStyle w:val="a0"/>
      </w:pPr>
      <w:r>
        <w:t>Final alert logic depends on both base filters and count threshold match.</w:t>
      </w:r>
    </w:p>
    <w:p w:rsidR="007563A6" w:rsidRDefault="00131B64" w:rsidP="00131B64">
      <w:r>
        <w:rPr>
          <w:b/>
        </w:rPr>
        <w:t>State and Status Selection:</w:t>
      </w:r>
    </w:p>
    <w:p w:rsidR="007563A6" w:rsidRDefault="00131B64" w:rsidP="00131B64">
      <w:pPr>
        <w:pStyle w:val="a0"/>
      </w:pPr>
      <w:r>
        <w:rPr>
          <w:b/>
        </w:rPr>
        <w:t>STATE_COLOR</w:t>
      </w:r>
      <w:r>
        <w:t xml:space="preserve"> and </w:t>
      </w:r>
      <w:r>
        <w:rPr>
          <w:b/>
        </w:rPr>
        <w:t>STATUS</w:t>
      </w:r>
      <w:r>
        <w:t xml:space="preserve"> work together to define process-state inclusion.</w:t>
      </w:r>
    </w:p>
    <w:p w:rsidR="007563A6" w:rsidRDefault="00131B64" w:rsidP="00131B64">
      <w:pPr>
        <w:pStyle w:val="a0"/>
      </w:pPr>
      <w:r>
        <w:t xml:space="preserve">Message/document filters (for example </w:t>
      </w:r>
      <w:r>
        <w:rPr>
          <w:b/>
        </w:rPr>
        <w:t>MESTYP</w:t>
      </w:r>
      <w:r>
        <w:t xml:space="preserve">, </w:t>
      </w:r>
      <w:r>
        <w:rPr>
          <w:b/>
        </w:rPr>
        <w:t>IDOCTP</w:t>
      </w:r>
      <w:r>
        <w:t xml:space="preserve">, </w:t>
      </w:r>
      <w:r>
        <w:rPr>
          <w:b/>
        </w:rPr>
        <w:t>DIRECT</w:t>
      </w:r>
      <w:r>
        <w:t>) shape what is counted.</w:t>
      </w:r>
    </w:p>
    <w:p w:rsidR="007563A6" w:rsidRDefault="00131B64" w:rsidP="00131B64">
      <w:pPr>
        <w:pStyle w:val="31"/>
      </w:pPr>
      <w:r>
        <w:t>Default Values</w:t>
      </w:r>
    </w:p>
    <w:p w:rsidR="007563A6" w:rsidRDefault="00131B64" w:rsidP="00131B64">
      <w:pPr>
        <w:pStyle w:val="a0"/>
      </w:pPr>
      <w:r>
        <w:rPr>
          <w:b/>
        </w:rPr>
        <w:t>DURATION_UNIT</w:t>
      </w:r>
      <w:r>
        <w:t xml:space="preserve"> - M</w:t>
      </w:r>
    </w:p>
    <w:p w:rsidR="007563A6" w:rsidRDefault="00131B64" w:rsidP="00131B64">
      <w:pPr>
        <w:pStyle w:val="a0"/>
      </w:pPr>
      <w:r>
        <w:rPr>
          <w:b/>
        </w:rPr>
        <w:t>ONLY_HEADER</w:t>
      </w:r>
      <w:r>
        <w:t xml:space="preserve"> - X </w:t>
      </w:r>
    </w:p>
    <w:p w:rsidR="00185765" w:rsidRDefault="00185765" w:rsidP="00131B64">
      <w:pPr>
        <w:pStyle w:val="a0"/>
        <w:numPr>
          <w:ilvl w:val="0"/>
          <w:numId w:val="0"/>
        </w:numPr>
        <w:ind w:left="360"/>
      </w:pPr>
    </w:p>
    <w:p w:rsidR="007563A6" w:rsidRDefault="00131B64" w:rsidP="00131B64">
      <w:pPr>
        <w:pStyle w:val="31"/>
      </w:pPr>
      <w:r>
        <w:t>Practical Example of Parameter Configuration</w:t>
      </w:r>
    </w:p>
    <w:p w:rsidR="007563A6" w:rsidRDefault="00131B64" w:rsidP="00131B64">
      <w:r>
        <w:rPr>
          <w:b/>
        </w:rPr>
        <w:t>Use Case 1: Failed IDoc surge in short interval</w:t>
      </w:r>
    </w:p>
    <w:p w:rsidR="007563A6" w:rsidRDefault="00131B64" w:rsidP="00131B64">
      <w:r>
        <w:rPr>
          <w:rFonts w:ascii="Consolas" w:hAnsi="Consolas"/>
          <w:sz w:val="18"/>
        </w:rPr>
        <w:t>STATUS = 51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DURATION = 10</w:t>
      </w:r>
      <w:r>
        <w:rPr>
          <w:rFonts w:ascii="Consolas" w:hAnsi="Consolas"/>
          <w:sz w:val="18"/>
        </w:rPr>
        <w:br/>
        <w:t>DURATION_UNIT = M</w:t>
      </w:r>
      <w:r>
        <w:rPr>
          <w:rFonts w:ascii="Consolas" w:hAnsi="Consolas"/>
          <w:sz w:val="18"/>
        </w:rPr>
        <w:br/>
        <w:t>IDOC_CNT = 20 - 999999</w:t>
      </w:r>
      <w:r>
        <w:rPr>
          <w:rFonts w:ascii="Consolas" w:hAnsi="Consolas"/>
          <w:sz w:val="18"/>
        </w:rPr>
        <w:br/>
      </w:r>
    </w:p>
    <w:p w:rsidR="007563A6" w:rsidRDefault="00131B64" w:rsidP="00131B64">
      <w:r>
        <w:rPr>
          <w:b/>
        </w:rPr>
        <w:t>Purpose:</w:t>
      </w:r>
      <w:r>
        <w:t xml:space="preserve"> Trigger when at least 20 failed IDocs accumulate in the recent short monitoring window.</w:t>
      </w:r>
    </w:p>
    <w:p w:rsidR="007563A6" w:rsidRDefault="00131B64" w:rsidP="00131B64">
      <w:r>
        <w:rPr>
          <w:b/>
        </w:rPr>
        <w:t>Use Case 2: Outbound message-type count breach</w:t>
      </w:r>
    </w:p>
    <w:p w:rsidR="007563A6" w:rsidRDefault="00131B64" w:rsidP="00131B64">
      <w:r>
        <w:rPr>
          <w:rFonts w:ascii="Consolas" w:hAnsi="Consolas"/>
          <w:sz w:val="18"/>
        </w:rPr>
        <w:t>DIRECT = 2</w:t>
      </w:r>
      <w:r>
        <w:rPr>
          <w:rFonts w:ascii="Consolas" w:hAnsi="Consolas"/>
          <w:sz w:val="18"/>
        </w:rPr>
        <w:br/>
        <w:t>MESTYP = ORDERS</w:t>
      </w:r>
      <w:r>
        <w:rPr>
          <w:rFonts w:ascii="Consolas" w:hAnsi="Consolas"/>
          <w:sz w:val="18"/>
        </w:rPr>
        <w:br/>
        <w:t>UPDDAT = 20260331-20260331</w:t>
      </w:r>
      <w:r>
        <w:rPr>
          <w:rFonts w:ascii="Consolas" w:hAnsi="Consolas"/>
          <w:sz w:val="18"/>
        </w:rPr>
        <w:br/>
        <w:t>IDOC_CNT = 50 - 999999</w:t>
      </w:r>
      <w:r>
        <w:rPr>
          <w:rFonts w:ascii="Consolas" w:hAnsi="Consolas"/>
          <w:sz w:val="18"/>
        </w:rPr>
        <w:br/>
      </w:r>
    </w:p>
    <w:p w:rsidR="007563A6" w:rsidRDefault="00131B64" w:rsidP="00131B64">
      <w:r>
        <w:rPr>
          <w:b/>
        </w:rPr>
        <w:t>Purpose:</w:t>
      </w:r>
      <w:r>
        <w:t xml:space="preserve"> Detect high-volume same-day outbound IDoc issues for one message type.</w:t>
      </w:r>
    </w:p>
    <w:p w:rsidR="007563A6" w:rsidRDefault="00131B64" w:rsidP="00131B64">
      <w:r>
        <w:rPr>
          <w:b/>
        </w:rPr>
        <w:t>Use Case 3: State-based threshold monitoring with UTC</w:t>
      </w:r>
    </w:p>
    <w:p w:rsidR="007563A6" w:rsidRDefault="00131B64" w:rsidP="00131B64">
      <w:r>
        <w:rPr>
          <w:rFonts w:ascii="Consolas" w:hAnsi="Consolas"/>
          <w:sz w:val="18"/>
        </w:rPr>
        <w:t>STATE_COLOR = R</w:t>
      </w:r>
      <w:r>
        <w:rPr>
          <w:rFonts w:ascii="Consolas" w:hAnsi="Consolas"/>
          <w:sz w:val="18"/>
        </w:rPr>
        <w:br/>
        <w:t>MANAGE_IN_UTC = X</w:t>
      </w:r>
      <w:r>
        <w:rPr>
          <w:rFonts w:ascii="Consolas" w:hAnsi="Consolas"/>
          <w:sz w:val="18"/>
        </w:rPr>
        <w:br/>
        <w:t>DURATION = 1</w:t>
      </w:r>
      <w:r>
        <w:rPr>
          <w:rFonts w:ascii="Consolas" w:hAnsi="Consolas"/>
          <w:sz w:val="18"/>
        </w:rPr>
        <w:br/>
        <w:t>DURATION_UNIT = 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IDOC_CNT = 10 - 999999</w:t>
      </w:r>
      <w:r>
        <w:rPr>
          <w:rFonts w:ascii="Consolas" w:hAnsi="Consolas"/>
          <w:sz w:val="18"/>
        </w:rPr>
        <w:br/>
      </w:r>
    </w:p>
    <w:p w:rsidR="007563A6" w:rsidRDefault="00131B64" w:rsidP="00131B64">
      <w:r>
        <w:rPr>
          <w:b/>
        </w:rPr>
        <w:t>Purpose:</w:t>
      </w:r>
      <w:r>
        <w:t xml:space="preserve"> Count red-state IDocs in a UTC-consistent window and escalate when threshold is exceeded.</w:t>
      </w:r>
    </w:p>
    <w:p w:rsidR="007563A6" w:rsidRDefault="00131B64" w:rsidP="00131B64">
      <w:pPr>
        <w:pStyle w:val="21"/>
      </w:pPr>
      <w:r>
        <w:t>EI Function Structure</w:t>
      </w:r>
    </w:p>
    <w:p w:rsidR="007563A6" w:rsidRDefault="00131B64" w:rsidP="00131B64">
      <w:r>
        <w:t>This table lists all output fields returned by the EI.</w:t>
      </w:r>
    </w:p>
    <w:tbl>
      <w:tblPr>
        <w:tblStyle w:val="aff0"/>
        <w:tblW w:w="0" w:type="auto"/>
        <w:tblLook w:val="04A0"/>
      </w:tblPr>
      <w:tblGrid>
        <w:gridCol w:w="2267"/>
        <w:gridCol w:w="1542"/>
        <w:gridCol w:w="1449"/>
        <w:gridCol w:w="1057"/>
        <w:gridCol w:w="2541"/>
      </w:tblGrid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rPr>
                <w:b/>
              </w:rPr>
              <w:t>Component Type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ARCKEY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 archive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IDOCCARKEY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CIMTYP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Extension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EDI_CIMTYP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COUNTR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status counter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NUMC(16)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EDI_COUNTR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CREDAT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EDI_CCRDAT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CRETIM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Created 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EDI_CCRTIM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DIRECT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Direction for IDoc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EDI_DIRECT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DOCNUM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NUMC(16)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EDI_DOCNUM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DOCREL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SAP Release for IDoc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EDI_DOCREL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DOCTYP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EDI_DOCTYP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/SKN/E_SW_DURATION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/SKN/E_SW_DURATION_UNIT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EXPRSS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Overriding in inbound processing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EDI_EXPRSS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IDOCTP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Basic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EDI_IDOCTP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Date of status information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EDI_LOGDAT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LOGTIM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Time of status information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EDI_LOGTIM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</w:t>
            </w:r>
            <w:r>
              <w:lastRenderedPageBreak/>
              <w:t>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MAXSEGNUM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 xml:space="preserve">Number of </w:t>
            </w:r>
            <w:r>
              <w:lastRenderedPageBreak/>
              <w:t>data records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ANZEDIDD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MESCOD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Logical Message Variant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EDI_MESCOD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MESFCT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Logical message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EDI_MESFCT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Message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BAPI_MSG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Message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EDI_MESTYP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OUTMOD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Output Mode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EDI_OUTMOD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PROCESS_ICON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/SKN/E_SW_STATE_ICON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RCVLAD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Logical address of recipient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EDI_RCVLAD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Function of Receiver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EDI_RCVPFC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Receiver port (SAP System, EDI subsystem)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EDI_RCVPOR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RCVPRN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Number of Receiver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EDI_RCVPRN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RCVPRT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Type of Receiver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EDI_RCVPRT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RCVSAD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Recipient address (SADR)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EDI_RCVSAD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RCVSCA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Communication type (SADR) of recipient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EDI_RCVSCA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RCVSDF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SADR default flag for recipient address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EDI_RCVSDF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RCVSLF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Sequential Number of Recipient Address (SADR)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EDI_RCVSLF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</w:t>
            </w:r>
            <w:r>
              <w:lastRenderedPageBreak/>
              <w:t>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RCVSMN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 xml:space="preserve">SADR client </w:t>
            </w:r>
            <w:r>
              <w:lastRenderedPageBreak/>
              <w:t>(recipient)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EDI_RCVSMN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RCVSNA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SADR flag for international recipient address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EDI_RCVSNA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Reference to message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IDOCCRFGRP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REFINT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Reference to interchange file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IDOCCRFINT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REFMES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Reference to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IDOCCRFMES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REPID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Program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EDI_REPID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ROUTID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Name of subroutine (routine, function module)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EDI_ROUTID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SEGFLD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Field Name in SAP Segment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EDI_SEGFLD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SEGNUM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Number of SAP segment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IDOCSSGNUM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Serialization field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EDI_SERIAL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SNDLAD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Logical address of sender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EDI_SNDLAD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Function of Sender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EDI_SNDPFC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Sender port (SAP System, EDI subsystem)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EDI_SNDPOR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SNDPRN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Number of Sender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EDI_SNDPRN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SNDPRT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Partner type of sender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EDI_SNDPRT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Sender address (SADR)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EDI_SNDSAD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SNDSCA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 xml:space="preserve">Communication type (SADR) of </w:t>
            </w:r>
            <w:r>
              <w:lastRenderedPageBreak/>
              <w:t>sender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EDI_SNDSCA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SNDSDF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SADR default flag for sender address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EDI_SNDSDF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SNDSLF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Sequential Number of the Sender Address (SADR)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EDI_SNDSLF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SNDSMN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SADR client (sender)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EDI_SNDSMN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SNDSNA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SADR flag for international sender address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EDI_SNDSNA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STACOD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EDI_STACOD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STAMID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 message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EDI_STAMID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STAMNO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 message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EDI_STAMNO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STAMQU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 message qualifier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EDI_STAMQU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STAPA1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Parameter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EDI_STAPA1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STAPA2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Parameter 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EDI_STAPA2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STAPA3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Parameter 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EDI_STAPA3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STAPA4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Parameter 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EDI_STAPA4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/SKN/E_SW_STATE_COLOR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/SKN/E_SW_STATE_ICON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 of IDoc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EDI_STATUS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STATUS_DESC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Short description of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EDI_TEXT60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Text for status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EDI_STATX_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STATYP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 xml:space="preserve">Type of system error </w:t>
            </w:r>
            <w:r>
              <w:lastRenderedPageBreak/>
              <w:t>message (A, W, E, S, I)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EDI_SYMSTY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lastRenderedPageBreak/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 Standard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STDMES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 message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EDI_STDMES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STDVRS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Version of EDI standard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EDI_STDVRS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Test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EDI_TEST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Transaction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CHAR(24)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EDI_TID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User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EDI_UNAME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UPDDAT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Date on which control record was last changed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EDI_UPDDAT</w:t>
            </w:r>
          </w:p>
        </w:tc>
      </w:tr>
      <w:tr w:rsidR="007563A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/SKN/S_SW_01_02_IDOCS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UPDTIM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Time at which control record was last changed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63A6" w:rsidRDefault="00131B64" w:rsidP="00131B64">
            <w:r>
              <w:t>EDI_UPDTIM</w:t>
            </w:r>
          </w:p>
        </w:tc>
      </w:tr>
    </w:tbl>
    <w:p w:rsidR="007563A6" w:rsidRDefault="007563A6" w:rsidP="00131B64"/>
    <w:p w:rsidR="007563A6" w:rsidRDefault="00131B64" w:rsidP="00131B64">
      <w:pPr>
        <w:pStyle w:val="21"/>
      </w:pPr>
      <w:r>
        <w:t>ABAP Code</w:t>
      </w:r>
    </w:p>
    <w:p w:rsidR="007563A6" w:rsidRDefault="00131B64">
      <w:r>
        <w:rPr>
          <w:rFonts w:ascii="Consolas" w:hAnsi="Consolas"/>
          <w:sz w:val="18"/>
        </w:rPr>
        <w:t>FUNCTION /SKN/F_SW_01_02_IDOCS_CNT.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/SKN/S_SW_01_02_IDOCS_CNT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 : LV_ALERT TYPE  CHAR1.</w:t>
      </w:r>
      <w:r>
        <w:rPr>
          <w:rFonts w:ascii="Consolas" w:hAnsi="Consolas"/>
          <w:sz w:val="18"/>
        </w:rPr>
        <w:br/>
        <w:t>DATA : LS_DATA TYPE /SKN/S_SW_01_02_IDOCS,</w:t>
      </w:r>
      <w:r>
        <w:rPr>
          <w:rFonts w:ascii="Consolas" w:hAnsi="Consolas"/>
          <w:sz w:val="18"/>
        </w:rPr>
        <w:br/>
        <w:t xml:space="preserve">       LT_DATA LIKE TABLE OF LS_DATA.</w:t>
      </w:r>
      <w:r>
        <w:rPr>
          <w:rFonts w:ascii="Consolas" w:hAnsi="Consolas"/>
          <w:sz w:val="18"/>
        </w:rPr>
        <w:br/>
        <w:t>DATA : LV_CNT TYPE I.</w:t>
      </w:r>
      <w:r>
        <w:rPr>
          <w:rFonts w:ascii="Consolas" w:hAnsi="Consolas"/>
          <w:sz w:val="18"/>
        </w:rPr>
        <w:br/>
        <w:t>DATA_MULTY: IDOC_CNT /SKN/E_SW_CNT.</w:t>
      </w:r>
      <w:r>
        <w:rPr>
          <w:rFonts w:ascii="Consolas" w:hAnsi="Consolas"/>
          <w:sz w:val="18"/>
        </w:rPr>
        <w:br/>
        <w:t>SELECT_MULTY: IDOC_CNT.</w:t>
      </w:r>
      <w:r>
        <w:rPr>
          <w:rFonts w:ascii="Consolas" w:hAnsi="Consolas"/>
          <w:sz w:val="18"/>
        </w:rPr>
        <w:br/>
        <w:t>"=== Add &lt;ONLY_HEADER&gt; parameter.</w:t>
      </w:r>
      <w:r>
        <w:rPr>
          <w:rFonts w:ascii="Consolas" w:hAnsi="Consolas"/>
          <w:sz w:val="18"/>
        </w:rPr>
        <w:br/>
        <w:t>DATA: LS_SELECT LIKE LINE OF T_SELECT.</w:t>
      </w:r>
      <w:r>
        <w:rPr>
          <w:rFonts w:ascii="Consolas" w:hAnsi="Consolas"/>
          <w:sz w:val="18"/>
        </w:rPr>
        <w:br/>
        <w:t xml:space="preserve">      LS_SELECT-FIELDNM = 'ONLY_HEADER'.</w:t>
      </w:r>
      <w:r>
        <w:rPr>
          <w:rFonts w:ascii="Consolas" w:hAnsi="Consolas"/>
          <w:sz w:val="18"/>
        </w:rPr>
        <w:br/>
        <w:t xml:space="preserve">       LS_SELECT-SIGN = 'I'.</w:t>
      </w:r>
      <w:r>
        <w:rPr>
          <w:rFonts w:ascii="Consolas" w:hAnsi="Consolas"/>
          <w:sz w:val="18"/>
        </w:rPr>
        <w:br/>
        <w:t xml:space="preserve">        LS_SELECT-OPTION = 'EQ'.</w:t>
      </w:r>
      <w:r>
        <w:rPr>
          <w:rFonts w:ascii="Consolas" w:hAnsi="Consolas"/>
          <w:sz w:val="18"/>
        </w:rPr>
        <w:br/>
        <w:t xml:space="preserve">         LS_SELECT-LOW = 'X'.</w:t>
      </w:r>
      <w:r>
        <w:rPr>
          <w:rFonts w:ascii="Consolas" w:hAnsi="Consolas"/>
          <w:sz w:val="18"/>
        </w:rPr>
        <w:br/>
        <w:t xml:space="preserve">      APPEND LS_SELECT TO T_SELECT.</w:t>
      </w:r>
      <w:r>
        <w:rPr>
          <w:rFonts w:ascii="Consolas" w:hAnsi="Consolas"/>
          <w:sz w:val="18"/>
        </w:rPr>
        <w:br/>
        <w:t>"=== Add "ONLY_HEADER " parameter.</w:t>
      </w:r>
      <w:r>
        <w:rPr>
          <w:rFonts w:ascii="Consolas" w:hAnsi="Consolas"/>
          <w:sz w:val="18"/>
        </w:rPr>
        <w:br/>
        <w:t xml:space="preserve">   REFRESH T_DATA.</w:t>
      </w:r>
      <w:r>
        <w:rPr>
          <w:rFonts w:ascii="Consolas" w:hAnsi="Consolas"/>
          <w:sz w:val="18"/>
        </w:rPr>
        <w:br/>
        <w:t xml:space="preserve">   CALL FUNCTION '/SKN/F_SW_01_02_IDOCS'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IMPORTING</w:t>
      </w:r>
      <w:r>
        <w:rPr>
          <w:rFonts w:ascii="Consolas" w:hAnsi="Consolas"/>
          <w:sz w:val="18"/>
        </w:rPr>
        <w:br/>
        <w:t xml:space="preserve">       IS_ALERT       = LV_ALERT</w:t>
      </w:r>
      <w:r>
        <w:rPr>
          <w:rFonts w:ascii="Consolas" w:hAnsi="Consolas"/>
          <w:sz w:val="18"/>
        </w:rPr>
        <w:br/>
        <w:t xml:space="preserve">     TABLES</w:t>
      </w:r>
      <w:r>
        <w:rPr>
          <w:rFonts w:ascii="Consolas" w:hAnsi="Consolas"/>
          <w:sz w:val="18"/>
        </w:rPr>
        <w:br/>
        <w:t xml:space="preserve">       T_SELECT       = T_SELECT</w:t>
      </w:r>
      <w:r>
        <w:rPr>
          <w:rFonts w:ascii="Consolas" w:hAnsi="Consolas"/>
          <w:sz w:val="18"/>
        </w:rPr>
        <w:br/>
        <w:t xml:space="preserve">       T_DATA         = LT_DATA.</w:t>
      </w:r>
      <w:r>
        <w:rPr>
          <w:rFonts w:ascii="Consolas" w:hAnsi="Consolas"/>
          <w:sz w:val="18"/>
        </w:rPr>
        <w:br/>
        <w:t xml:space="preserve">    IS_ALERT = LV_ALERT.</w:t>
      </w:r>
      <w:r>
        <w:rPr>
          <w:rFonts w:ascii="Consolas" w:hAnsi="Consolas"/>
          <w:sz w:val="18"/>
        </w:rPr>
        <w:br/>
        <w:t xml:space="preserve">    DESCRIBE TABLE LT_DATA LINES LV_CNT.</w:t>
      </w:r>
      <w:r>
        <w:rPr>
          <w:rFonts w:ascii="Consolas" w:hAnsi="Consolas"/>
          <w:sz w:val="18"/>
        </w:rPr>
        <w:br/>
        <w:t xml:space="preserve">    IF LV_CNT IN R_IDOC_CNT.</w:t>
      </w:r>
      <w:r>
        <w:rPr>
          <w:rFonts w:ascii="Consolas" w:hAnsi="Consolas"/>
          <w:sz w:val="18"/>
        </w:rPr>
        <w:br/>
        <w:t xml:space="preserve">      T_DATA-IDOC_CNT = LV_CNT.</w:t>
      </w:r>
      <w:r>
        <w:rPr>
          <w:rFonts w:ascii="Consolas" w:hAnsi="Consolas"/>
          <w:sz w:val="18"/>
        </w:rPr>
        <w:br/>
        <w:t xml:space="preserve">      APPEND T_DATA.</w:t>
      </w:r>
      <w:r>
        <w:rPr>
          <w:rFonts w:ascii="Consolas" w:hAnsi="Consolas"/>
          <w:sz w:val="18"/>
        </w:rPr>
        <w:br/>
        <w:t xml:space="preserve">      IS_ALERT = LV_ALERT.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CLEAR IS_ALERT.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56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0758F4F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27F1"/>
    <w:rsid w:val="00131B64"/>
    <w:rsid w:val="0015074B"/>
    <w:rsid w:val="00185765"/>
    <w:rsid w:val="0029639D"/>
    <w:rsid w:val="00326F90"/>
    <w:rsid w:val="007563A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185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185765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2160</Words>
  <Characters>12314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2026-03-31T10:23:00Z</dcterms:modified>
  <cp:category/>
</cp:coreProperties>
</file>