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Exception Indicator: IDOCs State - SW_01_02_IDOCS</w:t>
      </w:r>
    </w:p>
    <w:p>
      <w:pPr>
        <w:pStyle w:val="Heading2"/>
      </w:pPr>
      <w:r>
        <w:t>General Overview</w:t>
      </w:r>
    </w:p>
    <w:p>
      <w:r>
        <w:rPr>
          <w:color w:val="000000"/>
        </w:rPr>
        <w:t>This Exception Indicator (EI) monitors IDoc processing state and highlights delayed, failed, and inconsistent IDoc outcomes in outbound/inbound interfaces.</w:t>
      </w:r>
    </w:p>
    <w:p>
      <w:r>
        <w:rPr>
          <w:color w:val="000000"/>
        </w:rPr>
        <w:t>This EI helps by:</w:t>
      </w:r>
    </w:p>
    <w:p>
      <w:pPr>
        <w:pStyle w:val="ListBullet"/>
      </w:pPr>
      <w:r>
        <w:rPr>
          <w:color w:val="000000"/>
        </w:rPr>
        <w:t>Detecting IDocs with problematic status patterns before business impact escalates</w:t>
      </w:r>
    </w:p>
    <w:p>
      <w:pPr>
        <w:pStyle w:val="ListBullet"/>
      </w:pPr>
      <w:r>
        <w:rPr>
          <w:color w:val="000000"/>
        </w:rPr>
        <w:t>Segmenting analysis by message type, basic type, direction, and partner fields</w:t>
      </w:r>
    </w:p>
    <w:p>
      <w:pPr>
        <w:pStyle w:val="ListBullet"/>
      </w:pPr>
      <w:r>
        <w:rPr>
          <w:color w:val="000000"/>
        </w:rPr>
        <w:t>Prioritizing unresolved items using duration and state indicators</w:t>
      </w:r>
    </w:p>
    <w:p>
      <w:pPr>
        <w:pStyle w:val="ListBullet"/>
      </w:pPr>
      <w:r>
        <w:rPr>
          <w:color w:val="000000"/>
        </w:rPr>
        <w:t>Supporting audit-ready monitoring of interface status handling</w:t>
      </w:r>
    </w:p>
    <w:p>
      <w:r>
        <w:rPr>
          <w:color w:val="000000"/>
        </w:rPr>
        <w:t>The function reads IDoc control/status data, enriches it with status text and color/icon mapping, calculates elapsed duration, and returns exception-focused records.</w:t>
      </w:r>
    </w:p>
    <w:p>
      <w:pPr>
        <w:pStyle w:val="Heading2"/>
      </w:pPr>
      <w:r>
        <w:t>Problem Description</w:t>
      </w:r>
    </w:p>
    <w:p>
      <w:r>
        <w:rPr>
          <w:color w:val="000000"/>
        </w:rPr>
        <w:t>When IDoc state monitoring is inconsistent, failed or delayed interface processing can remain unresolved and disrupt dependent business flows.</w:t>
      </w:r>
    </w:p>
    <w:p>
      <w:r>
        <w:rPr>
          <w:b/>
          <w:color w:val="000000"/>
        </w:rPr>
        <w:t>Operational and Process Risks</w:t>
      </w:r>
    </w:p>
    <w:p>
      <w:r>
        <w:rPr>
          <w:color w:val="000000"/>
        </w:rPr>
        <w:t>Error-state IDocs may remain open without timely remediation</w:t>
      </w:r>
    </w:p>
    <w:p>
      <w:r>
        <w:rPr>
          <w:color w:val="000000"/>
        </w:rPr>
        <w:t>Processing delay can increase when duration-based prioritization is missing</w:t>
      </w:r>
    </w:p>
    <w:p>
      <w:r>
        <w:rPr>
          <w:color w:val="000000"/>
        </w:rPr>
        <w:t>Partner/direction-specific interface issues can recur unnoticed</w:t>
      </w:r>
    </w:p>
    <w:p>
      <w:r>
        <w:rPr>
          <w:b/>
          <w:color w:val="000000"/>
        </w:rPr>
        <w:t>Control and Compliance Risks</w:t>
      </w:r>
    </w:p>
    <w:p>
      <w:r>
        <w:rPr>
          <w:color w:val="000000"/>
        </w:rPr>
        <w:t>Weak IDoc exception traceability reduces control evidence quality</w:t>
      </w:r>
    </w:p>
    <w:p>
      <w:r>
        <w:rPr>
          <w:color w:val="000000"/>
        </w:rPr>
        <w:t>Inconsistent status review weakens governance and audit readiness</w:t>
      </w:r>
    </w:p>
    <w:p>
      <w:r>
        <w:rPr>
          <w:color w:val="000000"/>
        </w:rPr>
        <w:t>Missing standard filter logic makes period-over-period comparison unreliable</w:t>
      </w:r>
    </w:p>
    <w:p>
      <w:r>
        <w:rPr>
          <w:b/>
          <w:color w:val="000000"/>
        </w:rPr>
        <w:t>Management Visibility Risks</w:t>
      </w:r>
    </w:p>
    <w:p>
      <w:r>
        <w:rPr>
          <w:color w:val="000000"/>
        </w:rPr>
        <w:t>Persistent interface instability may surface too late</w:t>
      </w:r>
    </w:p>
    <w:p>
      <w:r>
        <w:rPr>
          <w:color w:val="000000"/>
        </w:rPr>
        <w:t>Resource planning is harder without clear status-aging insights</w:t>
      </w:r>
    </w:p>
    <w:p>
      <w:r>
        <w:rPr>
          <w:color w:val="000000"/>
        </w:rPr>
        <w:t>Root-cause analysis slows down without structured segmentation</w:t>
      </w:r>
    </w:p>
    <w:p>
      <w:pPr>
        <w:pStyle w:val="Heading3"/>
      </w:pPr>
      <w:r>
        <w:t>Suggested Resolution</w:t>
      </w:r>
    </w:p>
    <w:p>
      <w:r>
        <w:rPr>
          <w:b/>
          <w:color w:val="000000"/>
        </w:rPr>
        <w:t>Immediate Response</w:t>
      </w:r>
    </w:p>
    <w:p>
      <w:r>
        <w:rPr>
          <w:color w:val="000000"/>
        </w:rPr>
        <w:t>Triage high-risk status and color groups first</w:t>
      </w:r>
    </w:p>
    <w:p>
      <w:r>
        <w:rPr>
          <w:color w:val="000000"/>
        </w:rPr>
        <w:t>Prioritize oldest unresolved IDocs by duration and update date/time</w:t>
      </w:r>
    </w:p>
    <w:p>
      <w:r>
        <w:rPr>
          <w:color w:val="000000"/>
        </w:rPr>
        <w:t>Escalate repeated failing message types and partner combinations</w:t>
      </w:r>
    </w:p>
    <w:p>
      <w:r>
        <w:rPr>
          <w:b/>
          <w:color w:val="000000"/>
        </w:rPr>
        <w:t>System Assessment</w:t>
      </w:r>
    </w:p>
    <w:p>
      <w:r>
        <w:rPr>
          <w:color w:val="000000"/>
        </w:rPr>
        <w:t>Review trends by status, message type, basic type, and direction</w:t>
      </w:r>
    </w:p>
    <w:p>
      <w:r>
        <w:rPr>
          <w:color w:val="000000"/>
        </w:rPr>
        <w:t>Validate date and duration filter configuration used in monitoring</w:t>
      </w:r>
    </w:p>
    <w:p>
      <w:r>
        <w:rPr>
          <w:color w:val="000000"/>
        </w:rPr>
        <w:t>Verify UTC/local-time handling consistency where landscapes are distributed</w:t>
      </w:r>
    </w:p>
    <w:p>
      <w:r>
        <w:rPr>
          <w:b/>
          <w:color w:val="000000"/>
        </w:rPr>
        <w:t>Corrective Actions</w:t>
      </w:r>
    </w:p>
    <w:p>
      <w:r>
        <w:rPr>
          <w:color w:val="000000"/>
        </w:rPr>
        <w:t>Standardize IDoc monitoring cadence and ownership</w:t>
      </w:r>
    </w:p>
    <w:p>
      <w:r>
        <w:rPr>
          <w:color w:val="000000"/>
        </w:rPr>
        <w:t>Improve remediation playbooks for common status failures</w:t>
      </w:r>
    </w:p>
    <w:p>
      <w:r>
        <w:rPr>
          <w:color w:val="000000"/>
        </w:rPr>
        <w:t>Feed recurring failure patterns back into configuration and alerting</w:t>
      </w:r>
    </w:p>
    <w:p>
      <w:pPr>
        <w:pStyle w:val="Heading2"/>
      </w:pPr>
      <w:r>
        <w:t>Parameters</w:t>
      </w:r>
    </w:p>
    <w:p>
      <w:pPr>
        <w:pStyle w:val="Heading3"/>
      </w:pPr>
      <w:r>
        <w:t>Parameters Reference Table</w:t>
      </w:r>
    </w:p>
    <w:p>
      <w:r>
        <w:rPr>
          <w:color w:val="000000"/>
        </w:rPr>
        <w:t>This table lists all configurable input parameters. Users set values for these parameters to filter and control data retrieval and processing.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2592"/>
        <w:gridCol w:w="3888"/>
        <w:gridCol w:w="1224"/>
        <w:gridCol w:w="1080"/>
        <w:gridCol w:w="1080"/>
        <w:gridCol w:w="1872"/>
        <w:gridCol w:w="1512"/>
      </w:tblGrid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#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Field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Description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Type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Length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Decimal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Data Element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Domain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ARCKEY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 Archive Key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70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IDOCCARKEY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EDI_ARCKEY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BACKDAYS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Back Days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CIMTYP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Extension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EDI_CIMTYP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EDI_CIMTYP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COUNTR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Status counter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NUMC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EDI_COUNTR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EDI_COUNTR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CREDAT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Created 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EDI_CCRDAT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DATUM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CRETIM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Created at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EDI_CCRTIM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UZEIT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7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DATE_REF_FLD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Date Ref. Field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DATUM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9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DIRECT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Direction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EDI_DIRECT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EDI_DIRECT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DOCNUM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IDOC NUMBER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NUMC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EDI_DOCNUM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EDI_DOCNUM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DOCREL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IDoc: SAP Release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EDI_DOCREL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SAPRL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DOCTYP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IDoc Type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EDI_DOCTYP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EDI_DOCTYP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 In Time Units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/SKN/E_SW_DURATION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DURATION_UNIT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 Unit(D/H/M)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/SKN/E_SW_DURATION_UNIT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/SKN/D_SW_DURATION_UNIT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EXPRSS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Express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EDI_EXPRSS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EDI_EXPRSS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IDOCTP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BASIC TYPE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EDI_IDOCTP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EDI_IDOCTP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17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LOGDAT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Date status error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EDI_LOGDAT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DATUM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LOGTIM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Time status error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EDI_LOGTIM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UZEIT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19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MANAGE_IN_UTC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'X' - Manage in UTC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MAXSEGNUM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Number of data records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NUMC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ANZEDIDD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EDI_NUMBER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MESCOD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Message Variant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EDI_MESCOD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EDI_MESCOD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MESFCT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Message function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EDI_MESFCT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EDI_MESFCT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MESSAGE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Message text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220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BAPI_MSG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TEXT220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MESTYP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MESSAGE TYPE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EDI_MESTYP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EDI_MESTYP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OUTMOD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Output Mode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EDI_OUTMOD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EDI_OUTMOD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PROCESS_ICON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State Icon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/SKN/E_SW_STATE_ICON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ICON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27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RCVLAD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Logical address of recipient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70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EDI_RCVLAD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EDI_LOGADR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RCVPFC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Receiver Part.Functn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EDI_RCVPFC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EDI_PARVW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29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RCVPOR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RECEIVER PORT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EDI_RCVPOR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EDI_PORT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RCVPRN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RECEIVER PARTNER NO.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EDI_RCVPRN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EDI_PARNUM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RCVPRT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RECEIVER PARTNR TYPE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EDI_RCVPRT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EDI_PARTYP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RCVSAD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SADR recipient addr.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EDI_RCVSAD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EDI_SADNR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RCVSCA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Communication Type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EDI_RCVSCA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EDI_SADCA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RCVSDF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Default Setting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EDI_RCVSDF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EDI_SADDF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RCVSLF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Sequential number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EDI_RCVSLF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EDI_SADLF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RCVSMN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SADR client(rec.)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CLNT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EDI_RCVSMN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EDI_SADMDT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37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RCVSNA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Internat.addr.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EDI_RCVSNA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EDI_SADNA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REFGRP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Reference to Message Group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IDOCCRFGRP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EDI_REFNUM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39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REFINT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Interchange File Reference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IDOCCRFINT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EDI_REFNUM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REFMES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Message reference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IDOCCRFMES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EDI_REFNUM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REPID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Program 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EDI_REPID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EDI_REPID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ROUTID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Function module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EDI_ROUTID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EDI_ROUTID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SEGFLD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Field name in SAP segment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EDI_SEGFLD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EDI_SEGFLD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SEGNUM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Number of SAP segment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NUMC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IDOCSSGNUM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EDI_NUMBER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SERIAL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Serialization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EDI_SERIAL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CHAR20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SNDLAD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Logical address of sender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70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EDI_SNDLAD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EDI_LOGADR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47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SNDPFC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Sender partn.funct.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EDI_SNDPFC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EDI_PARVW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SNDPOR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SENDER PORT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EDI_SNDPOR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EDI_PORT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49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SNDPRN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SENDER PARTNER NO.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EDI_SNDPRN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EDI_PARNUM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50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SNDPRT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SENDER PARTNER TYPE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EDI_SNDPRT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EDI_PARTYP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51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SNDSAD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SADR sender addr.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EDI_SNDSAD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EDI_SADNR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52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SNDSCA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Communication Type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EDI_SNDSCA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EDI_SADCA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53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SNDSDF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Default Setting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EDI_SNDSDF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EDI_SADDF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54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SNDSLF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Sequential number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EDI_SNDSLF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EDI_SADLF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55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SNDSMN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SADR sender client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CLNT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EDI_SNDSMN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EDI_SADMDT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56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SNDSNA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Internat.addr.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EDI_SNDSNA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EDI_SADNA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57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STACOD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Status code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EDI_STACOD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EDI_STACOD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58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STAMID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Status message ID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EDI_STAMID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EDI_STAMID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59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STAMNO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Status message number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NUMC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EDI_STAMNO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EDI_STAMNO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STAMQU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Status message qualifier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EDI_STAMQU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EDI_STAMQU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STAPA1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Parameter 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50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EDI_STAPA1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EDI_PARMTR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STAPA2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Parameter 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50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EDI_STAPA2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EDI_PARMTR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STAPA3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Parameter 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50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EDI_STAPA3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EDI_PARMTR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STAPA4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Parameter 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50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EDI_STAPA4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EDI_PARMTR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STATE_COLOR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STATE COLOR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/SKN/E_SW_STATE_COLOR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/SKN/D_SW_STATE_COLOR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STATE_ICON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State Icon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/SKN/E_SW_STATE_ICON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ICON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67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STATUS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IDOC STATUS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EDI_STATUS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EDI_STATUS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STATUS_DESC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Short text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EDI_TEXT60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TEXT60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69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STATXT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Text for status code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70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EDI_STATX_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EDI_STATXT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70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STATYP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Msg.type (E,I,W,A,S)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EDI_SYMSTY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EDI_SYMSTY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71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 Standard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EDI_STD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EDI_STD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72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STDMES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 message type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EDI_STDMES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EDI_STDMES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73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STDVRS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 std version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EDI_STDVRS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EDI_STDVRS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74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SW_DEST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Cloud Destination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75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TEST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Test Flag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EDI_TEST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EDI_TEST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76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Transaction ID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EDI_TID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EDI_TID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77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EDI_UNAME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UNAME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78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UPDDAT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CHANGED 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EDI_UPDDAT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DATUM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79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UPDTIM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TIME CHANGED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EDI_UPDTIM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UZEIT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USER_FLD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Dynamic Recipient User Field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</w:tbl>
    <w:p/>
    <w:p>
      <w:pPr>
        <w:pStyle w:val="Heading3"/>
      </w:pPr>
      <w:r>
        <w:t>Parameter Configuration Guidelines</w:t>
      </w:r>
    </w:p>
    <w:p>
      <w:r>
        <w:rPr>
          <w:b/>
          <w:color w:val="000000"/>
        </w:rPr>
        <w:t>IMPORTANT:</w:t>
      </w:r>
      <w:r>
        <w:rPr>
          <w:color w:val="000000"/>
        </w:rPr>
        <w:t xml:space="preserve"> This section provides configuration guidance for ALL 80 parameters listed in the Parameters Reference Table above.</w:t>
      </w:r>
    </w:p>
    <w:p>
      <w:r>
        <w:rPr>
          <w:b/>
          <w:color w:val="000000"/>
        </w:rPr>
        <w:t>ARCKEY</w:t>
      </w:r>
      <w:r>
        <w:rPr>
          <w:color w:val="000000"/>
        </w:rPr>
        <w:t xml:space="preserve"> (EDI Archive Key):</w:t>
      </w:r>
    </w:p>
    <w:p>
      <w:r>
        <w:rPr>
          <w:color w:val="000000"/>
        </w:rPr>
        <w:t>ARCKEY directs attention to archived IDoc linkage key so monitoring can target interface records tied to a specific archive chain.</w:t>
      </w:r>
    </w:p>
    <w:p>
      <w:r>
        <w:rPr>
          <w:b/>
          <w:color w:val="000000"/>
        </w:rPr>
        <w:t>BACKDAYS</w:t>
      </w:r>
      <w:r>
        <w:rPr>
          <w:color w:val="000000"/>
        </w:rPr>
        <w:t xml:space="preserve"> (Back Days):</w:t>
      </w:r>
    </w:p>
    <w:p>
      <w:r>
        <w:rPr>
          <w:color w:val="000000"/>
        </w:rPr>
        <w:t>BACKDAYS sets fallback lookback days when no explicit date range is provided for IDoc selection.</w:t>
      </w:r>
    </w:p>
    <w:p>
      <w:r>
        <w:rPr>
          <w:b/>
          <w:color w:val="000000"/>
        </w:rPr>
        <w:t>CIMTYP</w:t>
      </w:r>
      <w:r>
        <w:rPr>
          <w:color w:val="000000"/>
        </w:rPr>
        <w:t xml:space="preserve"> (Extension):</w:t>
      </w:r>
    </w:p>
    <w:p>
      <w:r>
        <w:rPr>
          <w:color w:val="000000"/>
        </w:rPr>
        <w:t>CIMTYP restricts analysis to extension type variants, useful when custom extension processing differs from baseline IDoc flow.</w:t>
      </w:r>
    </w:p>
    <w:p>
      <w:r>
        <w:rPr>
          <w:b/>
          <w:color w:val="000000"/>
        </w:rPr>
        <w:t>COUNTR</w:t>
      </w:r>
      <w:r>
        <w:rPr>
          <w:color w:val="000000"/>
        </w:rPr>
        <w:t xml:space="preserve"> (Status counter):</w:t>
      </w:r>
    </w:p>
    <w:p>
      <w:r>
        <w:rPr>
          <w:color w:val="000000"/>
        </w:rPr>
        <w:t>COUNTR narrows by status-counter sequence to isolate repeated status transitions for the same IDoc lifecycle.</w:t>
      </w:r>
    </w:p>
    <w:p>
      <w:r>
        <w:rPr>
          <w:b/>
          <w:color w:val="000000"/>
        </w:rPr>
        <w:t>CREDAT</w:t>
      </w:r>
      <w:r>
        <w:rPr>
          <w:color w:val="000000"/>
        </w:rPr>
        <w:t xml:space="preserve"> (Created On):</w:t>
      </w:r>
    </w:p>
    <w:p>
      <w:r>
        <w:rPr>
          <w:color w:val="000000"/>
        </w:rPr>
        <w:t>CREDAT applies selection on IDoc creation date and is commonly used for period-oriented operational review.</w:t>
      </w:r>
    </w:p>
    <w:p>
      <w:r>
        <w:rPr>
          <w:b/>
          <w:color w:val="000000"/>
        </w:rPr>
        <w:t>CRETIM</w:t>
      </w:r>
      <w:r>
        <w:rPr>
          <w:color w:val="000000"/>
        </w:rPr>
        <w:t xml:space="preserve"> (Created at):</w:t>
      </w:r>
    </w:p>
    <w:p>
      <w:r>
        <w:rPr>
          <w:color w:val="000000"/>
        </w:rPr>
        <w:t>CRETIM refines creation-time boundaries inside the selected creation-date window.</w:t>
      </w:r>
    </w:p>
    <w:p>
      <w:r>
        <w:rPr>
          <w:b/>
          <w:color w:val="000000"/>
        </w:rPr>
        <w:t>DATE_REF_FLD</w:t>
      </w:r>
      <w:r>
        <w:rPr>
          <w:color w:val="000000"/>
        </w:rPr>
        <w:t xml:space="preserve"> (Date Ref. Field):</w:t>
      </w:r>
    </w:p>
    <w:p>
      <w:r>
        <w:rPr>
          <w:color w:val="000000"/>
        </w:rPr>
        <w:t>DATE_REF_FLD chooses which date context should drive date-oriented logic when multiple date fields are available.</w:t>
      </w:r>
    </w:p>
    <w:p>
      <w:r>
        <w:rPr>
          <w:b/>
          <w:color w:val="000000"/>
        </w:rPr>
        <w:t>DATE_REF_FLD Options:</w:t>
      </w:r>
    </w:p>
    <w:p>
      <w:pPr>
        <w:pStyle w:val="ListBullet"/>
      </w:pPr>
      <w:r>
        <w:rPr>
          <w:color w:val="000000"/>
        </w:rPr>
        <w:t>CREDAT: Use creation-date context.</w:t>
      </w:r>
    </w:p>
    <w:p>
      <w:pPr>
        <w:pStyle w:val="ListBullet"/>
      </w:pPr>
      <w:r>
        <w:rPr>
          <w:color w:val="000000"/>
        </w:rPr>
        <w:t>UPDDAT: Use last-change-date context.</w:t>
      </w:r>
    </w:p>
    <w:p>
      <w:pPr>
        <w:pStyle w:val="ListBullet"/>
      </w:pPr>
      <w:r>
        <w:rPr>
          <w:color w:val="000000"/>
        </w:rPr>
        <w:t>Use code-defined date-reference mapping when explicitly provided.</w:t>
      </w:r>
    </w:p>
    <w:p>
      <w:r>
        <w:rPr>
          <w:b/>
          <w:color w:val="000000"/>
        </w:rPr>
        <w:t>DATUM</w:t>
      </w:r>
      <w:r>
        <w:rPr>
          <w:color w:val="000000"/>
        </w:rPr>
        <w:t xml:space="preserve"> (Date):</w:t>
      </w:r>
    </w:p>
    <w:p>
      <w:r>
        <w:rPr>
          <w:color w:val="000000"/>
        </w:rPr>
        <w:t>DATUM is the explicit monitoring date selector used as the primary date window when supplied.</w:t>
      </w:r>
    </w:p>
    <w:p>
      <w:r>
        <w:rPr>
          <w:b/>
          <w:color w:val="000000"/>
        </w:rPr>
        <w:t>DIRECT</w:t>
      </w:r>
      <w:r>
        <w:rPr>
          <w:color w:val="000000"/>
        </w:rPr>
        <w:t xml:space="preserve"> (Direction):</w:t>
      </w:r>
    </w:p>
    <w:p>
      <w:r>
        <w:rPr>
          <w:color w:val="000000"/>
        </w:rPr>
        <w:t>DIRECT applies selection on IDoc direction (inbound/outbound) so monitoring focuses on the relevant integration flow.</w:t>
      </w:r>
    </w:p>
    <w:p>
      <w:r>
        <w:rPr>
          <w:b/>
          <w:color w:val="000000"/>
        </w:rPr>
        <w:t>DOCNUM</w:t>
      </w:r>
      <w:r>
        <w:rPr>
          <w:color w:val="000000"/>
        </w:rPr>
        <w:t xml:space="preserve"> (IDOC NUMBER):</w:t>
      </w:r>
    </w:p>
    <w:p>
      <w:r>
        <w:rPr>
          <w:color w:val="000000"/>
        </w:rPr>
        <w:t>DOCNUM selects specific IDoc numbers for record-level investigation and incident follow-up.</w:t>
      </w:r>
    </w:p>
    <w:p>
      <w:r>
        <w:rPr>
          <w:b/>
          <w:color w:val="000000"/>
        </w:rPr>
        <w:t>DOCREL</w:t>
      </w:r>
      <w:r>
        <w:rPr>
          <w:color w:val="000000"/>
        </w:rPr>
        <w:t xml:space="preserve"> (IDoc: SAP Release):</w:t>
      </w:r>
    </w:p>
    <w:p>
      <w:r>
        <w:rPr>
          <w:color w:val="000000"/>
        </w:rPr>
        <w:t>DOCREL constrains records by SAP release context, useful when behavior differences are release-specific.</w:t>
      </w:r>
    </w:p>
    <w:p>
      <w:r>
        <w:rPr>
          <w:b/>
          <w:color w:val="000000"/>
        </w:rPr>
        <w:t>DOCTYP</w:t>
      </w:r>
      <w:r>
        <w:rPr>
          <w:color w:val="000000"/>
        </w:rPr>
        <w:t xml:space="preserve"> (IDoc Type):</w:t>
      </w:r>
    </w:p>
    <w:p>
      <w:r>
        <w:rPr>
          <w:color w:val="000000"/>
        </w:rPr>
        <w:t>DOCTYP applies selection on IDoc type category for document-family-specific monitoring.</w:t>
      </w:r>
    </w:p>
    <w:p>
      <w:r>
        <w:rPr>
          <w:b/>
          <w:color w:val="000000"/>
        </w:rPr>
        <w:t>DURATION</w:t>
      </w:r>
      <w:r>
        <w:rPr>
          <w:color w:val="000000"/>
        </w:rPr>
        <w:t xml:space="preserve"> (Duration In Time Units):</w:t>
      </w:r>
    </w:p>
    <w:p>
      <w:r>
        <w:rPr>
          <w:color w:val="000000"/>
        </w:rPr>
        <w:t>DURATION defines the elapsed-time threshold used to prioritize aged or delayed IDoc processing.</w:t>
      </w:r>
    </w:p>
    <w:p>
      <w:r>
        <w:rPr>
          <w:b/>
          <w:color w:val="000000"/>
        </w:rPr>
        <w:t>DURATION_UNIT</w:t>
      </w:r>
      <w:r>
        <w:rPr>
          <w:color w:val="000000"/>
        </w:rPr>
        <w:t xml:space="preserve"> (Duration Unit(D/H/M)):</w:t>
      </w:r>
    </w:p>
    <w:p>
      <w:r>
        <w:rPr>
          <w:color w:val="000000"/>
        </w:rPr>
        <w:t>DURATION_UNIT defines the unit used for DURATION calculations, changing whether thresholds are interpreted in minutes/hours/days.</w:t>
      </w:r>
    </w:p>
    <w:p>
      <w:r>
        <w:rPr>
          <w:b/>
          <w:color w:val="000000"/>
        </w:rPr>
        <w:t>DURATION_UNIT Options:</w:t>
      </w:r>
    </w:p>
    <w:p>
      <w:pPr>
        <w:pStyle w:val="ListBullet"/>
      </w:pPr>
      <w:r>
        <w:rPr>
          <w:color w:val="000000"/>
        </w:rPr>
        <w:t>H: Hours</w:t>
      </w:r>
    </w:p>
    <w:p>
      <w:pPr>
        <w:pStyle w:val="ListBullet"/>
      </w:pPr>
      <w:r>
        <w:rPr>
          <w:color w:val="000000"/>
        </w:rPr>
        <w:t>M: Minutes</w:t>
      </w:r>
    </w:p>
    <w:p>
      <w:pPr>
        <w:pStyle w:val="ListBullet"/>
      </w:pPr>
      <w:r>
        <w:rPr>
          <w:color w:val="000000"/>
        </w:rPr>
        <w:t>D: Days</w:t>
      </w:r>
    </w:p>
    <w:p>
      <w:pPr>
        <w:pStyle w:val="ListBullet"/>
      </w:pPr>
      <w:r>
        <w:rPr>
          <w:color w:val="000000"/>
        </w:rPr>
        <w:t>F: Full days for specific day filtering</w:t>
      </w:r>
    </w:p>
    <w:p>
      <w:r>
        <w:rPr>
          <w:b/>
          <w:color w:val="000000"/>
        </w:rPr>
        <w:t>EXPRSS</w:t>
      </w:r>
      <w:r>
        <w:rPr>
          <w:color w:val="000000"/>
        </w:rPr>
        <w:t xml:space="preserve"> (Express):</w:t>
      </w:r>
    </w:p>
    <w:p>
      <w:r>
        <w:rPr>
          <w:color w:val="000000"/>
        </w:rPr>
        <w:t>EXPRSS segments express-processing flag context for urgency-sensitive interface monitoring.</w:t>
      </w:r>
    </w:p>
    <w:p>
      <w:r>
        <w:rPr>
          <w:b/>
          <w:color w:val="000000"/>
        </w:rPr>
        <w:t>IDOCTP</w:t>
      </w:r>
      <w:r>
        <w:rPr>
          <w:color w:val="000000"/>
        </w:rPr>
        <w:t xml:space="preserve"> (BASIC TYPE):</w:t>
      </w:r>
    </w:p>
    <w:p>
      <w:r>
        <w:rPr>
          <w:color w:val="000000"/>
        </w:rPr>
        <w:t>IDOCTP restricts to basic type, which is key when troubleshooting a specific message structure.</w:t>
      </w:r>
    </w:p>
    <w:p>
      <w:r>
        <w:rPr>
          <w:b/>
          <w:color w:val="000000"/>
        </w:rPr>
        <w:t>LOGDAT</w:t>
      </w:r>
      <w:r>
        <w:rPr>
          <w:color w:val="000000"/>
        </w:rPr>
        <w:t xml:space="preserve"> (Date status error):</w:t>
      </w:r>
    </w:p>
    <w:p>
      <w:r>
        <w:rPr>
          <w:color w:val="000000"/>
        </w:rPr>
        <w:t>LOGDAT applies selection on status-log date so analysts can focus on when status errors were recorded.</w:t>
      </w:r>
    </w:p>
    <w:p>
      <w:r>
        <w:rPr>
          <w:b/>
          <w:color w:val="000000"/>
        </w:rPr>
        <w:t>LOGTIM</w:t>
      </w:r>
      <w:r>
        <w:rPr>
          <w:color w:val="000000"/>
        </w:rPr>
        <w:t xml:space="preserve"> (Time status error):</w:t>
      </w:r>
    </w:p>
    <w:p>
      <w:r>
        <w:rPr>
          <w:color w:val="000000"/>
        </w:rPr>
        <w:t>LOGTIM refines status-log time slicing within the selected log date.</w:t>
      </w:r>
    </w:p>
    <w:p>
      <w:r>
        <w:rPr>
          <w:b/>
          <w:color w:val="000000"/>
        </w:rPr>
        <w:t>MANAGE_IN_UTC</w:t>
      </w:r>
      <w:r>
        <w:rPr>
          <w:color w:val="000000"/>
        </w:rPr>
        <w:t xml:space="preserve"> ('X' - Manage in UTC):</w:t>
      </w:r>
    </w:p>
    <w:p>
      <w:r>
        <w:rPr>
          <w:color w:val="000000"/>
        </w:rPr>
        <w:t>MANAGE_IN_UTC controls whether current-time comparison uses UTC normalization or local-time interpretation.</w:t>
      </w:r>
    </w:p>
    <w:p>
      <w:r>
        <w:rPr>
          <w:b/>
          <w:color w:val="000000"/>
        </w:rPr>
        <w:t>MANAGE_IN_UTC Options:</w:t>
      </w:r>
    </w:p>
    <w:p>
      <w:pPr>
        <w:pStyle w:val="ListBullet"/>
      </w:pPr>
      <w:r>
        <w:rPr>
          <w:color w:val="000000"/>
        </w:rPr>
        <w:t>X: UTC mode for distributed or multi-time-zone landscapes.</w:t>
      </w:r>
    </w:p>
    <w:p>
      <w:pPr>
        <w:pStyle w:val="ListBullet"/>
      </w:pPr>
      <w:r>
        <w:rPr>
          <w:color w:val="000000"/>
        </w:rPr>
        <w:t>(blank): Local/system time mode for single-time-zone operation.</w:t>
      </w:r>
    </w:p>
    <w:p>
      <w:r>
        <w:rPr>
          <w:b/>
          <w:color w:val="000000"/>
        </w:rPr>
        <w:t>MAXSEGNUM</w:t>
      </w:r>
      <w:r>
        <w:rPr>
          <w:color w:val="000000"/>
        </w:rPr>
        <w:t xml:space="preserve"> (Number of data records):</w:t>
      </w:r>
    </w:p>
    <w:p>
      <w:r>
        <w:rPr>
          <w:color w:val="000000"/>
        </w:rPr>
        <w:t>MAXSEGNUM segments segment-count size, helping identify unusually large or complex IDoc payloads.</w:t>
      </w:r>
    </w:p>
    <w:p>
      <w:r>
        <w:rPr>
          <w:b/>
          <w:color w:val="000000"/>
        </w:rPr>
        <w:t>MESCOD</w:t>
      </w:r>
      <w:r>
        <w:rPr>
          <w:color w:val="000000"/>
        </w:rPr>
        <w:t xml:space="preserve"> (Message Variant):</w:t>
      </w:r>
    </w:p>
    <w:p>
      <w:r>
        <w:rPr>
          <w:color w:val="000000"/>
        </w:rPr>
        <w:t>MESCOD applies selection on message variant and helps separate processing scenarios within one message type.</w:t>
      </w:r>
    </w:p>
    <w:p>
      <w:r>
        <w:rPr>
          <w:b/>
          <w:color w:val="000000"/>
        </w:rPr>
        <w:t>MESFCT</w:t>
      </w:r>
      <w:r>
        <w:rPr>
          <w:color w:val="000000"/>
        </w:rPr>
        <w:t xml:space="preserve"> (Message function):</w:t>
      </w:r>
    </w:p>
    <w:p>
      <w:r>
        <w:rPr>
          <w:color w:val="000000"/>
        </w:rPr>
        <w:t>MESFCT narrows review to message function (business operation intent) to isolate relevant interface actions.</w:t>
      </w:r>
    </w:p>
    <w:p>
      <w:r>
        <w:rPr>
          <w:b/>
          <w:color w:val="000000"/>
        </w:rPr>
        <w:t>MESSAGE</w:t>
      </w:r>
      <w:r>
        <w:rPr>
          <w:color w:val="000000"/>
        </w:rPr>
        <w:t xml:space="preserve"> (Message text):</w:t>
      </w:r>
    </w:p>
    <w:p>
      <w:r>
        <w:rPr>
          <w:color w:val="000000"/>
        </w:rPr>
        <w:t>MESSAGE holds resolved status text and supports direct, human-readable triage of IDoc issues.</w:t>
      </w:r>
    </w:p>
    <w:p>
      <w:r>
        <w:rPr>
          <w:b/>
          <w:color w:val="000000"/>
        </w:rPr>
        <w:t>MESTYP</w:t>
      </w:r>
      <w:r>
        <w:rPr>
          <w:color w:val="000000"/>
        </w:rPr>
        <w:t xml:space="preserve"> (MESSAGE TYPE):</w:t>
      </w:r>
    </w:p>
    <w:p>
      <w:r>
        <w:rPr>
          <w:color w:val="000000"/>
        </w:rPr>
        <w:t>MESTYP is the primary message-type filter used to segment monitoring by business integration process.</w:t>
      </w:r>
    </w:p>
    <w:p>
      <w:r>
        <w:rPr>
          <w:b/>
          <w:color w:val="000000"/>
        </w:rPr>
        <w:t>OUTMOD</w:t>
      </w:r>
      <w:r>
        <w:rPr>
          <w:color w:val="000000"/>
        </w:rPr>
        <w:t xml:space="preserve"> (Output Mode):</w:t>
      </w:r>
    </w:p>
    <w:p>
      <w:r>
        <w:rPr>
          <w:color w:val="000000"/>
        </w:rPr>
        <w:t>OUTMOD focuses analysis on output mode so monitoring can isolate processing behavior by transmission method.</w:t>
      </w:r>
    </w:p>
    <w:p>
      <w:r>
        <w:rPr>
          <w:b/>
          <w:color w:val="000000"/>
        </w:rPr>
        <w:t>PROCESS_ICON</w:t>
      </w:r>
      <w:r>
        <w:rPr>
          <w:color w:val="000000"/>
        </w:rPr>
        <w:t xml:space="preserve"> (State Icon):</w:t>
      </w:r>
    </w:p>
    <w:p>
      <w:r>
        <w:rPr>
          <w:color w:val="000000"/>
        </w:rPr>
        <w:t>PROCESS_ICON provides quick visual emphasis for non-green/problematic IDoc rows during triage.</w:t>
      </w:r>
    </w:p>
    <w:p>
      <w:r>
        <w:rPr>
          <w:b/>
          <w:color w:val="000000"/>
        </w:rPr>
        <w:t>RCVLAD</w:t>
      </w:r>
      <w:r>
        <w:rPr>
          <w:color w:val="000000"/>
        </w:rPr>
        <w:t xml:space="preserve"> (Logical address of recipient):</w:t>
      </w:r>
    </w:p>
    <w:p>
      <w:r>
        <w:rPr>
          <w:color w:val="000000"/>
        </w:rPr>
        <w:t>RCVLAD constrains receiver logical address, enabling target-system-specific routing analysis.</w:t>
      </w:r>
    </w:p>
    <w:p>
      <w:r>
        <w:rPr>
          <w:b/>
          <w:color w:val="000000"/>
        </w:rPr>
        <w:t>RCVPFC</w:t>
      </w:r>
      <w:r>
        <w:rPr>
          <w:color w:val="000000"/>
        </w:rPr>
        <w:t xml:space="preserve"> (Receiver Part.Functn):</w:t>
      </w:r>
    </w:p>
    <w:p>
      <w:r>
        <w:rPr>
          <w:color w:val="000000"/>
        </w:rPr>
        <w:t>RCVPFC constrains receiver partner function to focus on role-specific integration relationships.</w:t>
      </w:r>
    </w:p>
    <w:p>
      <w:r>
        <w:rPr>
          <w:b/>
          <w:color w:val="000000"/>
        </w:rPr>
        <w:t>RCVPOR</w:t>
      </w:r>
      <w:r>
        <w:rPr>
          <w:color w:val="000000"/>
        </w:rPr>
        <w:t xml:space="preserve"> (RECEIVER PORT):</w:t>
      </w:r>
    </w:p>
    <w:p>
      <w:r>
        <w:rPr>
          <w:color w:val="000000"/>
        </w:rPr>
        <w:t>RCVPOR constrains receiver port for endpoint-specific troubleshooting.</w:t>
      </w:r>
    </w:p>
    <w:p>
      <w:r>
        <w:rPr>
          <w:b/>
          <w:color w:val="000000"/>
        </w:rPr>
        <w:t>RCVPRN</w:t>
      </w:r>
      <w:r>
        <w:rPr>
          <w:color w:val="000000"/>
        </w:rPr>
        <w:t xml:space="preserve"> (RECEIVER PARTNER NO.):</w:t>
      </w:r>
    </w:p>
    <w:p>
      <w:r>
        <w:rPr>
          <w:color w:val="000000"/>
        </w:rPr>
        <w:t>RCVPRN applies selection on receiver partner number for partner-specific incident analysis.</w:t>
      </w:r>
    </w:p>
    <w:p>
      <w:r>
        <w:rPr>
          <w:b/>
          <w:color w:val="000000"/>
        </w:rPr>
        <w:t>RCVPRT</w:t>
      </w:r>
      <w:r>
        <w:rPr>
          <w:color w:val="000000"/>
        </w:rPr>
        <w:t xml:space="preserve"> (RECEIVER PARTNR TYPE):</w:t>
      </w:r>
    </w:p>
    <w:p>
      <w:r>
        <w:rPr>
          <w:color w:val="000000"/>
        </w:rPr>
        <w:t>RCVPRT targets receiver partner type to separate business-partner categories in monitoring.</w:t>
      </w:r>
    </w:p>
    <w:p>
      <w:r>
        <w:rPr>
          <w:b/>
          <w:color w:val="000000"/>
        </w:rPr>
        <w:t>RCVSAD</w:t>
      </w:r>
      <w:r>
        <w:rPr>
          <w:color w:val="000000"/>
        </w:rPr>
        <w:t xml:space="preserve"> (SADR recipient addr.):</w:t>
      </w:r>
    </w:p>
    <w:p>
      <w:r>
        <w:rPr>
          <w:color w:val="000000"/>
        </w:rPr>
        <w:t>RCVSAD applies selection on receiver SADR address references for address-level diagnostics.</w:t>
      </w:r>
    </w:p>
    <w:p>
      <w:r>
        <w:rPr>
          <w:b/>
          <w:color w:val="000000"/>
        </w:rPr>
        <w:t>RCVSCA</w:t>
      </w:r>
      <w:r>
        <w:rPr>
          <w:color w:val="000000"/>
        </w:rPr>
        <w:t xml:space="preserve"> (Communication Type):</w:t>
      </w:r>
    </w:p>
    <w:p>
      <w:r>
        <w:rPr>
          <w:color w:val="000000"/>
        </w:rPr>
        <w:t>RCVSCA narrows review to receiver communication type, useful when channels have different failure patterns.</w:t>
      </w:r>
    </w:p>
    <w:p>
      <w:r>
        <w:rPr>
          <w:b/>
          <w:color w:val="000000"/>
        </w:rPr>
        <w:t>RCVSDF</w:t>
      </w:r>
      <w:r>
        <w:rPr>
          <w:color w:val="000000"/>
        </w:rPr>
        <w:t xml:space="preserve"> (Default Setting):</w:t>
      </w:r>
    </w:p>
    <w:p>
      <w:r>
        <w:rPr>
          <w:color w:val="000000"/>
        </w:rPr>
        <w:t>RCVSDF focuses analysis on receiver default-setting indicators used in routing/address behavior.</w:t>
      </w:r>
    </w:p>
    <w:p>
      <w:r>
        <w:rPr>
          <w:b/>
          <w:color w:val="000000"/>
        </w:rPr>
        <w:t>RCVSLF</w:t>
      </w:r>
      <w:r>
        <w:rPr>
          <w:color w:val="000000"/>
        </w:rPr>
        <w:t xml:space="preserve"> (Sequential number):</w:t>
      </w:r>
    </w:p>
    <w:p>
      <w:r>
        <w:rPr>
          <w:color w:val="000000"/>
        </w:rPr>
        <w:t>RCVSLF focuses analysis on receiver-side sequential identifiers to isolate record-order issues.</w:t>
      </w:r>
    </w:p>
    <w:p>
      <w:r>
        <w:rPr>
          <w:b/>
          <w:color w:val="000000"/>
        </w:rPr>
        <w:t>RCVSMN</w:t>
      </w:r>
      <w:r>
        <w:rPr>
          <w:color w:val="000000"/>
        </w:rPr>
        <w:t xml:space="preserve"> (SADR client(rec.)):</w:t>
      </w:r>
    </w:p>
    <w:p>
      <w:r>
        <w:rPr>
          <w:color w:val="000000"/>
        </w:rPr>
        <w:t>RCVSMN targets receiver SADR client context in cross-client/interface routing checks.</w:t>
      </w:r>
    </w:p>
    <w:p>
      <w:r>
        <w:rPr>
          <w:b/>
          <w:color w:val="000000"/>
        </w:rPr>
        <w:t>RCVSNA</w:t>
      </w:r>
      <w:r>
        <w:rPr>
          <w:color w:val="000000"/>
        </w:rPr>
        <w:t xml:space="preserve"> (Internat.addr.):</w:t>
      </w:r>
    </w:p>
    <w:p>
      <w:r>
        <w:rPr>
          <w:color w:val="000000"/>
        </w:rPr>
        <w:t>RCVSNA segments receiver international address context for cross-border addressing analysis.</w:t>
      </w:r>
    </w:p>
    <w:p>
      <w:r>
        <w:rPr>
          <w:b/>
          <w:color w:val="000000"/>
        </w:rPr>
        <w:t>REFGRP</w:t>
      </w:r>
      <w:r>
        <w:rPr>
          <w:color w:val="000000"/>
        </w:rPr>
        <w:t xml:space="preserve"> (Reference to Message Group):</w:t>
      </w:r>
    </w:p>
    <w:p>
      <w:r>
        <w:rPr>
          <w:color w:val="000000"/>
        </w:rPr>
        <w:t>REFGRP pins down message-group references to analyze grouped transmission behavior.</w:t>
      </w:r>
    </w:p>
    <w:p>
      <w:r>
        <w:rPr>
          <w:b/>
          <w:color w:val="000000"/>
        </w:rPr>
        <w:t>REFINT</w:t>
      </w:r>
      <w:r>
        <w:rPr>
          <w:color w:val="000000"/>
        </w:rPr>
        <w:t xml:space="preserve"> (Interchange File Reference):</w:t>
      </w:r>
    </w:p>
    <w:p>
      <w:r>
        <w:rPr>
          <w:color w:val="000000"/>
        </w:rPr>
        <w:t>REFINT focuses analysis on interchange-file reference values used to trace IDocs that belong to the same interchange batch.</w:t>
      </w:r>
    </w:p>
    <w:p>
      <w:r>
        <w:rPr>
          <w:b/>
          <w:color w:val="000000"/>
        </w:rPr>
        <w:t>REFMES</w:t>
      </w:r>
      <w:r>
        <w:rPr>
          <w:color w:val="000000"/>
        </w:rPr>
        <w:t xml:space="preserve"> (Message reference):</w:t>
      </w:r>
    </w:p>
    <w:p>
      <w:r>
        <w:rPr>
          <w:color w:val="000000"/>
        </w:rPr>
        <w:t>REFMES narrows review to message-reference links to follow related IDoc message chains end-to-end.</w:t>
      </w:r>
    </w:p>
    <w:p>
      <w:r>
        <w:rPr>
          <w:b/>
          <w:color w:val="000000"/>
        </w:rPr>
        <w:t>REPID</w:t>
      </w:r>
      <w:r>
        <w:rPr>
          <w:color w:val="000000"/>
        </w:rPr>
        <w:t xml:space="preserve"> (Program Name):</w:t>
      </w:r>
    </w:p>
    <w:p>
      <w:r>
        <w:rPr>
          <w:color w:val="000000"/>
        </w:rPr>
        <w:t>REPID constrains program name that touched/generated the record, supporting source-program root-cause analysis.</w:t>
      </w:r>
    </w:p>
    <w:p>
      <w:r>
        <w:rPr>
          <w:b/>
          <w:color w:val="000000"/>
        </w:rPr>
        <w:t>ROUTID</w:t>
      </w:r>
      <w:r>
        <w:rPr>
          <w:color w:val="000000"/>
        </w:rPr>
        <w:t xml:space="preserve"> (Function module):</w:t>
      </w:r>
    </w:p>
    <w:p>
      <w:r>
        <w:rPr>
          <w:color w:val="000000"/>
        </w:rPr>
        <w:t>ROUTID directs attention to function module route identifier to isolate issues tied to specific processing modules.</w:t>
      </w:r>
    </w:p>
    <w:p>
      <w:r>
        <w:rPr>
          <w:b/>
          <w:color w:val="000000"/>
        </w:rPr>
        <w:t>SEGFLD</w:t>
      </w:r>
      <w:r>
        <w:rPr>
          <w:color w:val="000000"/>
        </w:rPr>
        <w:t xml:space="preserve"> (Field name in SAP segment):</w:t>
      </w:r>
    </w:p>
    <w:p>
      <w:r>
        <w:rPr>
          <w:color w:val="000000"/>
        </w:rPr>
        <w:t>SEGFLD segments segment field names for payload-content-oriented diagnostics.</w:t>
      </w:r>
    </w:p>
    <w:p>
      <w:r>
        <w:rPr>
          <w:b/>
          <w:color w:val="000000"/>
        </w:rPr>
        <w:t>SEGNUM</w:t>
      </w:r>
      <w:r>
        <w:rPr>
          <w:color w:val="000000"/>
        </w:rPr>
        <w:t xml:space="preserve"> (Number of SAP segment):</w:t>
      </w:r>
    </w:p>
    <w:p>
      <w:r>
        <w:rPr>
          <w:color w:val="000000"/>
        </w:rPr>
        <w:t>SEGNUM directs attention to segment numbers to focus on specific segment positions in IDoc payload.</w:t>
      </w:r>
    </w:p>
    <w:p>
      <w:r>
        <w:rPr>
          <w:b/>
          <w:color w:val="000000"/>
        </w:rPr>
        <w:t>SERIAL</w:t>
      </w:r>
      <w:r>
        <w:rPr>
          <w:color w:val="000000"/>
        </w:rPr>
        <w:t xml:space="preserve"> (Serialization):</w:t>
      </w:r>
    </w:p>
    <w:p>
      <w:r>
        <w:rPr>
          <w:color w:val="000000"/>
        </w:rPr>
        <w:t>SERIAL focuses analysis on serialization context for sequence-dependent processing checks.</w:t>
      </w:r>
    </w:p>
    <w:p>
      <w:r>
        <w:rPr>
          <w:b/>
          <w:color w:val="000000"/>
        </w:rPr>
        <w:t>SNDLAD</w:t>
      </w:r>
      <w:r>
        <w:rPr>
          <w:color w:val="000000"/>
        </w:rPr>
        <w:t xml:space="preserve"> (Logical address of sender):</w:t>
      </w:r>
    </w:p>
    <w:p>
      <w:r>
        <w:rPr>
          <w:color w:val="000000"/>
        </w:rPr>
        <w:t>SNDLAD pins down sender logical address for source-system routing analysis.</w:t>
      </w:r>
    </w:p>
    <w:p>
      <w:r>
        <w:rPr>
          <w:b/>
          <w:color w:val="000000"/>
        </w:rPr>
        <w:t>SNDPFC</w:t>
      </w:r>
      <w:r>
        <w:rPr>
          <w:color w:val="000000"/>
        </w:rPr>
        <w:t xml:space="preserve"> (Sender partn.funct.):</w:t>
      </w:r>
    </w:p>
    <w:p>
      <w:r>
        <w:rPr>
          <w:color w:val="000000"/>
        </w:rPr>
        <w:t>SNDPFC pins down sender partner function for role-specific source analysis.</w:t>
      </w:r>
    </w:p>
    <w:p>
      <w:r>
        <w:rPr>
          <w:b/>
          <w:color w:val="000000"/>
        </w:rPr>
        <w:t>SNDPOR</w:t>
      </w:r>
      <w:r>
        <w:rPr>
          <w:color w:val="000000"/>
        </w:rPr>
        <w:t xml:space="preserve"> (SENDER PORT):</w:t>
      </w:r>
    </w:p>
    <w:p>
      <w:r>
        <w:rPr>
          <w:color w:val="000000"/>
        </w:rPr>
        <w:t>SNDPOR pins down sender port to isolate source endpoint behavior.</w:t>
      </w:r>
    </w:p>
    <w:p>
      <w:r>
        <w:rPr>
          <w:b/>
          <w:color w:val="000000"/>
        </w:rPr>
        <w:t>SNDPRN</w:t>
      </w:r>
      <w:r>
        <w:rPr>
          <w:color w:val="000000"/>
        </w:rPr>
        <w:t xml:space="preserve"> (SENDER PARTNER NO.):</w:t>
      </w:r>
    </w:p>
    <w:p>
      <w:r>
        <w:rPr>
          <w:color w:val="000000"/>
        </w:rPr>
        <w:t>SNDPRN segments sender partner number for sender-specific monitoring.</w:t>
      </w:r>
    </w:p>
    <w:p>
      <w:r>
        <w:rPr>
          <w:b/>
          <w:color w:val="000000"/>
        </w:rPr>
        <w:t>SNDPRT</w:t>
      </w:r>
      <w:r>
        <w:rPr>
          <w:color w:val="000000"/>
        </w:rPr>
        <w:t xml:space="preserve"> (SENDER PARTNER TYPE):</w:t>
      </w:r>
    </w:p>
    <w:p>
      <w:r>
        <w:rPr>
          <w:color w:val="000000"/>
        </w:rPr>
        <w:t>SNDPRT applies selection on sender partner type to separate sender categories in analysis.</w:t>
      </w:r>
    </w:p>
    <w:p>
      <w:r>
        <w:rPr>
          <w:b/>
          <w:color w:val="000000"/>
        </w:rPr>
        <w:t>SNDSAD</w:t>
      </w:r>
      <w:r>
        <w:rPr>
          <w:color w:val="000000"/>
        </w:rPr>
        <w:t xml:space="preserve"> (SADR sender addr.):</w:t>
      </w:r>
    </w:p>
    <w:p>
      <w:r>
        <w:rPr>
          <w:color w:val="000000"/>
        </w:rPr>
        <w:t>SNDSAD segments sender SADR address references for address-level source checks.</w:t>
      </w:r>
    </w:p>
    <w:p>
      <w:r>
        <w:rPr>
          <w:b/>
          <w:color w:val="000000"/>
        </w:rPr>
        <w:t>SNDSCA</w:t>
      </w:r>
      <w:r>
        <w:rPr>
          <w:color w:val="000000"/>
        </w:rPr>
        <w:t xml:space="preserve"> (Communication Type):</w:t>
      </w:r>
    </w:p>
    <w:p>
      <w:r>
        <w:rPr>
          <w:color w:val="000000"/>
        </w:rPr>
        <w:t>SNDSCA constrains sender communication type to compare channel-specific outcomes.</w:t>
      </w:r>
    </w:p>
    <w:p>
      <w:r>
        <w:rPr>
          <w:b/>
          <w:color w:val="000000"/>
        </w:rPr>
        <w:t>SNDSDF</w:t>
      </w:r>
      <w:r>
        <w:rPr>
          <w:color w:val="000000"/>
        </w:rPr>
        <w:t xml:space="preserve"> (Default Setting):</w:t>
      </w:r>
    </w:p>
    <w:p>
      <w:r>
        <w:rPr>
          <w:color w:val="000000"/>
        </w:rPr>
        <w:t>SNDSDF narrows review to sender default-setting indicators relevant to addressing/routing.</w:t>
      </w:r>
    </w:p>
    <w:p>
      <w:r>
        <w:rPr>
          <w:b/>
          <w:color w:val="000000"/>
        </w:rPr>
        <w:t>SNDSLF</w:t>
      </w:r>
      <w:r>
        <w:rPr>
          <w:color w:val="000000"/>
        </w:rPr>
        <w:t xml:space="preserve"> (Sequential number):</w:t>
      </w:r>
    </w:p>
    <w:p>
      <w:r>
        <w:rPr>
          <w:color w:val="000000"/>
        </w:rPr>
        <w:t>SNDSLF narrows review to sender-side sequential identifiers for sequence troubleshooting.</w:t>
      </w:r>
    </w:p>
    <w:p>
      <w:r>
        <w:rPr>
          <w:b/>
          <w:color w:val="000000"/>
        </w:rPr>
        <w:t>SNDSMN</w:t>
      </w:r>
      <w:r>
        <w:rPr>
          <w:color w:val="000000"/>
        </w:rPr>
        <w:t xml:space="preserve"> (SADR sender client):</w:t>
      </w:r>
    </w:p>
    <w:p>
      <w:r>
        <w:rPr>
          <w:color w:val="000000"/>
        </w:rPr>
        <w:t>SNDSMN applies selection on sender SADR client context in multi-client landscapes.</w:t>
      </w:r>
    </w:p>
    <w:p>
      <w:r>
        <w:rPr>
          <w:b/>
          <w:color w:val="000000"/>
        </w:rPr>
        <w:t>SNDSNA</w:t>
      </w:r>
      <w:r>
        <w:rPr>
          <w:color w:val="000000"/>
        </w:rPr>
        <w:t xml:space="preserve"> (Internat.addr.):</w:t>
      </w:r>
    </w:p>
    <w:p>
      <w:r>
        <w:rPr>
          <w:color w:val="000000"/>
        </w:rPr>
        <w:t>SNDSNA directs attention to sender international address context for international routing diagnostics.</w:t>
      </w:r>
    </w:p>
    <w:p>
      <w:r>
        <w:rPr>
          <w:b/>
          <w:color w:val="000000"/>
        </w:rPr>
        <w:t>STACOD</w:t>
      </w:r>
      <w:r>
        <w:rPr>
          <w:color w:val="000000"/>
        </w:rPr>
        <w:t xml:space="preserve"> (Status code):</w:t>
      </w:r>
    </w:p>
    <w:p>
      <w:r>
        <w:rPr>
          <w:color w:val="000000"/>
        </w:rPr>
        <w:t>STACOD pins down status code values used for process-state segmentation.</w:t>
      </w:r>
    </w:p>
    <w:p>
      <w:r>
        <w:rPr>
          <w:b/>
          <w:color w:val="000000"/>
        </w:rPr>
        <w:t>STAMID</w:t>
      </w:r>
      <w:r>
        <w:rPr>
          <w:color w:val="000000"/>
        </w:rPr>
        <w:t xml:space="preserve"> (Status message ID):</w:t>
      </w:r>
    </w:p>
    <w:p>
      <w:r>
        <w:rPr>
          <w:color w:val="000000"/>
        </w:rPr>
        <w:t>STAMID identifies message class namespace used to resolve IDoc status-message semantics.</w:t>
      </w:r>
    </w:p>
    <w:p>
      <w:r>
        <w:rPr>
          <w:b/>
          <w:color w:val="000000"/>
        </w:rPr>
        <w:t>STAMNO</w:t>
      </w:r>
      <w:r>
        <w:rPr>
          <w:color w:val="000000"/>
        </w:rPr>
        <w:t xml:space="preserve"> (Status message number):</w:t>
      </w:r>
    </w:p>
    <w:p>
      <w:r>
        <w:rPr>
          <w:color w:val="000000"/>
        </w:rPr>
        <w:t>STAMNO is the message number inside STAMID and pinpoints the exact message variant.</w:t>
      </w:r>
    </w:p>
    <w:p>
      <w:r>
        <w:rPr>
          <w:b/>
          <w:color w:val="000000"/>
        </w:rPr>
        <w:t>STAMQU</w:t>
      </w:r>
      <w:r>
        <w:rPr>
          <w:color w:val="000000"/>
        </w:rPr>
        <w:t xml:space="preserve"> (Status message qualifier):</w:t>
      </w:r>
    </w:p>
    <w:p>
      <w:r>
        <w:rPr>
          <w:color w:val="000000"/>
        </w:rPr>
        <w:t>STAMQU applies selection on status-message qualifier used to interpret message context.</w:t>
      </w:r>
    </w:p>
    <w:p>
      <w:r>
        <w:rPr>
          <w:b/>
          <w:color w:val="000000"/>
        </w:rPr>
        <w:t>STAPA1 - STAPA4</w:t>
      </w:r>
      <w:r>
        <w:rPr>
          <w:color w:val="000000"/>
        </w:rPr>
        <w:t xml:space="preserve"> (Status Message Parameters):</w:t>
      </w:r>
    </w:p>
    <w:p>
      <w:r>
        <w:rPr>
          <w:color w:val="000000"/>
        </w:rPr>
        <w:t>STAPA1 through STAPA4 form one ordered placeholder set used to render complete status text for IDoc diagnostics.</w:t>
      </w:r>
    </w:p>
    <w:p>
      <w:r>
        <w:rPr>
          <w:b/>
          <w:color w:val="000000"/>
        </w:rPr>
        <w:t>STAPA1 - STAPA4 Connection:</w:t>
      </w:r>
    </w:p>
    <w:p>
      <w:r>
        <w:rPr>
          <w:color w:val="000000"/>
        </w:rPr>
        <w:t>Interpret these fields together because final message meaning depends on combined placeholder substitution.</w:t>
      </w:r>
    </w:p>
    <w:p>
      <w:r>
        <w:rPr>
          <w:b/>
          <w:color w:val="000000"/>
        </w:rPr>
        <w:t>STATE_COLOR</w:t>
      </w:r>
      <w:r>
        <w:rPr>
          <w:color w:val="000000"/>
        </w:rPr>
        <w:t xml:space="preserve"> (STATE COLOR):</w:t>
      </w:r>
    </w:p>
    <w:p>
      <w:r>
        <w:rPr>
          <w:color w:val="000000"/>
        </w:rPr>
        <w:t>STATE_COLOR is the severity/state selector used for quick triage via color-coded processing outcomes.</w:t>
      </w:r>
    </w:p>
    <w:p>
      <w:r>
        <w:rPr>
          <w:b/>
          <w:color w:val="000000"/>
        </w:rPr>
        <w:t>STATE_COLOR Options:</w:t>
      </w:r>
    </w:p>
    <w:p>
      <w:pPr>
        <w:pStyle w:val="ListBullet"/>
      </w:pPr>
      <w:r>
        <w:rPr>
          <w:color w:val="000000"/>
        </w:rPr>
        <w:t>R: Red (error/failed outcomes).</w:t>
      </w:r>
    </w:p>
    <w:p>
      <w:pPr>
        <w:pStyle w:val="ListBullet"/>
      </w:pPr>
      <w:r>
        <w:rPr>
          <w:color w:val="000000"/>
        </w:rPr>
        <w:t>G: Green (successful outcomes).</w:t>
      </w:r>
    </w:p>
    <w:p>
      <w:pPr>
        <w:pStyle w:val="ListBullet"/>
      </w:pPr>
      <w:r>
        <w:rPr>
          <w:color w:val="000000"/>
        </w:rPr>
        <w:t>Y: Yellow (warning/in-process outcomes).</w:t>
      </w:r>
    </w:p>
    <w:p>
      <w:pPr>
        <w:pStyle w:val="ListBullet"/>
      </w:pPr>
      <w:r>
        <w:rPr>
          <w:color w:val="000000"/>
        </w:rPr>
        <w:t>Standard SAP mapping is used when literals are not explicitly enumerated in code.</w:t>
      </w:r>
    </w:p>
    <w:p>
      <w:r>
        <w:rPr>
          <w:b/>
          <w:color w:val="000000"/>
        </w:rPr>
        <w:t>STATE_ICON</w:t>
      </w:r>
      <w:r>
        <w:rPr>
          <w:color w:val="000000"/>
        </w:rPr>
        <w:t xml:space="preserve"> (State Icon):</w:t>
      </w:r>
    </w:p>
    <w:p>
      <w:r>
        <w:rPr>
          <w:color w:val="000000"/>
        </w:rPr>
        <w:t>STATE_ICON is the visual state marker derived from state color for dashboard-style scanning.</w:t>
      </w:r>
    </w:p>
    <w:p>
      <w:r>
        <w:rPr>
          <w:b/>
          <w:color w:val="000000"/>
        </w:rPr>
        <w:t>STATUS</w:t>
      </w:r>
      <w:r>
        <w:rPr>
          <w:color w:val="000000"/>
        </w:rPr>
        <w:t xml:space="preserve"> (IDOC STATUS):</w:t>
      </w:r>
    </w:p>
    <w:p>
      <w:r>
        <w:rPr>
          <w:color w:val="000000"/>
        </w:rPr>
        <w:t>STATUS is the IDoc status filter that controls which lifecycle states are included in the result set.</w:t>
      </w:r>
    </w:p>
    <w:p>
      <w:r>
        <w:rPr>
          <w:b/>
          <w:color w:val="000000"/>
        </w:rPr>
        <w:t>STATUS Options:</w:t>
      </w:r>
    </w:p>
    <w:p>
      <w:pPr>
        <w:pStyle w:val="ListBullet"/>
      </w:pPr>
      <w:r>
        <w:rPr>
          <w:color w:val="000000"/>
        </w:rPr>
        <w:t>Use SAP IDoc status domain values configured for this system.</w:t>
      </w:r>
    </w:p>
    <w:p>
      <w:pPr>
        <w:pStyle w:val="ListBullet"/>
      </w:pPr>
      <w:r>
        <w:rPr>
          <w:color w:val="000000"/>
        </w:rPr>
        <w:t>Code may derive status range from state color when status is not explicitly supplied.</w:t>
      </w:r>
    </w:p>
    <w:p>
      <w:r>
        <w:rPr>
          <w:b/>
          <w:color w:val="000000"/>
        </w:rPr>
        <w:t>STATUS_DESC</w:t>
      </w:r>
      <w:r>
        <w:rPr>
          <w:color w:val="000000"/>
        </w:rPr>
        <w:t xml:space="preserve"> (Short text):</w:t>
      </w:r>
    </w:p>
    <w:p>
      <w:r>
        <w:rPr>
          <w:color w:val="000000"/>
        </w:rPr>
        <w:t>STATUS_DESC is the resolved short description for STATUS and supports business-readable interpretation.</w:t>
      </w:r>
    </w:p>
    <w:p>
      <w:r>
        <w:rPr>
          <w:b/>
          <w:color w:val="000000"/>
        </w:rPr>
        <w:t>STATXT</w:t>
      </w:r>
      <w:r>
        <w:rPr>
          <w:color w:val="000000"/>
        </w:rPr>
        <w:t xml:space="preserve"> (Text for status code):</w:t>
      </w:r>
    </w:p>
    <w:p>
      <w:r>
        <w:rPr>
          <w:color w:val="000000"/>
        </w:rPr>
        <w:t>STATXT is used to filter and interpret IDoc monitoring records according to its business meaning in this EI.</w:t>
      </w:r>
    </w:p>
    <w:p>
      <w:r>
        <w:rPr>
          <w:b/>
          <w:color w:val="000000"/>
        </w:rPr>
        <w:t>STATYP</w:t>
      </w:r>
      <w:r>
        <w:rPr>
          <w:color w:val="000000"/>
        </w:rPr>
        <w:t xml:space="preserve"> (Msg.type (E,I,W,A,S)):</w:t>
      </w:r>
    </w:p>
    <w:p>
      <w:r>
        <w:rPr>
          <w:color w:val="000000"/>
        </w:rPr>
        <w:t>STATYP segments message type/severity (E/I/W/A/S) for risk-focused status review.</w:t>
      </w:r>
    </w:p>
    <w:p>
      <w:r>
        <w:rPr>
          <w:b/>
          <w:color w:val="000000"/>
        </w:rPr>
        <w:t>STD</w:t>
      </w:r>
      <w:r>
        <w:rPr>
          <w:color w:val="000000"/>
        </w:rPr>
        <w:t xml:space="preserve"> (EDI Standard):</w:t>
      </w:r>
    </w:p>
    <w:p>
      <w:r>
        <w:rPr>
          <w:color w:val="000000"/>
        </w:rPr>
        <w:t>STD applies selection on EDI standard context to segment multi-standard integrations.</w:t>
      </w:r>
    </w:p>
    <w:p>
      <w:r>
        <w:rPr>
          <w:b/>
          <w:color w:val="000000"/>
        </w:rPr>
        <w:t>STDMES</w:t>
      </w:r>
      <w:r>
        <w:rPr>
          <w:color w:val="000000"/>
        </w:rPr>
        <w:t xml:space="preserve"> (EDI message type):</w:t>
      </w:r>
    </w:p>
    <w:p>
      <w:r>
        <w:rPr>
          <w:color w:val="000000"/>
        </w:rPr>
        <w:t>STDMES focuses analysis on EDI message type within the selected EDI standard.</w:t>
      </w:r>
    </w:p>
    <w:p>
      <w:r>
        <w:rPr>
          <w:b/>
          <w:color w:val="000000"/>
        </w:rPr>
        <w:t>STDVRS</w:t>
      </w:r>
      <w:r>
        <w:rPr>
          <w:color w:val="000000"/>
        </w:rPr>
        <w:t xml:space="preserve"> (EDI std version):</w:t>
      </w:r>
    </w:p>
    <w:p>
      <w:r>
        <w:rPr>
          <w:color w:val="000000"/>
        </w:rPr>
        <w:t>STDVRS pins down EDI standard version for version-specific behavior analysis.</w:t>
      </w:r>
    </w:p>
    <w:p>
      <w:r>
        <w:rPr>
          <w:b/>
          <w:color w:val="000000"/>
        </w:rPr>
        <w:t>SW_DEST</w:t>
      </w:r>
      <w:r>
        <w:rPr>
          <w:color w:val="000000"/>
        </w:rPr>
        <w:t xml:space="preserve"> (Cloud Destination):</w:t>
      </w:r>
    </w:p>
    <w:p>
      <w:r>
        <w:rPr>
          <w:color w:val="000000"/>
        </w:rPr>
        <w:t>SW_DEST selects cloud destination/rfc destination context used for remote execution path.</w:t>
      </w:r>
    </w:p>
    <w:p>
      <w:r>
        <w:rPr>
          <w:b/>
          <w:color w:val="000000"/>
        </w:rPr>
        <w:t>TEST</w:t>
      </w:r>
      <w:r>
        <w:rPr>
          <w:color w:val="000000"/>
        </w:rPr>
        <w:t xml:space="preserve"> (Test Flag):</w:t>
      </w:r>
    </w:p>
    <w:p>
      <w:r>
        <w:rPr>
          <w:color w:val="000000"/>
        </w:rPr>
        <w:t>TEST focuses analysis on test-flagged IDocs to separate non-production test traffic from operational traffic.</w:t>
      </w:r>
    </w:p>
    <w:p>
      <w:r>
        <w:rPr>
          <w:b/>
          <w:color w:val="000000"/>
        </w:rPr>
        <w:t>TID</w:t>
      </w:r>
      <w:r>
        <w:rPr>
          <w:color w:val="000000"/>
        </w:rPr>
        <w:t xml:space="preserve"> (Transaction ID):</w:t>
      </w:r>
    </w:p>
    <w:p>
      <w:r>
        <w:rPr>
          <w:color w:val="000000"/>
        </w:rPr>
        <w:t>TID targets transaction identifiers for transaction-level traceability.</w:t>
      </w:r>
    </w:p>
    <w:p>
      <w:r>
        <w:rPr>
          <w:b/>
          <w:color w:val="000000"/>
        </w:rPr>
        <w:t>UNAME</w:t>
      </w:r>
      <w:r>
        <w:rPr>
          <w:color w:val="000000"/>
        </w:rPr>
        <w:t xml:space="preserve"> (User):</w:t>
      </w:r>
    </w:p>
    <w:p>
      <w:r>
        <w:rPr>
          <w:color w:val="000000"/>
        </w:rPr>
        <w:t>UNAME pins down user context for ownership and change-trace analysis.</w:t>
      </w:r>
    </w:p>
    <w:p>
      <w:r>
        <w:rPr>
          <w:b/>
          <w:color w:val="000000"/>
        </w:rPr>
        <w:t>UPDDAT</w:t>
      </w:r>
      <w:r>
        <w:rPr>
          <w:color w:val="000000"/>
        </w:rPr>
        <w:t xml:space="preserve"> (CHANGED ON):</w:t>
      </w:r>
    </w:p>
    <w:p>
      <w:r>
        <w:rPr>
          <w:color w:val="000000"/>
        </w:rPr>
        <w:t>UPDDAT narrows review to last change date and is used for recency-focused exception monitoring.</w:t>
      </w:r>
    </w:p>
    <w:p>
      <w:r>
        <w:rPr>
          <w:b/>
          <w:color w:val="000000"/>
        </w:rPr>
        <w:t>UPDTIM</w:t>
      </w:r>
      <w:r>
        <w:rPr>
          <w:color w:val="000000"/>
        </w:rPr>
        <w:t xml:space="preserve"> (TIME CHANGED):</w:t>
      </w:r>
    </w:p>
    <w:p>
      <w:r>
        <w:rPr>
          <w:color w:val="000000"/>
        </w:rPr>
        <w:t>UPDTIM refines last change time boundaries in the selected update-date window.</w:t>
      </w:r>
    </w:p>
    <w:p>
      <w:r>
        <w:rPr>
          <w:b/>
          <w:color w:val="000000"/>
        </w:rPr>
        <w:t>USER_FLD</w:t>
      </w:r>
      <w:r>
        <w:rPr>
          <w:color w:val="000000"/>
        </w:rPr>
        <w:t xml:space="preserve"> (Dynamic Recipient User Field):</w:t>
      </w:r>
    </w:p>
    <w:p>
      <w:r>
        <w:rPr>
          <w:color w:val="000000"/>
        </w:rPr>
        <w:t>USER_FLD is a dynamic user-context selector; fixed value lists are implementation-dependent unless code explicitly defines them.</w:t>
      </w:r>
    </w:p>
    <w:p>
      <w:r>
        <w:rPr>
          <w:b/>
          <w:color w:val="000000"/>
        </w:rPr>
        <w:t>USER_FLD Options:</w:t>
      </w:r>
    </w:p>
    <w:p>
      <w:pPr>
        <w:pStyle w:val="ListBullet"/>
      </w:pPr>
      <w:r>
        <w:rPr>
          <w:color w:val="000000"/>
        </w:rPr>
        <w:t>No fixed USER_FLD value list is defined in the available code for this EI.</w:t>
      </w:r>
    </w:p>
    <w:p>
      <w:pPr>
        <w:pStyle w:val="Heading3"/>
      </w:pPr>
      <w:r>
        <w:t>Parameter Relationship</w:t>
      </w:r>
    </w:p>
    <w:p>
      <w:r>
        <w:rPr>
          <w:color w:val="000000"/>
        </w:rPr>
        <w:t>How parameter combinations work together</w:t>
      </w:r>
    </w:p>
    <w:p>
      <w:r>
        <w:rPr>
          <w:b/>
          <w:color w:val="000000"/>
        </w:rPr>
        <w:t>Date and Time Controls:</w:t>
      </w:r>
    </w:p>
    <w:p>
      <w:pPr>
        <w:pStyle w:val="ListBullet"/>
      </w:pPr>
      <w:r>
        <w:rPr>
          <w:b/>
          <w:color w:val="000000"/>
        </w:rPr>
        <w:t>BACKDAYS</w:t>
      </w:r>
      <w:r>
        <w:rPr>
          <w:color w:val="000000"/>
        </w:rPr>
        <w:t xml:space="preserve"> is fallback logic: when explicit date filters are not provided, BACKDAYS creates the initial lookback window.</w:t>
      </w:r>
    </w:p>
    <w:p>
      <w:pPr>
        <w:pStyle w:val="ListBullet"/>
      </w:pPr>
      <w:r>
        <w:rPr>
          <w:b/>
          <w:color w:val="000000"/>
        </w:rPr>
        <w:t>DATUM</w:t>
      </w:r>
      <w:r>
        <w:rPr>
          <w:color w:val="000000"/>
        </w:rPr>
        <w:t xml:space="preserve">, </w:t>
      </w:r>
      <w:r>
        <w:rPr>
          <w:b/>
          <w:color w:val="000000"/>
        </w:rPr>
        <w:t>CREDAT</w:t>
      </w:r>
      <w:r>
        <w:rPr>
          <w:color w:val="000000"/>
        </w:rPr>
        <w:t xml:space="preserve">, and </w:t>
      </w:r>
      <w:r>
        <w:rPr>
          <w:b/>
          <w:color w:val="000000"/>
        </w:rPr>
        <w:t>UPDDAT</w:t>
      </w:r>
      <w:r>
        <w:rPr>
          <w:color w:val="000000"/>
        </w:rPr>
        <w:t xml:space="preserve"> are explicit date filters; when provided, they define the date scope directly.</w:t>
      </w:r>
    </w:p>
    <w:p>
      <w:pPr>
        <w:pStyle w:val="ListBullet"/>
      </w:pPr>
      <w:r>
        <w:rPr>
          <w:b/>
          <w:color w:val="000000"/>
        </w:rPr>
        <w:t>CRETIM</w:t>
      </w:r>
      <w:r>
        <w:rPr>
          <w:color w:val="000000"/>
        </w:rPr>
        <w:t xml:space="preserve"> and </w:t>
      </w:r>
      <w:r>
        <w:rPr>
          <w:b/>
          <w:color w:val="000000"/>
        </w:rPr>
        <w:t>UPDTIM</w:t>
      </w:r>
      <w:r>
        <w:rPr>
          <w:color w:val="000000"/>
        </w:rPr>
        <w:t xml:space="preserve"> refine time granularity within the selected date scope.</w:t>
      </w:r>
    </w:p>
    <w:p>
      <w:r>
        <w:rPr>
          <w:b/>
          <w:color w:val="000000"/>
        </w:rPr>
        <w:t>Duration Prioritization:</w:t>
      </w:r>
    </w:p>
    <w:p>
      <w:pPr>
        <w:pStyle w:val="ListBullet"/>
      </w:pPr>
      <w:r>
        <w:rPr>
          <w:b/>
          <w:color w:val="000000"/>
        </w:rPr>
        <w:t>DURATION</w:t>
      </w:r>
      <w:r>
        <w:rPr>
          <w:color w:val="000000"/>
        </w:rPr>
        <w:t xml:space="preserve"> + </w:t>
      </w:r>
      <w:r>
        <w:rPr>
          <w:b/>
          <w:color w:val="000000"/>
        </w:rPr>
        <w:t>DURATION_UNIT</w:t>
      </w:r>
      <w:r>
        <w:rPr>
          <w:color w:val="000000"/>
        </w:rPr>
        <w:t xml:space="preserve"> form an additional age filter after date selection.</w:t>
      </w:r>
    </w:p>
    <w:p>
      <w:pPr>
        <w:pStyle w:val="ListBullet"/>
      </w:pPr>
      <w:r>
        <w:rPr>
          <w:color w:val="000000"/>
        </w:rPr>
        <w:t>Simple flow: first filter by date window, then filter by elapsed duration.</w:t>
      </w:r>
    </w:p>
    <w:p>
      <w:pPr>
        <w:pStyle w:val="ListBullet"/>
      </w:pPr>
      <w:r>
        <w:rPr>
          <w:color w:val="000000"/>
        </w:rPr>
        <w:t>Final result keeps records that satisfy both date conditions and duration conditions.</w:t>
      </w:r>
    </w:p>
    <w:p>
      <w:r>
        <w:rPr>
          <w:b/>
          <w:color w:val="000000"/>
        </w:rPr>
        <w:t>Status Derivation and State Mapping:</w:t>
      </w:r>
    </w:p>
    <w:p>
      <w:pPr>
        <w:pStyle w:val="ListBullet"/>
      </w:pPr>
      <w:r>
        <w:rPr>
          <w:b/>
          <w:color w:val="000000"/>
        </w:rPr>
        <w:t>STATUS</w:t>
      </w:r>
      <w:r>
        <w:rPr>
          <w:color w:val="000000"/>
        </w:rPr>
        <w:t xml:space="preserve"> and </w:t>
      </w:r>
      <w:r>
        <w:rPr>
          <w:b/>
          <w:color w:val="000000"/>
        </w:rPr>
        <w:t>STATE_COLOR</w:t>
      </w:r>
      <w:r>
        <w:rPr>
          <w:color w:val="000000"/>
        </w:rPr>
        <w:t xml:space="preserve"> are linked: if STATUS is not provided and one STATE_COLOR value is selected, status range can be derived from color mapping.</w:t>
      </w:r>
    </w:p>
    <w:p>
      <w:pPr>
        <w:pStyle w:val="ListBullet"/>
      </w:pPr>
      <w:r>
        <w:rPr>
          <w:b/>
          <w:color w:val="000000"/>
        </w:rPr>
        <w:t>STATUS_DESC</w:t>
      </w:r>
      <w:r>
        <w:rPr>
          <w:color w:val="000000"/>
        </w:rPr>
        <w:t xml:space="preserve">, </w:t>
      </w:r>
      <w:r>
        <w:rPr>
          <w:b/>
          <w:color w:val="000000"/>
        </w:rPr>
        <w:t>STATE_COLOR</w:t>
      </w:r>
      <w:r>
        <w:rPr>
          <w:color w:val="000000"/>
        </w:rPr>
        <w:t xml:space="preserve">, and </w:t>
      </w:r>
      <w:r>
        <w:rPr>
          <w:b/>
          <w:color w:val="000000"/>
        </w:rPr>
        <w:t>STATE_ICON</w:t>
      </w:r>
      <w:r>
        <w:rPr>
          <w:color w:val="000000"/>
        </w:rPr>
        <w:t xml:space="preserve"> are populated together for readable triage output.</w:t>
      </w:r>
    </w:p>
    <w:p>
      <w:r>
        <w:rPr>
          <w:b/>
          <w:color w:val="000000"/>
        </w:rPr>
        <w:t>Message Diagnostics Context:</w:t>
      </w:r>
    </w:p>
    <w:p>
      <w:pPr>
        <w:pStyle w:val="ListBullet"/>
      </w:pPr>
      <w:r>
        <w:rPr>
          <w:b/>
          <w:color w:val="000000"/>
        </w:rPr>
        <w:t>STAMID</w:t>
      </w:r>
      <w:r>
        <w:rPr>
          <w:color w:val="000000"/>
        </w:rPr>
        <w:t xml:space="preserve"> + </w:t>
      </w:r>
      <w:r>
        <w:rPr>
          <w:b/>
          <w:color w:val="000000"/>
        </w:rPr>
        <w:t>STAMNO</w:t>
      </w:r>
      <w:r>
        <w:rPr>
          <w:color w:val="000000"/>
        </w:rPr>
        <w:t xml:space="preserve"> identify the message template.</w:t>
      </w:r>
    </w:p>
    <w:p>
      <w:pPr>
        <w:pStyle w:val="ListBullet"/>
      </w:pPr>
      <w:r>
        <w:rPr>
          <w:b/>
          <w:color w:val="000000"/>
        </w:rPr>
        <w:t>STAPA1 - STAPA4</w:t>
      </w:r>
      <w:r>
        <w:rPr>
          <w:color w:val="000000"/>
        </w:rPr>
        <w:t xml:space="preserve"> provide placeholder values to render the final message text.</w:t>
      </w:r>
    </w:p>
    <w:p>
      <w:pPr>
        <w:pStyle w:val="Heading3"/>
      </w:pPr>
      <w:r>
        <w:t>Default Values</w:t>
      </w:r>
    </w:p>
    <w:p>
      <w:pPr>
        <w:pStyle w:val="ListBullet"/>
      </w:pPr>
      <w:r>
        <w:rPr>
          <w:b/>
          <w:color w:val="000000"/>
        </w:rPr>
        <w:t>LANGU</w:t>
      </w:r>
      <w:r>
        <w:rPr>
          <w:color w:val="000000"/>
        </w:rPr>
        <w:t xml:space="preserve"> - system language (SY-LANGU)</w:t>
      </w:r>
    </w:p>
    <w:p>
      <w:pPr>
        <w:pStyle w:val="ListBullet"/>
      </w:pPr>
      <w:r>
        <w:rPr>
          <w:b/>
          <w:color w:val="000000"/>
        </w:rPr>
        <w:t>DURATION_UNIT</w:t>
      </w:r>
      <w:r>
        <w:rPr>
          <w:color w:val="000000"/>
        </w:rPr>
        <w:t xml:space="preserve"> - M</w:t>
      </w:r>
    </w:p>
    <w:p>
      <w:pPr>
        <w:pStyle w:val="ListBullet"/>
      </w:pPr>
      <w:r>
        <w:rPr>
          <w:b/>
          <w:color w:val="000000"/>
        </w:rPr>
        <w:t>BACKDAYS</w:t>
      </w:r>
      <w:r>
        <w:rPr>
          <w:color w:val="000000"/>
        </w:rPr>
        <w:t xml:space="preserve"> - 1 (today and yesterday)</w:t>
      </w:r>
    </w:p>
    <w:p>
      <w:pPr>
        <w:pStyle w:val="Heading3"/>
      </w:pPr>
      <w:r>
        <w:t>Practical Example of Parameter Configuration</w:t>
      </w:r>
    </w:p>
    <w:p>
      <w:r>
        <w:rPr>
          <w:b/>
          <w:color w:val="000000"/>
        </w:rPr>
        <w:t>Use Case 1: Recent failed outbound IDocs by type</w:t>
      </w:r>
    </w:p>
    <w:p>
      <w:r>
        <w:rPr>
          <w:rFonts w:ascii="Consolas" w:hAnsi="Consolas"/>
          <w:color w:val="000000"/>
          <w:sz w:val="18"/>
        </w:rPr>
        <w:t>DIRECT = 2</w:t>
        <w:br/>
        <w:t>MESTYP = ORDERS</w:t>
        <w:br/>
        <w:t>STATUS = 51</w:t>
        <w:br/>
        <w:t>BACKDAYS = 2</w:t>
        <w:br/>
        <w:t>DURATION = 30</w:t>
        <w:br/>
        <w:t>DURATION_UNIT = M</w:t>
        <w:br/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Identify recently failing outbound IDocs for a specific message type and prioritize those with meaningful delay.</w:t>
      </w:r>
    </w:p>
    <w:p>
      <w:r>
        <w:rPr>
          <w:b/>
          <w:color w:val="000000"/>
        </w:rPr>
        <w:t>Use Case 2: Update-date focused remediation queue</w:t>
      </w:r>
    </w:p>
    <w:p>
      <w:r>
        <w:rPr>
          <w:rFonts w:ascii="Consolas" w:hAnsi="Consolas"/>
          <w:color w:val="000000"/>
          <w:sz w:val="18"/>
        </w:rPr>
        <w:t>UPDDAT = 20260325-20260331</w:t>
        <w:br/>
        <w:t>UPDTIM = 080000-235959</w:t>
        <w:br/>
        <w:t>STATE_COLOR = R</w:t>
        <w:br/>
        <w:t>DURATION = 1</w:t>
        <w:br/>
        <w:t>DURATION_UNIT = H</w:t>
        <w:br/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Focus remediation on red-state IDocs updated in the current review period and aged beyond one hour.</w:t>
      </w:r>
    </w:p>
    <w:p>
      <w:r>
        <w:rPr>
          <w:b/>
          <w:color w:val="000000"/>
        </w:rPr>
        <w:t>Use Case 3: Full-day delay monitoring</w:t>
      </w:r>
    </w:p>
    <w:p>
      <w:r>
        <w:rPr>
          <w:rFonts w:ascii="Consolas" w:hAnsi="Consolas"/>
          <w:color w:val="000000"/>
          <w:sz w:val="18"/>
        </w:rPr>
        <w:t>DATUM = 20260320-20260331</w:t>
        <w:br/>
        <w:t>STATUS = 64</w:t>
        <w:br/>
        <w:t>DURATION = 1</w:t>
        <w:br/>
        <w:t>DURATION_UNIT = F</w:t>
        <w:br/>
        <w:t>MANAGE_IN_UTC = X</w:t>
        <w:br/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Monitor IDocs stuck in transfer-related status for at least one full day using UTC-consistent timing.</w:t>
      </w:r>
    </w:p>
    <w:p>
      <w:pPr>
        <w:pStyle w:val="Heading2"/>
      </w:pPr>
      <w:r>
        <w:t>EI Function Structure</w:t>
      </w:r>
    </w:p>
    <w:p>
      <w:r>
        <w:rPr>
          <w:color w:val="000000"/>
        </w:rPr>
        <w:t>This table lists all output fields returned by the EI.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1800"/>
        <w:gridCol w:w="3600"/>
        <w:gridCol w:w="1224"/>
        <w:gridCol w:w="1584"/>
      </w:tblGrid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Structure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Field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Description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Data Type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Component Type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/SKN/S_SW_01_02_IDOCS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ARCKEY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 archive key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CHAR(70)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IDOCCARKEY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/SKN/S_SW_01_02_IDOCS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CIMTYP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Extension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CHAR(30)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EDI_CIMTYP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/SKN/S_SW_01_02_IDOCS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COUNTR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IDoc status counter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NUMC(16)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EDI_COUNTR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/SKN/S_SW_01_02_IDOCS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CREDAT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IDoc Created 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DATS(8)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EDI_CCRDAT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/SKN/S_SW_01_02_IDOCS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CRETIM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IDoc Created at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TIMS(6)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EDI_CCRTIM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/SKN/S_SW_01_02_IDOCS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DIRECT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Direction for IDoc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EDI_DIRECT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/SKN/S_SW_01_02_IDOCS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DOCNUM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IDoc number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NUMC(16)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EDI_DOCNUM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/SKN/S_SW_01_02_IDOCS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DOCREL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SAP Release for IDoc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CHAR(4)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EDI_DOCREL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/SKN/S_SW_01_02_IDOCS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DOCTYP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IDoc Type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CHAR(8)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EDI_DOCTYP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/SKN/S_SW_01_02_IDOCS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SW: Duration In Time Units (defined separatly)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/SKN/E_SW_DURATION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/SKN/S_SW_01_02_IDOCS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DURATION_UNIT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SW: Duration Unit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/SKN/E_SW_DURATION_UNIT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/SKN/S_SW_01_02_IDOCS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EXPRSS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Overriding in inbound processing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EDI_EXPRSS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/SKN/S_SW_01_02_IDOCS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IDOCTP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Basic type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CHAR(30)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EDI_IDOCTP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/SKN/S_SW_01_02_IDOCS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LOGDAT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Date of status information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DATS(8)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EDI_LOGDAT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/SKN/S_SW_01_02_IDOCS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LOGTIM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Time of status information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TIMS(6)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EDI_LOGTIM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/SKN/S_SW_01_02_IDOCS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MAXSEGNUM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Number of data records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NUMC(6)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ANZEDIDD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/SKN/S_SW_01_02_IDOCS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MESCOD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Logical Message Variant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CHAR(3)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EDI_MESCOD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/SKN/S_SW_01_02_IDOCS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MESFCT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Logical message function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CHAR(3)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EDI_MESFCT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/SKN/S_SW_01_02_IDOCS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MESSAGE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Message Text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CHAR(220)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BAPI_MSG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/SKN/S_SW_01_02_IDOCS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MESTYP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Message Type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CHAR(30)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EDI_MESTYP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/SKN/S_SW_01_02_IDOCS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OUTMOD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Output Mode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EDI_OUTMOD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/SKN/S_SW_01_02_IDOCS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PROCESS_ICON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SW: State Icon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CHAR(4)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/SKN/E_SW_STATE_ICON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/SKN/S_SW_01_02_IDOCS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RCVLAD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Logical address of recipient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CHAR(70)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EDI_RCVLAD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/SKN/S_SW_01_02_IDOCS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RCVPFC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Partner Function of Receiver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EDI_RCVPFC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/SKN/S_SW_01_02_IDOCS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RCVPOR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Receiver port (SAP System, EDI subsystem)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EDI_RCVPOR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/SKN/S_SW_01_02_IDOCS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RCVPRN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Partner Number of Receiver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EDI_RCVPRN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/SKN/S_SW_01_02_IDOCS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RCVPRT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Partner Type of Receiver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EDI_RCVPRT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/SKN/S_SW_01_02_IDOCS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RCVSAD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Recipient address (SADR)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EDI_RCVSAD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/SKN/S_SW_01_02_IDOCS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RCVSCA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Communication type (SADR) of recipient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CHAR(3)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EDI_RCVSCA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/SKN/S_SW_01_02_IDOCS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RCVSDF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SADR default flag for recipient address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EDI_RCVSDF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/SKN/S_SW_01_02_IDOCS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RCVSLF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Sequential Number of Recipient Address (SADR)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CHAR(3)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EDI_RCVSLF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/SKN/S_SW_01_02_IDOCS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RCVSMN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SADR client (recipient)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CLNT(3)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EDI_RCVSMN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/SKN/S_SW_01_02_IDOCS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RCVSNA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SADR flag for international recipient address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EDI_RCVSNA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/SKN/S_SW_01_02_IDOCS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REFGRP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Reference to message group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CHAR(14)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IDOCCRFGRP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/SKN/S_SW_01_02_IDOCS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REFINT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Reference to interchange file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CHAR(14)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IDOCCRFINT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/SKN/S_SW_01_02_IDOCS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REFMES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Reference to message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CHAR(14)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IDOCCRFMES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/SKN/S_SW_01_02_IDOCS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REPID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Program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CHAR(30)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EDI_REPID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/SKN/S_SW_01_02_IDOCS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ROUTID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 of subroutine (routine, function module)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CHAR(30)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EDI_ROUTID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/SKN/S_SW_01_02_IDOCS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SEGFLD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Field Name in SAP Segment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CHAR(30)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EDI_SEGFLD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/SKN/S_SW_01_02_IDOCS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SEGNUM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Number of SAP segment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NUMC(6)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IDOCSSGNUM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/SKN/S_SW_01_02_IDOCS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SERIAL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Serialization field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CHAR(20)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EDI_SERIAL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/SKN/S_SW_01_02_IDOCS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SNDLAD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Logical address of sender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CHAR(70)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EDI_SNDLAD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/SKN/S_SW_01_02_IDOCS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SNDPFC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Partner Function of Sender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EDI_SNDPFC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/SKN/S_SW_01_02_IDOCS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SNDPOR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Sender port (SAP System, EDI subsystem)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EDI_SNDPOR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/SKN/S_SW_01_02_IDOCS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SNDPRN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Partner Number of Sender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EDI_SNDPRN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/SKN/S_SW_01_02_IDOCS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SNDPRT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Partner type of sender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EDI_SNDPRT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/SKN/S_SW_01_02_IDOCS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SNDSAD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Sender address (SADR)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EDI_SNDSAD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/SKN/S_SW_01_02_IDOCS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SNDSCA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Communication type (SADR) of sender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CHAR(3)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EDI_SNDSCA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/SKN/S_SW_01_02_IDOCS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SNDSDF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SADR default flag for sender address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EDI_SNDSDF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/SKN/S_SW_01_02_IDOCS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SNDSLF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Sequential Number of the Sender Address (SADR)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CHAR(3)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EDI_SNDSLF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/SKN/S_SW_01_02_IDOCS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SNDSMN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SADR client (sender)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CLNT(3)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EDI_SNDSMN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/SKN/S_SW_01_02_IDOCS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SNDSNA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SADR flag for international sender address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EDI_SNDSNA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/SKN/S_SW_01_02_IDOCS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STACOD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Status code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CHAR(8)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EDI_STACOD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/SKN/S_SW_01_02_IDOCS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STAMID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Status message ID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CHAR(20)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EDI_STAMID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/SKN/S_SW_01_02_IDOCS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STAMNO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Status message number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NUMC(3)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EDI_STAMNO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/SKN/S_SW_01_02_IDOCS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STAMQU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Status message qualifier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CHAR(3)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EDI_STAMQU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/SKN/S_SW_01_02_IDOCS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STAPA1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Parameter 1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CHAR(50)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EDI_STAPA1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/SKN/S_SW_01_02_IDOCS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STAPA2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Parameter 2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CHAR(50)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EDI_STAPA2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/SKN/S_SW_01_02_IDOCS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STAPA3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Parameter 3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CHAR(50)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EDI_STAPA3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/SKN/S_SW_01_02_IDOCS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STAPA4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Parameter 4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CHAR(50)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EDI_STAPA4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/SKN/S_SW_01_02_IDOCS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STATE_COLOR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SW: State Color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/SKN/E_SW_STATE_COLOR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/SKN/S_SW_01_02_IDOCS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STATE_ICON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SW: State Icon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CHAR(4)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/SKN/E_SW_STATE_ICON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/SKN/S_SW_01_02_IDOCS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STATUS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Status of IDoc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EDI_STATUS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/SKN/S_SW_01_02_IDOCS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STATUS_DESC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Short description of object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CHAR(60)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EDI_TEXT60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/SKN/S_SW_01_02_IDOCS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STATXT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Text for status code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CHAR(70)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EDI_STATX_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/SKN/S_SW_01_02_IDOCS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STATYP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Type of system error message (A, W, E, S, I)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EDI_SYMSTY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/SKN/S_SW_01_02_IDOCS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 Standard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EDI_STD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/SKN/S_SW_01_02_IDOCS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STDMES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 message type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CHAR(6)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EDI_STDMES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/SKN/S_SW_01_02_IDOCS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STDVRS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Version of EDI standard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CHAR(6)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EDI_STDVRS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/SKN/S_SW_01_02_IDOCS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TEST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Test Flag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EDI_TEST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/SKN/S_SW_01_02_IDOCS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Transaction ID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CHAR(24)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EDI_TID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/SKN/S_SW_01_02_IDOCS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EDI_UNAME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/SKN/S_SW_01_02_IDOCS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UPDDAT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Date on which control record was last changed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DATS(8)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EDI_UPDDAT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/SKN/S_SW_01_02_IDOCS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UPDTIM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Time at which control record was last changed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TIMS(6)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EDI_UPDTIM</w:t>
            </w:r>
          </w:p>
        </w:tc>
      </w:tr>
    </w:tbl>
    <w:p/>
    <w:p>
      <w:pPr>
        <w:pStyle w:val="Heading2"/>
      </w:pPr>
      <w:r>
        <w:t>ABAP Code</w:t>
      </w:r>
    </w:p>
    <w:p>
      <w:r>
        <w:rPr>
          <w:rFonts w:ascii="Consolas" w:hAnsi="Consolas"/>
          <w:color w:val="000000"/>
          <w:sz w:val="18"/>
        </w:rPr>
        <w:t>FUNCTION /SKN/F_SW_01_02_IDOCS.</w:t>
        <w:br/>
        <w:t>*"----------------------------------------------------------------------</w:t>
        <w:br/>
        <w:t>*"*"Local Interface:</w:t>
        <w:br/>
        <w:t>*"  EXPORTING</w:t>
        <w:br/>
        <w:t>*"     VALUE(IS_ALERT) TYPE  CHAR1</w:t>
        <w:br/>
        <w:t>*"  TABLES</w:t>
        <w:br/>
        <w:t>*"      T_SELECT STRUCTURE  RSSELECT OPTIONAL</w:t>
        <w:br/>
        <w:t>*"      T_DATA STRUCTURE  /SKN/S_SW_01_02_IDOCS OPTIONAL</w:t>
        <w:br/>
        <w:t>*"----------------------------------------------------------------------</w:t>
        <w:br/>
        <w:t xml:space="preserve">  DATA :   MANAGE_IN_UTC TYPE  CHAR1 ..</w:t>
        <w:br/>
        <w:t xml:space="preserve">  RANGES : R_MESTYP FOR EDIDC-MESTYP ,</w:t>
        <w:br/>
        <w:t xml:space="preserve">           R_IDOCTP FOR EDIDC-IDOCTP,</w:t>
        <w:br/>
        <w:t xml:space="preserve">           R_DIRECT FOR EDIDC-DIRECT,</w:t>
        <w:br/>
        <w:t xml:space="preserve">           R_RCVPOR FOR EDIDC-RCVPOR,</w:t>
        <w:br/>
        <w:t xml:space="preserve">           R_RCVPRT FOR EDIDC-RCVPRT,</w:t>
        <w:br/>
        <w:t xml:space="preserve">           R_RCVPRN FOR EDIDC-RCVPRN,</w:t>
        <w:br/>
        <w:t xml:space="preserve">           R_SNDPOR FOR EDIDC-SNDPOR,</w:t>
        <w:br/>
        <w:t xml:space="preserve">           R_SNDPRT FOR EDIDC-SNDPRT,</w:t>
        <w:br/>
        <w:t xml:space="preserve">           R_SNDPRN FOR EDIDC-SNDPRN,</w:t>
        <w:br/>
        <w:t xml:space="preserve">           R_CREDAT FOR EDIDC-CREDAT,</w:t>
        <w:br/>
        <w:t xml:space="preserve">           R_CRETIM FOR EDIDC-CRETIM,</w:t>
        <w:br/>
        <w:t xml:space="preserve">           R_UPDDAT FOR EDIDC-UPDDAT,</w:t>
        <w:br/>
        <w:t xml:space="preserve">           R_UPDTIM FOR EDIDC-UPDTIM,</w:t>
        <w:br/>
        <w:t xml:space="preserve">           R_STATUS   FOR EDIDC-STATUS,</w:t>
        <w:br/>
        <w:t xml:space="preserve">           R_STATE_COLOR FOR /SKN/S_SW_SYS_IDOCS-STATE_COLOR,</w:t>
        <w:br/>
        <w:t xml:space="preserve">           R_DATUM   FOR SY-DATUM .</w:t>
        <w:br/>
        <w:t xml:space="preserve">  DATA_SINGLE: DURATION_UNIT         /SKN/E_SW_DURATION_UNIT,</w:t>
        <w:br/>
        <w:t xml:space="preserve">               STATE_COLOR           /SKN/E_SW_STATE_COLOR,</w:t>
        <w:br/>
        <w:t xml:space="preserve">               ONLY_HEADER           CHAR1  .</w:t>
        <w:br/>
        <w:t xml:space="preserve">  DATA_MULTY: DURATION      /SKN/E_SW_DURATION.   "From NOW to  Start Time point -in duration units</w:t>
        <w:br/>
        <w:t xml:space="preserve">  DATA :   IS_GENERAL(1) TYPE C.</w:t>
        <w:br/>
        <w:t xml:space="preserve">  DATA : DATE_FROM LIKE SY-DATUM ,</w:t>
        <w:br/>
        <w:t xml:space="preserve">         BACKDAYS  TYPE I .</w:t>
        <w:br/>
        <w:t xml:space="preserve">  DATA : LANGU LIKE SY-LANGU .</w:t>
        <w:br/>
        <w:t xml:space="preserve">  DATA : PARAM_VAL TYPE /SKN/E_SW_PARAM .</w:t>
        <w:br/>
        <w:t xml:space="preserve">  DATA : SY_TABIX LIKE SY-TABIX .</w:t>
        <w:br/>
        <w:t xml:space="preserve">  DATA : WA_EDIDS TYPE EDIDS .</w:t>
        <w:br/>
        <w:t xml:space="preserve">  DATA: PROCESS_ICON TYPE  /SKN/E_SW_STATE_ICON.</w:t>
        <w:br/>
        <w:t xml:space="preserve">  DATA :   SY_DATLO LIKE SY-DATLO ,</w:t>
        <w:br/>
        <w:t xml:space="preserve">           SY_TIMLO LIKE SY-TIMLO .</w:t>
        <w:br/>
        <w:t xml:space="preserve">  DATA : TIME_DIFF TYPE I .</w:t>
        <w:br/>
        <w:t xml:space="preserve">  DATA: LS_EDIDC TYPE EDIDC,</w:t>
        <w:br/>
        <w:t xml:space="preserve">        LT_EDIDC LIKE TABLE OF LS_EDIDC.</w:t>
        <w:br/>
        <w:t xml:space="preserve">  DATA: LS_EDIDS TYPE EDIDS,</w:t>
        <w:br/>
        <w:t xml:space="preserve">        LT_EDIDS LIKE TABLE OF LS_EDIDS.</w:t>
        <w:br/>
        <w:t>*-- Fill Selection Option Tables</w:t>
        <w:br/>
        <w:t xml:space="preserve">  LV_DURATION_UNIT = 'M'.</w:t>
        <w:br/>
        <w:t xml:space="preserve">  SELECT_SINGLE: DURATION_UNIT,</w:t>
        <w:br/>
        <w:t xml:space="preserve">                 ONLY_HEADER.</w:t>
        <w:br/>
        <w:t xml:space="preserve">  SELECT_MULTY: DURATION.</w:t>
        <w:br/>
        <w:t xml:space="preserve">  "--- Run Clood Mode -----</w:t>
        <w:br/>
        <w:t xml:space="preserve">  DATA_SINGLE: SW_DEST RFCDEST.             .</w:t>
        <w:br/>
        <w:t xml:space="preserve">  SELECT_SINGLE: SW_DEST.</w:t>
        <w:br/>
        <w:t xml:space="preserve">  IF LV_SW_DEST IS NOT INITIAL.</w:t>
        <w:br/>
        <w:t xml:space="preserve">    CALL FUNCTION '/SKN/FC_SW_01_02_IDOCS'</w:t>
        <w:br/>
        <w:t xml:space="preserve">      IMPORTING</w:t>
        <w:br/>
        <w:t xml:space="preserve">        IS_ALERT = IS_ALERT</w:t>
        <w:br/>
        <w:t xml:space="preserve">      TABLES</w:t>
        <w:br/>
        <w:t xml:space="preserve">        T_SELECT = T_SELECT</w:t>
        <w:br/>
        <w:t xml:space="preserve">        T_DATA   = T_DATA.</w:t>
        <w:br/>
        <w:t xml:space="preserve">  ENDIF.</w:t>
        <w:br/>
        <w:t xml:space="preserve">  CHECK LV_SW_DEST IS INITIAL.</w:t>
        <w:br/>
        <w:t xml:space="preserve">  "--- Run Clood Mode -----</w:t>
        <w:br/>
        <w:t xml:space="preserve">  LOOP AT T_SELECT WHERE FIELDNM = 'MANAGE_IN_UTC'.</w:t>
        <w:br/>
        <w:t xml:space="preserve">    MANAGE_IN_UTC = T_SELECT-LOW.</w:t>
        <w:br/>
        <w:t xml:space="preserve">    EXIT.</w:t>
        <w:br/>
        <w:t xml:space="preserve">  ENDLOOP.</w:t>
        <w:br/>
        <w:t xml:space="preserve">  LOOP AT T_SELECT WHERE FIELDNM = 'MESTYP'.</w:t>
        <w:br/>
        <w:t xml:space="preserve">    MOVE-CORRESPONDING T_SELECT TO R_MESTYP.</w:t>
        <w:br/>
        <w:t xml:space="preserve">    APPEND R_MESTYP.</w:t>
        <w:br/>
        <w:t xml:space="preserve">  ENDLOOP.</w:t>
        <w:br/>
        <w:t xml:space="preserve">  LOOP AT T_SELECT WHERE FIELDNM = 'STATE_COLOR'.</w:t>
        <w:br/>
        <w:t xml:space="preserve">    MOVE-CORRESPONDING T_SELECT TO R_STATE_COLOR.</w:t>
        <w:br/>
        <w:t xml:space="preserve">    APPEND R_STATE_COLOR.</w:t>
        <w:br/>
        <w:t xml:space="preserve">  ENDLOOP.</w:t>
        <w:br/>
        <w:t xml:space="preserve">  LOOP AT T_SELECT WHERE FIELDNM = 'STATUS'.</w:t>
        <w:br/>
        <w:t xml:space="preserve">    MOVE-CORRESPONDING T_SELECT TO R_STATUS.</w:t>
        <w:br/>
        <w:t xml:space="preserve">    APPEND R_STATUS.</w:t>
        <w:br/>
        <w:t xml:space="preserve">  ENDLOOP.</w:t>
        <w:br/>
        <w:t xml:space="preserve">  LOOP AT T_SELECT WHERE FIELDNM = 'IDOCTP'.</w:t>
        <w:br/>
        <w:t xml:space="preserve">    MOVE-CORRESPONDING T_SELECT TO R_IDOCTP.</w:t>
        <w:br/>
        <w:t xml:space="preserve">    APPEND R_IDOCTP.</w:t>
        <w:br/>
        <w:t xml:space="preserve">  ENDLOOP.</w:t>
        <w:br/>
        <w:t>*</w:t>
        <w:br/>
        <w:t xml:space="preserve">  LOOP AT T_SELECT WHERE FIELDNM = 'DIRECT'.</w:t>
        <w:br/>
        <w:t xml:space="preserve">    MOVE-CORRESPONDING T_SELECT TO R_DIRECT.</w:t>
        <w:br/>
        <w:t xml:space="preserve">    APPEND R_DIRECT.</w:t>
        <w:br/>
        <w:t xml:space="preserve">  ENDLOOP.</w:t>
        <w:br/>
        <w:t xml:space="preserve">  LOOP AT T_SELECT WHERE FIELDNM = 'RCVPOR'.</w:t>
        <w:br/>
        <w:t xml:space="preserve">    MOVE-CORRESPONDING T_SELECT TO R_RCVPOR.</w:t>
        <w:br/>
        <w:t xml:space="preserve">    APPEND R_RCVPOR.</w:t>
        <w:br/>
        <w:t xml:space="preserve">  ENDLOOP.</w:t>
        <w:br/>
        <w:t xml:space="preserve">  LOOP AT T_SELECT WHERE FIELDNM = 'RCVPRT'.</w:t>
        <w:br/>
        <w:t xml:space="preserve">    MOVE-CORRESPONDING T_SELECT TO R_RCVPRT.</w:t>
        <w:br/>
        <w:t xml:space="preserve">    APPEND R_RCVPRT.</w:t>
        <w:br/>
        <w:t xml:space="preserve">  ENDLOOP.</w:t>
        <w:br/>
        <w:t xml:space="preserve">  LOOP AT T_SELECT WHERE FIELDNM = 'RCVPRT'.</w:t>
        <w:br/>
        <w:t xml:space="preserve">    MOVE-CORRESPONDING T_SELECT TO R_RCVPRT.</w:t>
        <w:br/>
        <w:t xml:space="preserve">    APPEND R_RCVPRT.</w:t>
        <w:br/>
        <w:t xml:space="preserve">  ENDLOOP.</w:t>
        <w:br/>
        <w:t xml:space="preserve">  LOOP AT T_SELECT WHERE FIELDNM = 'RCVPRN'.</w:t>
        <w:br/>
        <w:t xml:space="preserve">    MOVE-CORRESPONDING T_SELECT TO R_RCVPRN.</w:t>
        <w:br/>
        <w:t xml:space="preserve">    APPEND R_RCVPRN.</w:t>
        <w:br/>
        <w:t xml:space="preserve">  ENDLOOP.</w:t>
        <w:br/>
        <w:t xml:space="preserve">  LOOP AT T_SELECT WHERE FIELDNM = 'SNDPOR'.</w:t>
        <w:br/>
        <w:t xml:space="preserve">    MOVE-CORRESPONDING T_SELECT TO R_SNDPOR.</w:t>
        <w:br/>
        <w:t xml:space="preserve">    APPEND R_SNDPOR.</w:t>
        <w:br/>
        <w:t xml:space="preserve">  ENDLOOP.</w:t>
        <w:br/>
        <w:t xml:space="preserve">  LOOP AT T_SELECT WHERE FIELDNM = 'SNDPRT'.</w:t>
        <w:br/>
        <w:t xml:space="preserve">    MOVE-CORRESPONDING T_SELECT TO R_SNDPRT.</w:t>
        <w:br/>
        <w:t xml:space="preserve">    APPEND R_SNDPRT.</w:t>
        <w:br/>
        <w:t xml:space="preserve">  ENDLOOP.</w:t>
        <w:br/>
        <w:t xml:space="preserve">  LOOP AT T_SELECT WHERE FIELDNM = 'SNDPRN'.</w:t>
        <w:br/>
        <w:t xml:space="preserve">    MOVE-CORRESPONDING T_SELECT TO R_SNDPRN.</w:t>
        <w:br/>
        <w:t xml:space="preserve">    APPEND R_SNDPRN.</w:t>
        <w:br/>
        <w:t xml:space="preserve">  ENDLOOP.</w:t>
        <w:br/>
        <w:t xml:space="preserve">  LOOP AT T_SELECT WHERE FIELDNM = 'CREDAT'.</w:t>
        <w:br/>
        <w:t xml:space="preserve">    MOVE-CORRESPONDING T_SELECT TO R_CREDAT.</w:t>
        <w:br/>
        <w:t xml:space="preserve">    APPEND R_CREDAT.</w:t>
        <w:br/>
        <w:t xml:space="preserve">  ENDLOOP.</w:t>
        <w:br/>
        <w:t xml:space="preserve">  LOOP AT T_SELECT WHERE FIELDNM = 'CRETIM'.</w:t>
        <w:br/>
        <w:t xml:space="preserve">    MOVE-CORRESPONDING T_SELECT TO R_CRETIM.</w:t>
        <w:br/>
        <w:t xml:space="preserve">    APPEND R_CRETIM.</w:t>
        <w:br/>
        <w:t xml:space="preserve">  ENDLOOP.</w:t>
        <w:br/>
        <w:t xml:space="preserve">  LOOP AT T_SELECT WHERE FIELDNM = 'UPDDAT'.</w:t>
        <w:br/>
        <w:t xml:space="preserve">    MOVE-CORRESPONDING T_SELECT TO R_UPDDAT.</w:t>
        <w:br/>
        <w:t xml:space="preserve">    APPEND R_UPDDAT.</w:t>
        <w:br/>
        <w:t xml:space="preserve">  ENDLOOP.</w:t>
        <w:br/>
        <w:t xml:space="preserve">  LOOP AT T_SELECT WHERE FIELDNM = 'UPDTIM'.</w:t>
        <w:br/>
        <w:t xml:space="preserve">    MOVE-CORRESPONDING T_SELECT TO R_UPDTIM.</w:t>
        <w:br/>
        <w:t xml:space="preserve">    APPEND R_UPDTIM.</w:t>
        <w:br/>
        <w:t xml:space="preserve">  ENDLOOP.</w:t>
        <w:br/>
        <w:t xml:space="preserve">  LOOP AT T_SELECT WHERE FIELDNM = 'DATUM'.</w:t>
        <w:br/>
        <w:t xml:space="preserve">    MOVE-CORRESPONDING T_SELECT TO R_DATUM.</w:t>
        <w:br/>
        <w:t xml:space="preserve">    APPEND R_DATUM.</w:t>
        <w:br/>
        <w:t xml:space="preserve">  ENDLOOP.</w:t>
        <w:br/>
        <w:t xml:space="preserve">  LOOP AT T_SELECT WHERE FIELDNM = 'IS_GENERAL'.</w:t>
        <w:br/>
        <w:t xml:space="preserve">    IF NOT T_SELECT-LOW IS INITIAL.</w:t>
        <w:br/>
        <w:t xml:space="preserve">      IS_GENERAL = 'X'.</w:t>
        <w:br/>
        <w:t xml:space="preserve">    ENDIF.</w:t>
        <w:br/>
        <w:t xml:space="preserve">    EXIT .</w:t>
        <w:br/>
        <w:t xml:space="preserve">  ENDLOOP.</w:t>
        <w:br/>
        <w:t xml:space="preserve">  IF R_DATUM[] IS INITIAL .</w:t>
        <w:br/>
        <w:t xml:space="preserve">    LOOP AT T_SELECT WHERE FIELDNM = 'BACKDAYS'.</w:t>
        <w:br/>
        <w:t xml:space="preserve">      R_DATUM-SIGN = 'I' .</w:t>
        <w:br/>
        <w:t xml:space="preserve">      R_DATUM-OPTION = 'GE' .</w:t>
        <w:br/>
        <w:t xml:space="preserve">      BACKDAYS = T_SELECT-LOW .</w:t>
        <w:br/>
        <w:t xml:space="preserve">      DATE_FROM = SY-DATUM - BACKDAYS .</w:t>
        <w:br/>
        <w:t xml:space="preserve">      R_DATUM-LOW = DATE_FROM .</w:t>
        <w:br/>
        <w:t xml:space="preserve">      APPEND R_DATUM.</w:t>
        <w:br/>
        <w:t xml:space="preserve">      EXIT.</w:t>
        <w:br/>
        <w:t xml:space="preserve">    ENDLOOP.</w:t>
        <w:br/>
        <w:t xml:space="preserve">    IF R_DATUM[] IS INITIAL .</w:t>
        <w:br/>
        <w:t xml:space="preserve">      R_DATUM-SIGN = 'I' .</w:t>
        <w:br/>
        <w:t xml:space="preserve">      R_DATUM-OPTION = 'GE' .</w:t>
        <w:br/>
        <w:t xml:space="preserve">      BACKDAYS = 1 .</w:t>
        <w:br/>
        <w:t xml:space="preserve">      DATE_FROM = SY-DATUM - BACKDAYS .</w:t>
        <w:br/>
        <w:t xml:space="preserve">      R_DATUM-LOW = DATE_FROM .</w:t>
        <w:br/>
        <w:t xml:space="preserve">      APPEND R_DATUM.</w:t>
        <w:br/>
        <w:t xml:space="preserve">    ENDIF .</w:t>
        <w:br/>
        <w:t xml:space="preserve">  ENDIF.</w:t>
        <w:br/>
        <w:t xml:space="preserve">  "----</w:t>
        <w:br/>
        <w:t xml:space="preserve">  IF R_CREDAT[] IS INITIAL AND</w:t>
        <w:br/>
        <w:t xml:space="preserve">     R_UPDDAT[] IS INITIAL.</w:t>
        <w:br/>
        <w:t xml:space="preserve">    R_CREDAT[] = R_DATUM[].</w:t>
        <w:br/>
        <w:t xml:space="preserve">  ENDIF.</w:t>
        <w:br/>
        <w:t xml:space="preserve">  "-----</w:t>
        <w:br/>
        <w:t xml:space="preserve">  LANGU = SY-LANGU.</w:t>
        <w:br/>
        <w:t xml:space="preserve">  LOOP AT T_SELECT WHERE FIELDNM = 'LANGU'.</w:t>
        <w:br/>
        <w:t xml:space="preserve">    LANGU = T_SELECT-LOW.</w:t>
        <w:br/>
        <w:t xml:space="preserve">    EXIT.</w:t>
        <w:br/>
        <w:t xml:space="preserve">  ENDLOOP.</w:t>
        <w:br/>
        <w:t xml:space="preserve">  SET_SY_TIME MANAGE_IN_UTC SY_DATLO SY_TIMLO .</w:t>
        <w:br/>
        <w:t xml:space="preserve">  TIME_SHIFT SY_DATLO SY_TIMLO . " TIME_SHIFT parameter</w:t>
        <w:br/>
        <w:t xml:space="preserve">  "--- Complete Status</w:t>
        <w:br/>
        <w:t xml:space="preserve">  IF R_STATUS[] IS INITIAL.</w:t>
        <w:br/>
        <w:t xml:space="preserve">    IF R_STATE_COLOR[] IS NOT INITIAL.</w:t>
        <w:br/>
        <w:t xml:space="preserve">      READ TABLE R_STATE_COLOR INDEX 1.</w:t>
        <w:br/>
        <w:t xml:space="preserve">      IF SY-TFILL = 1.</w:t>
        <w:br/>
        <w:t xml:space="preserve">        LV_STATE_COLOR = R_STATE_COLOR-LOW.</w:t>
        <w:br/>
        <w:t xml:space="preserve">        CALL FUNCTION '/SKN/F_SW_01_02_IDOC_STAT_RNR'</w:t>
        <w:br/>
        <w:t xml:space="preserve">          EXPORTING</w:t>
        <w:br/>
        <w:t xml:space="preserve">            STATE_COLOR = LV_STATE_COLOR</w:t>
        <w:br/>
        <w:t xml:space="preserve">          TABLES</w:t>
        <w:br/>
        <w:t xml:space="preserve">            R_STATUS    = R_STATUS.</w:t>
        <w:br/>
        <w:t xml:space="preserve">      ENDIF.</w:t>
        <w:br/>
        <w:t xml:space="preserve">    ENDIF.</w:t>
        <w:br/>
        <w:t xml:space="preserve">  ENDIF.</w:t>
        <w:br/>
        <w:t xml:space="preserve">  "--- Complete Status</w:t>
        <w:br/>
        <w:t>*--- Retrieve data</w:t>
        <w:br/>
        <w:t xml:space="preserve">  CLEAR IS_ALERT .</w:t>
        <w:br/>
        <w:t xml:space="preserve">  REFRESH T_DATA .</w:t>
        <w:br/>
        <w:t xml:space="preserve">  SELECT *</w:t>
        <w:br/>
        <w:t xml:space="preserve">     FROM EDIDC</w:t>
        <w:br/>
        <w:t xml:space="preserve">     INTO CORRESPONDING FIELDS OF TABLE LT_EDIDC  " t_data</w:t>
        <w:br/>
        <w:t xml:space="preserve">     WHERE MESTYP IN R_MESTYP</w:t>
        <w:br/>
        <w:t xml:space="preserve">       AND IDOCTP IN R_IDOCTP</w:t>
        <w:br/>
        <w:t xml:space="preserve">       AND DIRECT IN R_DIRECT</w:t>
        <w:br/>
        <w:t xml:space="preserve">       AND RCVPOR IN R_RCVPOR</w:t>
        <w:br/>
        <w:t xml:space="preserve">       AND RCVPRT IN R_RCVPRT</w:t>
        <w:br/>
        <w:t xml:space="preserve">       AND RCVPRN IN R_RCVPRN</w:t>
        <w:br/>
        <w:t xml:space="preserve">       AND SNDPOR IN R_SNDPOR</w:t>
        <w:br/>
        <w:t xml:space="preserve">       AND SNDPRT IN R_SNDPRT</w:t>
        <w:br/>
        <w:t xml:space="preserve">       AND SNDPRN IN R_SNDPRN</w:t>
        <w:br/>
        <w:t xml:space="preserve">       AND CREDAT IN R_CREDAT</w:t>
        <w:br/>
        <w:t xml:space="preserve">       AND CRETIM IN R_CRETIM</w:t>
        <w:br/>
        <w:t xml:space="preserve">       AND UPDDAT IN R_UPDDAT</w:t>
        <w:br/>
        <w:t xml:space="preserve">       AND UPDTIM IN R_UPDTIM</w:t>
        <w:br/>
        <w:t xml:space="preserve">       AND STATUS IN R_STATUS .</w:t>
        <w:br/>
        <w:t xml:space="preserve">  SORT LT_EDIDC BY DOCNUM.</w:t>
        <w:br/>
        <w:t xml:space="preserve">  IF LV_ONLY_HEADER IS INITIAL.</w:t>
        <w:br/>
        <w:t xml:space="preserve">    IF LT_EDIDC[] IS NOT INITIAL.</w:t>
        <w:br/>
        <w:t xml:space="preserve">      SELECT *</w:t>
        <w:br/>
        <w:t xml:space="preserve">         FROM EDIDS</w:t>
        <w:br/>
        <w:t xml:space="preserve">         INTO CORRESPONDING FIELDS OF TABLE LT_EDIDS</w:t>
        <w:br/>
        <w:t xml:space="preserve">         FOR ALL ENTRIES IN LT_EDIDC</w:t>
        <w:br/>
        <w:t xml:space="preserve">         WHERE DOCNUM = LT_EDIDC-DOCNUM</w:t>
        <w:br/>
        <w:t xml:space="preserve">           AND STATUS = LT_EDIDC-STATUS.</w:t>
        <w:br/>
        <w:t xml:space="preserve">      SORT LT_EDIDS BY DOCNUM STATUS LOGDAT DESCENDING LOGTIM DESCENDING.</w:t>
        <w:br/>
        <w:t xml:space="preserve">    ENDIF.</w:t>
        <w:br/>
        <w:t xml:space="preserve">  ENDIF.</w:t>
        <w:br/>
        <w:t xml:space="preserve">  LOOP AT LT_EDIDC INTO LS_EDIDC.</w:t>
        <w:br/>
        <w:t xml:space="preserve">    MOVE-CORRESPONDING LS_EDIDC TO T_DATA.</w:t>
        <w:br/>
        <w:t xml:space="preserve">    READ TABLE LT_EDIDS INTO LS_EDIDS WITH KEY DOCNUM = LS_EDIDC-DOCNUM</w:t>
        <w:br/>
        <w:t xml:space="preserve">                                               STATUS = LS_EDIDC-STATUS.</w:t>
        <w:br/>
        <w:t xml:space="preserve">    APPEND T_DATA.</w:t>
        <w:br/>
        <w:t xml:space="preserve">  ENDLOOP.</w:t>
        <w:br/>
        <w:t>*-- Fill Duration Value</w:t>
        <w:br/>
        <w:t xml:space="preserve">  LOOP AT T_DATA .</w:t>
        <w:br/>
        <w:t xml:space="preserve">    SY_TABIX = SY-TABIX.</w:t>
        <w:br/>
        <w:t xml:space="preserve">    T_DATA-DURATION_UNIT = LV_DURATION_UNIT.</w:t>
        <w:br/>
        <w:t xml:space="preserve">    CALL FUNCTION '/SKN/F_SW_GET_TIME_DIFF'</w:t>
        <w:br/>
        <w:t xml:space="preserve">      EXPORTING</w:t>
        <w:br/>
        <w:t xml:space="preserve">        D_FROM      = T_DATA-UPDDAT</w:t>
        <w:br/>
        <w:t xml:space="preserve">        T_FROM      = T_DATA-UPDTIM</w:t>
        <w:br/>
        <w:t xml:space="preserve">        D_TO        = SY_DATLO</w:t>
        <w:br/>
        <w:t xml:space="preserve">        T_TO        = SY_TIMLO</w:t>
        <w:br/>
        <w:t xml:space="preserve">        TIME_UNIT   = LV_DURATION_UNIT</w:t>
        <w:br/>
        <w:t xml:space="preserve">      IMPORTING</w:t>
        <w:br/>
        <w:t xml:space="preserve">        TIME_DIFF   = TIME_DIFF</w:t>
        <w:br/>
        <w:t xml:space="preserve">      EXCEPTIONS</w:t>
        <w:br/>
        <w:t xml:space="preserve">        WRONG_VALUE = 1</w:t>
        <w:br/>
        <w:t xml:space="preserve">        OTHERS      = 2.</w:t>
        <w:br/>
        <w:t xml:space="preserve">    IF SY-SUBRC = 0.</w:t>
        <w:br/>
        <w:t xml:space="preserve">      T_DATA-DURATION = TIME_DIFF .</w:t>
        <w:br/>
        <w:t xml:space="preserve">    ELSE.</w:t>
        <w:br/>
        <w:t xml:space="preserve">      T_DATA-DURATION = '999999'.</w:t>
        <w:br/>
        <w:t xml:space="preserve">    ENDIF.</w:t>
        <w:br/>
        <w:t xml:space="preserve">    MODIFY T_DATA INDEX SY_TABIX .</w:t>
        <w:br/>
        <w:t xml:space="preserve">  ENDLOOP .</w:t>
        <w:br/>
        <w:t xml:space="preserve">  DELETE T_DATA WHERE DURATION NOT IN R_DURATION.</w:t>
        <w:br/>
        <w:t xml:space="preserve">  LOOP AT T_DATA.</w:t>
        <w:br/>
        <w:t xml:space="preserve">    SY_TABIX = SY-TABIX .</w:t>
        <w:br/>
        <w:t xml:space="preserve">    CALL FUNCTION '/SKN/F_SW_01_02_IDOC_STATUS'</w:t>
        <w:br/>
        <w:t xml:space="preserve">      EXPORTING</w:t>
        <w:br/>
        <w:t xml:space="preserve">        STATUS      = T_DATA-STATUS</w:t>
        <w:br/>
        <w:t xml:space="preserve">        LANGU       = LANGU</w:t>
        <w:br/>
        <w:t xml:space="preserve">      IMPORTING</w:t>
        <w:br/>
        <w:t xml:space="preserve">        STATUS_DESC = T_DATA-STATUS_DESC</w:t>
        <w:br/>
        <w:t xml:space="preserve">        STATE_COLOR = T_DATA-STATE_COLOR.</w:t>
        <w:br/>
        <w:t xml:space="preserve">    CALL FUNCTION '/SKN/F_SW_GET_STATE_ICON'</w:t>
        <w:br/>
        <w:t xml:space="preserve">      EXPORTING</w:t>
        <w:br/>
        <w:t xml:space="preserve">        STATE_COLOR = T_DATA-STATE_COLOR</w:t>
        <w:br/>
        <w:t xml:space="preserve">      IMPORTING</w:t>
        <w:br/>
        <w:t xml:space="preserve">        STATE_ICON  = T_DATA-STATE_ICON.</w:t>
        <w:br/>
        <w:t xml:space="preserve">    "--- Set Process Icon for Red Yeloow</w:t>
        <w:br/>
        <w:t xml:space="preserve">    IF T_DATA-STATE_COLOR &lt;&gt; 'G' .</w:t>
        <w:br/>
        <w:t xml:space="preserve">      PROCESS_ICON = '@15@'.</w:t>
        <w:br/>
        <w:t xml:space="preserve">      GET_PARAMETER 'PROCESS_ICON' PARAM_VAL.</w:t>
        <w:br/>
        <w:t xml:space="preserve">      PROCESS_ICON = PARAM_VAL.</w:t>
        <w:br/>
        <w:t xml:space="preserve">      T_DATA-PROCESS_ICON = PROCESS_ICON.</w:t>
        <w:br/>
        <w:t xml:space="preserve">    ENDIF.</w:t>
        <w:br/>
        <w:t xml:space="preserve">    MODIFY T_DATA INDEX SY_TABIX.</w:t>
        <w:br/>
        <w:t xml:space="preserve">  ENDLOOP.</w:t>
        <w:br/>
        <w:t xml:space="preserve">  LOOP AT T_DATA .</w:t>
        <w:br/>
        <w:t xml:space="preserve">    SY_TABIX = SY-TABIX .</w:t>
        <w:br/>
        <w:t xml:space="preserve">    IF NOT T_DATA-STATE_COLOR IN R_STATE_COLOR.</w:t>
        <w:br/>
        <w:t xml:space="preserve">      DELETE T_DATA INDEX SY_TABIX.</w:t>
        <w:br/>
        <w:t xml:space="preserve">    ENDIF.</w:t>
        <w:br/>
        <w:t xml:space="preserve">  ENDLOOP.</w:t>
        <w:br/>
        <w:t xml:space="preserve">  LOOP AT T_DATA.</w:t>
        <w:br/>
        <w:t xml:space="preserve">    SY_TABIX = SY-TABIX .</w:t>
        <w:br/>
        <w:t xml:space="preserve">    IF NOT T_DATA-STAMID IS INITIAL.</w:t>
        <w:br/>
        <w:t xml:space="preserve">      CALL FUNCTION 'BAPI_MESSAGE_GETDETAIL'</w:t>
        <w:br/>
        <w:t xml:space="preserve">        EXPORTING</w:t>
        <w:br/>
        <w:t xml:space="preserve">          ID         = T_DATA-STAMID</w:t>
        <w:br/>
        <w:t xml:space="preserve">          NUMBER     = T_DATA-STAMNO</w:t>
        <w:br/>
        <w:t xml:space="preserve">          LANGUAGE   = LANGU</w:t>
        <w:br/>
        <w:t xml:space="preserve">          TEXTFORMAT = 'ASC'</w:t>
        <w:br/>
        <w:t>*         LINKPATTERN       =</w:t>
        <w:br/>
        <w:t xml:space="preserve">          MESSAGE_V1 = T_DATA-STAPA1</w:t>
        <w:br/>
        <w:t xml:space="preserve">          MESSAGE_V2 = T_DATA-STAPA2</w:t>
        <w:br/>
        <w:t xml:space="preserve">          MESSAGE_V3 = T_DATA-STAPA3</w:t>
        <w:br/>
        <w:t xml:space="preserve">          MESSAGE_V4 = T_DATA-STAPA4</w:t>
        <w:br/>
        <w:t xml:space="preserve">        IMPORTING</w:t>
        <w:br/>
        <w:t xml:space="preserve">          MESSAGE    = T_DATA-MESSAGE</w:t>
        <w:br/>
        <w:t>*         RETURN     =</w:t>
        <w:br/>
        <w:t>*       TABLES</w:t>
        <w:br/>
        <w:t>*         TEXT       =</w:t>
        <w:br/>
        <w:t xml:space="preserve">        .</w:t>
        <w:br/>
        <w:t xml:space="preserve">      MODIFY T_DATA INDEX SY_TABIX.</w:t>
        <w:br/>
        <w:t xml:space="preserve">    ENDIF.</w:t>
        <w:br/>
        <w:t xml:space="preserve">  ENDLOOP.</w:t>
        <w:br/>
        <w:t>*--- Check Alert Information</w:t>
        <w:br/>
        <w:t xml:space="preserve">  READ TABLE T_DATA INDEX 1.</w:t>
        <w:br/>
        <w:t xml:space="preserve">  CHECK NOT SY-TFILL  IS INITIAL .</w:t>
        <w:br/>
        <w:t xml:space="preserve">  IS_ALERT = 'X' .</w:t>
        <w:br/>
        <w:t>ENDFUNCTION.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