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AB3" w:rsidRDefault="00D162F7">
      <w:pPr>
        <w:pStyle w:val="1"/>
      </w:pPr>
      <w:r>
        <w:t>Exception Indicator: Is the system open? - SW_01_01_SYS_IS_OPEN</w:t>
      </w:r>
    </w:p>
    <w:p w:rsidR="00F41AB3" w:rsidRDefault="00F41AB3"/>
    <w:p w:rsidR="00F41AB3" w:rsidRDefault="00D162F7">
      <w:pPr>
        <w:pStyle w:val="21"/>
      </w:pPr>
      <w:r>
        <w:t>General Overview</w:t>
      </w:r>
    </w:p>
    <w:p w:rsidR="00F41AB3" w:rsidRDefault="00D162F7">
      <w:r>
        <w:t xml:space="preserve">This Exception Indicator reviews SAP client definitions to highlight situations where changeability settings indicate that the system is still open to repository or </w:t>
      </w:r>
      <w:r>
        <w:t>cross-client customizing activity when policy expects a locked-down landscape.</w:t>
      </w:r>
    </w:p>
    <w:p w:rsidR="00F41AB3" w:rsidRDefault="00D162F7">
      <w:r>
        <w:t>This EI serves as an essential control for Basis governance and audit readiness by:</w:t>
      </w:r>
    </w:p>
    <w:p w:rsidR="00F41AB3" w:rsidRDefault="00D162F7">
      <w:pPr>
        <w:pStyle w:val="a0"/>
      </w:pPr>
      <w:r>
        <w:t>Surfacing clients whose cross-client maintenance indicators show fully open change paths when</w:t>
      </w:r>
      <w:r>
        <w:t xml:space="preserve"> leadership expects hardened controls</w:t>
      </w:r>
    </w:p>
    <w:p w:rsidR="00F41AB3" w:rsidRDefault="00D162F7">
      <w:pPr>
        <w:pStyle w:val="a0"/>
      </w:pPr>
      <w:r>
        <w:t>Giving security and change-management forums objective evidence of which clients remain permissive for customizing or repository edits</w:t>
      </w:r>
    </w:p>
    <w:p w:rsidR="00F41AB3" w:rsidRDefault="00D162F7">
      <w:pPr>
        <w:pStyle w:val="a0"/>
      </w:pPr>
      <w:r>
        <w:t>Supporting release and hypercare reviews when transports should be frozen but clien</w:t>
      </w:r>
      <w:r>
        <w:t>t tables still allow broad maintenance</w:t>
      </w:r>
    </w:p>
    <w:p w:rsidR="00F41AB3" w:rsidRDefault="00D162F7">
      <w:pPr>
        <w:pStyle w:val="a0"/>
      </w:pPr>
      <w:r>
        <w:t>Helping auditors tie exception alerts to the same client attributes they validate in standard client administration</w:t>
      </w:r>
    </w:p>
    <w:p w:rsidR="00F41AB3" w:rsidRDefault="00D162F7">
      <w:pPr>
        <w:pStyle w:val="a0"/>
      </w:pPr>
      <w:r>
        <w:t>Enabling operations teams to prioritize follow-up when monitoring shows concentration of permissive c</w:t>
      </w:r>
      <w:r>
        <w:t>lients in productive numbers</w:t>
      </w:r>
    </w:p>
    <w:p w:rsidR="00F41AB3" w:rsidRDefault="00D162F7">
      <w:r>
        <w:t>Typical use includes monthly control self-assessments, pre-freeze checks before financial close, and post-migration validation when client copies might reset indicators. Teams act on results in standard client maintenance, then</w:t>
      </w:r>
      <w:r>
        <w:t xml:space="preserve"> document remediation or parameter tuning.</w:t>
      </w:r>
    </w:p>
    <w:p w:rsidR="00F41AB3" w:rsidRDefault="00D162F7">
      <w:r>
        <w:t>The routine reads the central client directory table that stores each client’s role and changeability flags.</w:t>
      </w:r>
    </w:p>
    <w:p w:rsidR="00F41AB3" w:rsidRDefault="00F41AB3"/>
    <w:p w:rsidR="00F41AB3" w:rsidRDefault="00D162F7">
      <w:pPr>
        <w:pStyle w:val="21"/>
      </w:pPr>
      <w:r>
        <w:t>Problem Description</w:t>
      </w:r>
    </w:p>
    <w:p w:rsidR="00F41AB3" w:rsidRDefault="00D162F7">
      <w:r>
        <w:t>Failure to monitor how open each SAP client is to repository and cross-client custo</w:t>
      </w:r>
      <w:r>
        <w:t>mizing changes creates multiple risks across operational stability, security posture, and compliance evidence:</w:t>
      </w:r>
    </w:p>
    <w:p w:rsidR="00F41AB3" w:rsidRDefault="00D162F7">
      <w:r>
        <w:rPr>
          <w:b/>
        </w:rPr>
        <w:t>Operational Stability and Change-Control Risks</w:t>
      </w:r>
    </w:p>
    <w:p w:rsidR="00F41AB3" w:rsidRDefault="00D162F7">
      <w:r>
        <w:t>Transport freezes and release milestones lose meaning when permissive clients remain editable with</w:t>
      </w:r>
      <w:r>
        <w:t>out anyone noticing until downstream posting errors appear</w:t>
      </w:r>
    </w:p>
    <w:p w:rsidR="00F41AB3" w:rsidRDefault="00D162F7">
      <w:r>
        <w:t>Parallel development streams collide more often when multiple teams can still change cross-client objects during the same window</w:t>
      </w:r>
    </w:p>
    <w:p w:rsidR="00F41AB3" w:rsidRDefault="00D162F7">
      <w:r>
        <w:lastRenderedPageBreak/>
        <w:t>Emergency fixes take longer to scope when nobody can quickly see whi</w:t>
      </w:r>
      <w:r>
        <w:t>ch clients still allow unrestricted customizing paths</w:t>
      </w:r>
    </w:p>
    <w:p w:rsidR="00F41AB3" w:rsidRDefault="00D162F7">
      <w:r>
        <w:t>Client-copy or restore activities can silently revert hardened settings, leaving production-looking numbers with test-style openness</w:t>
      </w:r>
    </w:p>
    <w:p w:rsidR="00F41AB3" w:rsidRDefault="00D162F7">
      <w:r>
        <w:rPr>
          <w:b/>
        </w:rPr>
        <w:t>Security and Integrity Risks</w:t>
      </w:r>
    </w:p>
    <w:p w:rsidR="00F41AB3" w:rsidRDefault="00D162F7">
      <w:r>
        <w:t>Attackers or insiders with broad authori</w:t>
      </w:r>
      <w:r>
        <w:t>zations gain more leverage when repository and customizing paths stay open longer than policy allows</w:t>
      </w:r>
    </w:p>
    <w:p w:rsidR="00F41AB3" w:rsidRDefault="00D162F7">
      <w:r>
        <w:t>Segregation-of-duty reviews miss a material signal when permissive client indicators are not trended alongside user activity</w:t>
      </w:r>
    </w:p>
    <w:p w:rsidR="00F41AB3" w:rsidRDefault="00D162F7">
      <w:r>
        <w:t>Evidence of “who changed what”</w:t>
      </w:r>
      <w:r>
        <w:t xml:space="preserve"> becomes harder to interpret when the underlying client still permits classes of change leadership thought were blocked</w:t>
      </w:r>
    </w:p>
    <w:p w:rsidR="00F41AB3" w:rsidRDefault="00D162F7">
      <w:r>
        <w:rPr>
          <w:b/>
        </w:rPr>
        <w:t>Management Visibility and Decision-Making Risks</w:t>
      </w:r>
    </w:p>
    <w:p w:rsidR="00F41AB3" w:rsidRDefault="00D162F7">
      <w:r>
        <w:t>Executives lack a concise exception list tying technical openness to business-critical c</w:t>
      </w:r>
      <w:r>
        <w:t>lients during audits or M&amp;A diligence</w:t>
      </w:r>
    </w:p>
    <w:p w:rsidR="00F41AB3" w:rsidRDefault="00D162F7">
      <w:r>
        <w:t>Program and portfolio managers cannot prove that landscape hardening initiatives actually landed in each client’s control data</w:t>
      </w:r>
    </w:p>
    <w:p w:rsidR="00F41AB3" w:rsidRDefault="00D162F7">
      <w:r>
        <w:t>Regional rollouts proceed unevenly when some company codes’ clients remain permissive witho</w:t>
      </w:r>
      <w:r>
        <w:t>ut a single monitoring view</w:t>
      </w:r>
    </w:p>
    <w:p w:rsidR="00F41AB3" w:rsidRDefault="00F41AB3"/>
    <w:p w:rsidR="00F41AB3" w:rsidRDefault="00D162F7">
      <w:pPr>
        <w:pStyle w:val="21"/>
      </w:pPr>
      <w:r>
        <w:t>Suggested Resolution</w:t>
      </w:r>
    </w:p>
    <w:p w:rsidR="00F41AB3" w:rsidRDefault="00D162F7">
      <w:r>
        <w:rPr>
          <w:b/>
        </w:rPr>
        <w:t>Immediate Response</w:t>
      </w:r>
    </w:p>
    <w:p w:rsidR="00F41AB3" w:rsidRDefault="00D162F7">
      <w:r>
        <w:t>Treat each alert line as a client-level exception: confirm the numeric client, its name, and the narrative severity shown for the openness pattern</w:t>
      </w:r>
    </w:p>
    <w:p w:rsidR="00F41AB3" w:rsidRDefault="00D162F7">
      <w:r>
        <w:t xml:space="preserve">Validate whether the client is meant to </w:t>
      </w:r>
      <w:r>
        <w:t>be a sandbox, quality, or training system before assuming a production defect</w:t>
      </w:r>
    </w:p>
    <w:p w:rsidR="00F41AB3" w:rsidRDefault="00D162F7">
      <w:r>
        <w:t>Compare the reported pattern to the change calendar to see if a maintenance window explains temporary openness</w:t>
      </w:r>
    </w:p>
    <w:p w:rsidR="00F41AB3" w:rsidRDefault="00D162F7">
      <w:r>
        <w:t>Capture accountable owners for follow-up when the client is busines</w:t>
      </w:r>
      <w:r>
        <w:t>s-critical or handles regulated data</w:t>
      </w:r>
    </w:p>
    <w:p w:rsidR="00F41AB3" w:rsidRDefault="00D162F7">
      <w:r>
        <w:rPr>
          <w:b/>
        </w:rPr>
        <w:t>System Assessment</w:t>
      </w:r>
    </w:p>
    <w:p w:rsidR="00F41AB3" w:rsidRDefault="00D162F7">
      <w:r>
        <w:lastRenderedPageBreak/>
        <w:t>Review adjacent attributes such as role category, transport behavior, and cross-client maintenance flags together to understand the full posture of that client row</w:t>
      </w:r>
    </w:p>
    <w:p w:rsidR="00F41AB3" w:rsidRDefault="00D162F7">
      <w:r>
        <w:t xml:space="preserve">Compare current results to the prior </w:t>
      </w:r>
      <w:r>
        <w:t>monitoring cycle after transports, upgrades, or client copies that might reset indicators</w:t>
      </w:r>
    </w:p>
    <w:p w:rsidR="00F41AB3" w:rsidRDefault="00D162F7">
      <w:r>
        <w:t>Segment exceptions by company code name, city, or currency when many clients exist so leadership sees where concentration occurs</w:t>
      </w:r>
    </w:p>
    <w:p w:rsidR="00F41AB3" w:rsidRDefault="00D162F7">
      <w:r>
        <w:t>Confirm that monitoring scope still m</w:t>
      </w:r>
      <w:r>
        <w:t>atches the productive landscape so test clients do not drown out material production findings</w:t>
      </w:r>
    </w:p>
    <w:p w:rsidR="00F41AB3" w:rsidRDefault="00D162F7">
      <w:r>
        <w:rPr>
          <w:b/>
        </w:rPr>
        <w:t>Corrective Actions</w:t>
      </w:r>
    </w:p>
    <w:p w:rsidR="00F41AB3" w:rsidRDefault="00D162F7">
      <w:r>
        <w:t>Use standard SAP client administration transactions to tighten changeability according to policy once business sign-off is obtained</w:t>
      </w:r>
    </w:p>
    <w:p w:rsidR="00F41AB3" w:rsidRDefault="00D162F7">
      <w:r>
        <w:t>Re-run moni</w:t>
      </w:r>
      <w:r>
        <w:t>toring after corrections to prove indicators moved to the expected hardened state and alerts cleared</w:t>
      </w:r>
    </w:p>
    <w:p w:rsidR="00F41AB3" w:rsidRDefault="00D162F7">
      <w:r>
        <w:t>Update operational runbooks so help desks know how to interpret each openness narrative and which functional area to engage</w:t>
      </w:r>
    </w:p>
    <w:p w:rsidR="00F41AB3" w:rsidRDefault="00D162F7">
      <w:r>
        <w:t>Document remediation packages f</w:t>
      </w:r>
      <w:r>
        <w:t>or auditors, including before/after screenshots or extracts from client maintenance</w:t>
      </w:r>
    </w:p>
    <w:p w:rsidR="00F41AB3" w:rsidRDefault="00D162F7">
      <w:r>
        <w:t>Schedule recurring checks after template releases or landscape refreshes so new permissive patterns are caught within the first business day</w:t>
      </w:r>
    </w:p>
    <w:p w:rsidR="00F41AB3" w:rsidRDefault="00F41AB3"/>
    <w:p w:rsidR="00F41AB3" w:rsidRDefault="00D162F7">
      <w:pPr>
        <w:pStyle w:val="21"/>
      </w:pPr>
      <w:r>
        <w:t>Parameters</w:t>
      </w:r>
    </w:p>
    <w:p w:rsidR="00F41AB3" w:rsidRDefault="00D162F7">
      <w:pPr>
        <w:pStyle w:val="31"/>
      </w:pPr>
      <w:r>
        <w:t>Parameters Referen</w:t>
      </w:r>
      <w:r>
        <w:t>ce Table</w:t>
      </w:r>
    </w:p>
    <w:p w:rsidR="00F41AB3" w:rsidRDefault="00D162F7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403"/>
        <w:gridCol w:w="1488"/>
        <w:gridCol w:w="1513"/>
        <w:gridCol w:w="633"/>
        <w:gridCol w:w="732"/>
        <w:gridCol w:w="830"/>
        <w:gridCol w:w="2445"/>
        <w:gridCol w:w="812"/>
      </w:tblGrid>
      <w:tr w:rsidR="00F41AB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rPr>
                <w:b/>
              </w:rPr>
              <w:t>Domain</w:t>
            </w:r>
          </w:p>
        </w:tc>
      </w:tr>
      <w:tr w:rsidR="00F41AB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ADRNR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 xml:space="preserve">Character Field </w:t>
            </w:r>
            <w:r>
              <w:t>Length = 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F41AB3"/>
        </w:tc>
      </w:tr>
      <w:tr w:rsidR="00F41AB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CCCATEGORY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Client role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CCCATEGORY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F41AB3"/>
        </w:tc>
      </w:tr>
      <w:tr w:rsidR="00F41AB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CCCOPYLOCK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Protection reg. client copy/compari</w:t>
            </w:r>
            <w:r>
              <w:lastRenderedPageBreak/>
              <w:t>son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lastRenderedPageBreak/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CCCOPYLOCK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F41AB3"/>
        </w:tc>
      </w:tr>
      <w:tr w:rsidR="00F41AB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lastRenderedPageBreak/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CCCORACTIV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Changes and transports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CCCORACTIV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F41AB3"/>
        </w:tc>
      </w:tr>
      <w:tr w:rsidR="00F41AB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CCIMAILDIS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CATT Authorization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CCIMAILDIS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F41AB3"/>
        </w:tc>
      </w:tr>
      <w:tr w:rsidR="00F41AB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CCNOCASCAD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Protection against SAP upgrade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CCNOCASCAD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F41AB3"/>
        </w:tc>
      </w:tr>
      <w:tr w:rsidR="00F41AB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CCNOCLIIND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No cross-client maintenance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CCNOCLIIND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F41AB3"/>
        </w:tc>
      </w:tr>
      <w:tr w:rsidR="00F41AB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CCORIGCONT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Create Switch BC Sets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CCORIGCONT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F41AB3"/>
        </w:tc>
      </w:tr>
      <w:tr w:rsidR="00F41AB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CCSOFTLOCK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Lock Method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CCSOFTLOCK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F41AB3"/>
        </w:tc>
      </w:tr>
      <w:tr w:rsidR="00F41AB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CCTEMPLOCK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Locked due to client copy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CCTEMPLOCK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F41AB3"/>
        </w:tc>
      </w:tr>
      <w:tr w:rsidR="00F41AB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CHANGEDATE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AS4DATE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F41AB3"/>
        </w:tc>
      </w:tr>
      <w:tr w:rsidR="00F41AB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CHANGEUSER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Last Changed By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AS4USER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F41AB3"/>
        </w:tc>
      </w:tr>
      <w:tr w:rsidR="00F41AB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/SKN/E_SW_DURATION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F41AB3"/>
        </w:tc>
      </w:tr>
      <w:tr w:rsidR="00F41AB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F41AB3"/>
        </w:tc>
      </w:tr>
      <w:tr w:rsidR="00F41AB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LOGSYS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Logical System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LOGSYS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F41AB3"/>
        </w:tc>
      </w:tr>
      <w:tr w:rsidR="00F41AB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MANDT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Client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CLNT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MANDT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F41AB3"/>
        </w:tc>
      </w:tr>
      <w:tr w:rsidR="00F41AB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MTEXT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MTEXT_D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F41AB3"/>
        </w:tc>
      </w:tr>
      <w:tr w:rsidR="00F41AB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MWAER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Standard currency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MWAER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F41AB3"/>
        </w:tc>
      </w:tr>
      <w:tr w:rsidR="00F41AB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ORT01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ORT01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F41AB3"/>
        </w:tc>
      </w:tr>
      <w:tr w:rsidR="00F41AB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STATE_COLOR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State Color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/SKN/E_SW_STATE_COLOR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F41AB3"/>
        </w:tc>
      </w:tr>
      <w:tr w:rsidR="00F41AB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STATE_ICON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State Icon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/SKN/E_SW_STATE_ICON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F41AB3"/>
        </w:tc>
      </w:tr>
      <w:tr w:rsidR="00F41AB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STATUS_DESC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SW Message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255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/SKN/E_SW_TEXT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F41AB3"/>
        </w:tc>
      </w:tr>
    </w:tbl>
    <w:p w:rsidR="00F41AB3" w:rsidRDefault="00F41AB3"/>
    <w:p w:rsidR="00F41AB3" w:rsidRDefault="00F41AB3"/>
    <w:p w:rsidR="00F41AB3" w:rsidRDefault="00D162F7">
      <w:pPr>
        <w:pStyle w:val="31"/>
      </w:pPr>
      <w:r>
        <w:lastRenderedPageBreak/>
        <w:t>Parameter Configuration Guidelines</w:t>
      </w:r>
    </w:p>
    <w:p w:rsidR="00F41AB3" w:rsidRDefault="00D162F7">
      <w:r>
        <w:t>IMPORTANT: Configure ALL 22 parameters listed in the Parameters Reference Table when</w:t>
      </w:r>
      <w:r>
        <w:t xml:space="preserve"> tuning this EI; each influences which client rows are retrieved, aged, and surfaced for alerting.</w:t>
      </w:r>
    </w:p>
    <w:p w:rsidR="00F41AB3" w:rsidRDefault="00D162F7">
      <w:r>
        <w:rPr>
          <w:b/>
        </w:rPr>
        <w:t>ADRNR</w:t>
      </w:r>
      <w:r>
        <w:t xml:space="preserve"> (Character Field Length = 10)</w:t>
      </w:r>
    </w:p>
    <w:p w:rsidR="00F41AB3" w:rsidRDefault="00D162F7">
      <w:r>
        <w:t>ADRNR carries the address number reference stored on the client row so distributed teams can tie an exception back to the</w:t>
      </w:r>
      <w:r>
        <w:t xml:space="preserve"> same address record they maintain in standard business partner workflows.</w:t>
      </w:r>
    </w:p>
    <w:p w:rsidR="00F41AB3" w:rsidRDefault="00D162F7">
      <w:r>
        <w:rPr>
          <w:b/>
        </w:rPr>
        <w:t>CCCATEGORY</w:t>
      </w:r>
      <w:r>
        <w:t xml:space="preserve"> (Client role)</w:t>
      </w:r>
    </w:p>
    <w:p w:rsidR="00F41AB3" w:rsidRDefault="00D162F7">
      <w:r>
        <w:t>CCCATEGORY distinguishes production, test, demo, and training-style clients so monitoring can emphasize business-critical numbers while still listing except</w:t>
      </w:r>
      <w:r>
        <w:t>ions elsewhere for completeness.</w:t>
      </w:r>
    </w:p>
    <w:p w:rsidR="00F41AB3" w:rsidRDefault="00D162F7">
      <w:r>
        <w:rPr>
          <w:b/>
        </w:rPr>
        <w:t>CCCOPYLOCK</w:t>
      </w:r>
      <w:r>
        <w:t xml:space="preserve"> (Protection reg. client copy/comparison)</w:t>
      </w:r>
    </w:p>
    <w:p w:rsidR="00F41AB3" w:rsidRDefault="00D162F7">
      <w:r>
        <w:t>CCCOPYLOCK signals whether client copy utilities should treat the client as protected, helping change managers see when copy tooling could still run despite governance exp</w:t>
      </w:r>
      <w:r>
        <w:t>ectations.</w:t>
      </w:r>
    </w:p>
    <w:p w:rsidR="00F41AB3" w:rsidRDefault="00D162F7">
      <w:r>
        <w:rPr>
          <w:b/>
        </w:rPr>
        <w:t>CCCORACTIV</w:t>
      </w:r>
      <w:r>
        <w:t xml:space="preserve"> (Changes and transports)</w:t>
      </w:r>
    </w:p>
    <w:p w:rsidR="00F41AB3" w:rsidRDefault="00D162F7">
      <w:r>
        <w:t>CCCORACTIV captures whether client-specific transports and changes are allowed, which is a primary lever auditors review alongside repository openness.</w:t>
      </w:r>
    </w:p>
    <w:p w:rsidR="00F41AB3" w:rsidRDefault="00D162F7">
      <w:r>
        <w:rPr>
          <w:b/>
        </w:rPr>
        <w:t>CCIMAILDIS</w:t>
      </w:r>
      <w:r>
        <w:t xml:space="preserve"> (CATT Authorization)</w:t>
      </w:r>
    </w:p>
    <w:p w:rsidR="00F41AB3" w:rsidRDefault="00D162F7">
      <w:r>
        <w:t xml:space="preserve">CCIMAILDIS records how </w:t>
      </w:r>
      <w:r>
        <w:t>computer-aided test tools may run in the client, which matters when automated scripts could still execute while customizing paths look hardened.</w:t>
      </w:r>
    </w:p>
    <w:p w:rsidR="00F41AB3" w:rsidRDefault="00D162F7">
      <w:r>
        <w:rPr>
          <w:b/>
        </w:rPr>
        <w:t>CCNOCASCAD</w:t>
      </w:r>
      <w:r>
        <w:t xml:space="preserve"> (Protection against SAP upgrade)</w:t>
      </w:r>
    </w:p>
    <w:p w:rsidR="00F41AB3" w:rsidRDefault="00D162F7">
      <w:r>
        <w:t>CCNOCASCAD shows upgrade-related cascade protections so upgrade man</w:t>
      </w:r>
      <w:r>
        <w:t>agers can confirm the client matches their freeze strategy before go-live.</w:t>
      </w:r>
    </w:p>
    <w:p w:rsidR="00F41AB3" w:rsidRDefault="00D162F7">
      <w:r>
        <w:rPr>
          <w:b/>
        </w:rPr>
        <w:t>CCNOCLIIND</w:t>
      </w:r>
      <w:r>
        <w:t xml:space="preserve"> (No cross-client maintenance)</w:t>
      </w:r>
    </w:p>
    <w:p w:rsidR="00F41AB3" w:rsidRDefault="00D162F7">
      <w:r>
        <w:t>CCNOCLIIND is the strongest single indicator of how far cross-client repository work may proceed; the monitoring logic maps its values to th</w:t>
      </w:r>
      <w:r>
        <w:t>e plain-language severity narrative and traffic-light styling that operators see first.</w:t>
      </w:r>
    </w:p>
    <w:p w:rsidR="00F41AB3" w:rsidRDefault="00D162F7">
      <w:r>
        <w:rPr>
          <w:b/>
        </w:rPr>
        <w:t>CCNOCLIIND Options:</w:t>
      </w:r>
    </w:p>
    <w:p w:rsidR="00F41AB3" w:rsidRDefault="00D162F7">
      <w:pPr>
        <w:pStyle w:val="a0"/>
      </w:pPr>
      <w:r>
        <w:t>Space – repository and cross-client customizing remain fully changeable, which triggers the most severe narrative path</w:t>
      </w:r>
    </w:p>
    <w:p w:rsidR="00F41AB3" w:rsidRDefault="00D162F7">
      <w:pPr>
        <w:pStyle w:val="a0"/>
      </w:pPr>
      <w:r>
        <w:t xml:space="preserve">1 – cross-client customizing </w:t>
      </w:r>
      <w:r>
        <w:t>objects are blocked while repository work may continue</w:t>
      </w:r>
    </w:p>
    <w:p w:rsidR="00F41AB3" w:rsidRDefault="00D162F7">
      <w:pPr>
        <w:pStyle w:val="a0"/>
      </w:pPr>
      <w:r>
        <w:t>2 – repository objects are blocked while some customizing paths may still differ</w:t>
      </w:r>
    </w:p>
    <w:p w:rsidR="00F41AB3" w:rsidRDefault="00D162F7">
      <w:pPr>
        <w:pStyle w:val="a0"/>
      </w:pPr>
      <w:r>
        <w:lastRenderedPageBreak/>
        <w:t>3 – both repository and cross-client customizing objects are blocked, representing the hardened posture leadership usual</w:t>
      </w:r>
      <w:r>
        <w:t>ly expects in production</w:t>
      </w:r>
    </w:p>
    <w:p w:rsidR="00F41AB3" w:rsidRDefault="00D162F7">
      <w:r>
        <w:rPr>
          <w:b/>
        </w:rPr>
        <w:t>CCORIGCONT</w:t>
      </w:r>
      <w:r>
        <w:t xml:space="preserve"> (Create Switch BC Sets)</w:t>
      </w:r>
    </w:p>
    <w:p w:rsidR="00F41AB3" w:rsidRDefault="00D162F7">
      <w:r>
        <w:t>CCORIGCONT highlights which client records BC Set switches when solution documentation teams need to know where switch content is authored.</w:t>
      </w:r>
    </w:p>
    <w:p w:rsidR="00F41AB3" w:rsidRDefault="00D162F7">
      <w:r>
        <w:rPr>
          <w:b/>
        </w:rPr>
        <w:t>CCSOFTLOCK</w:t>
      </w:r>
      <w:r>
        <w:t xml:space="preserve"> (Lock Method)</w:t>
      </w:r>
    </w:p>
    <w:p w:rsidR="00F41AB3" w:rsidRDefault="00D162F7">
      <w:r>
        <w:t xml:space="preserve">CCSOFTLOCK documents soft-lock </w:t>
      </w:r>
      <w:r>
        <w:t>expectations that Basis teams reconcile with enqueue behavior during maintenance windows.</w:t>
      </w:r>
    </w:p>
    <w:p w:rsidR="00F41AB3" w:rsidRDefault="00D162F7">
      <w:r>
        <w:rPr>
          <w:b/>
        </w:rPr>
        <w:t>CCTEMPLOCK</w:t>
      </w:r>
      <w:r>
        <w:t xml:space="preserve"> (Locked due to client copy)</w:t>
      </w:r>
    </w:p>
    <w:p w:rsidR="00F41AB3" w:rsidRDefault="00D162F7">
      <w:r>
        <w:t>CCTEMPLOCK tells operators when a client is temporarily locked because a copy is running, preventing false escalations during l</w:t>
      </w:r>
      <w:r>
        <w:t>ong-running infrastructure jobs.</w:t>
      </w:r>
    </w:p>
    <w:p w:rsidR="00F41AB3" w:rsidRDefault="00D162F7">
      <w:r>
        <w:rPr>
          <w:b/>
        </w:rPr>
        <w:t>CHANGEDATE</w:t>
      </w:r>
      <w:r>
        <w:t xml:space="preserve"> (Date)</w:t>
      </w:r>
    </w:p>
    <w:p w:rsidR="00F41AB3" w:rsidRDefault="00D162F7">
      <w:r>
        <w:t>CHANGEDATE stores the last time client control data changed, and the aging routine compares that calendar stamp to the evaluation moment so freshness rules can drop stale exceptions.</w:t>
      </w:r>
    </w:p>
    <w:p w:rsidR="00F41AB3" w:rsidRDefault="00D162F7">
      <w:r>
        <w:rPr>
          <w:b/>
        </w:rPr>
        <w:t>CHANGEUSER</w:t>
      </w:r>
      <w:r>
        <w:t xml:space="preserve"> (Last Changed By)</w:t>
      </w:r>
    </w:p>
    <w:p w:rsidR="00F41AB3" w:rsidRDefault="00D162F7">
      <w:r>
        <w:t>CHANGEUSER identifies the account that last touched the client row, giving security teams a direct pointer for follow-up interviews after an alert fires.</w:t>
      </w:r>
    </w:p>
    <w:p w:rsidR="00F41AB3" w:rsidRDefault="00D162F7">
      <w:r>
        <w:rPr>
          <w:b/>
        </w:rPr>
        <w:t>DURATION</w:t>
      </w:r>
      <w:r>
        <w:t xml:space="preserve"> (Duration In Time Units)</w:t>
      </w:r>
    </w:p>
    <w:p w:rsidR="00F41AB3" w:rsidRDefault="00D162F7">
      <w:r>
        <w:t>DURATION receives the computed age returned by th</w:t>
      </w:r>
      <w:r>
        <w:t>e shared time-difference helper after each client row is evaluated, and only rows whose age still fits the declared interval remain in the alert set.</w:t>
      </w:r>
    </w:p>
    <w:p w:rsidR="00F41AB3" w:rsidRDefault="00D162F7">
      <w:r>
        <w:rPr>
          <w:b/>
        </w:rPr>
        <w:t>DURATION_UNIT</w:t>
      </w:r>
      <w:r>
        <w:t xml:space="preserve"> (Duration Unit)</w:t>
      </w:r>
    </w:p>
    <w:p w:rsidR="00F41AB3" w:rsidRDefault="00D162F7">
      <w:r>
        <w:t>DURATION_UNIT tells the aging helper whether to measure elapsed time in minu</w:t>
      </w:r>
      <w:r>
        <w:t>tes, hours, days, or full-day buckets before comparing the result with the configured interval.</w:t>
      </w:r>
    </w:p>
    <w:p w:rsidR="00F41AB3" w:rsidRDefault="00D162F7">
      <w:r>
        <w:rPr>
          <w:b/>
        </w:rPr>
        <w:t>DURATION_UNIT Options:</w:t>
      </w:r>
    </w:p>
    <w:p w:rsidR="00F41AB3" w:rsidRDefault="00D162F7">
      <w:pPr>
        <w:pStyle w:val="a0"/>
      </w:pPr>
      <w:r>
        <w:t>D – day-based increments between the last change date and the evaluation timestamp</w:t>
      </w:r>
    </w:p>
    <w:p w:rsidR="00F41AB3" w:rsidRDefault="00D162F7">
      <w:pPr>
        <w:pStyle w:val="a0"/>
      </w:pPr>
      <w:r>
        <w:t>H – hour-level granularity for short lookback windows</w:t>
      </w:r>
    </w:p>
    <w:p w:rsidR="00F41AB3" w:rsidRDefault="00D162F7">
      <w:pPr>
        <w:pStyle w:val="a0"/>
      </w:pPr>
      <w:r>
        <w:t>M – minute-level granularity when near-real-time freshness is required</w:t>
      </w:r>
    </w:p>
    <w:p w:rsidR="00F41AB3" w:rsidRDefault="00D162F7">
      <w:pPr>
        <w:pStyle w:val="a0"/>
      </w:pPr>
      <w:r>
        <w:t>F – full-day treatment when business rules expect calendar-day floors instead of fractional days</w:t>
      </w:r>
    </w:p>
    <w:p w:rsidR="00F41AB3" w:rsidRDefault="00D162F7">
      <w:r>
        <w:rPr>
          <w:b/>
        </w:rPr>
        <w:lastRenderedPageBreak/>
        <w:t>LOGSYS</w:t>
      </w:r>
      <w:r>
        <w:t xml:space="preserve"> (Logical System)</w:t>
      </w:r>
    </w:p>
    <w:p w:rsidR="00F41AB3" w:rsidRDefault="00D162F7">
      <w:r>
        <w:t xml:space="preserve">LOGSYS ties each client to its logical-system name so central </w:t>
      </w:r>
      <w:r>
        <w:t>monitoring can align exceptions with the same identifier used in ALE distribution lists.</w:t>
      </w:r>
    </w:p>
    <w:p w:rsidR="00F41AB3" w:rsidRDefault="00D162F7">
      <w:r>
        <w:rPr>
          <w:b/>
        </w:rPr>
        <w:t>MANDT</w:t>
      </w:r>
      <w:r>
        <w:t xml:space="preserve"> (Client)</w:t>
      </w:r>
    </w:p>
    <w:p w:rsidR="00F41AB3" w:rsidRDefault="00D162F7">
      <w:r>
        <w:t>MANDT is the primary key for selection; supply the productive or non-productive numbers the runbook names so the extract matches the landscape segment u</w:t>
      </w:r>
      <w:r>
        <w:t>nder review.</w:t>
      </w:r>
    </w:p>
    <w:p w:rsidR="00F41AB3" w:rsidRDefault="00D162F7">
      <w:r>
        <w:rPr>
          <w:b/>
        </w:rPr>
        <w:t>MTEXT</w:t>
      </w:r>
      <w:r>
        <w:t xml:space="preserve"> (Name)</w:t>
      </w:r>
    </w:p>
    <w:p w:rsidR="00F41AB3" w:rsidRDefault="00D162F7">
      <w:r>
        <w:t>MTEXT repeats the familiar client description text so dashboards remain human-readable without opening additional transactions.</w:t>
      </w:r>
    </w:p>
    <w:p w:rsidR="00F41AB3" w:rsidRDefault="00D162F7">
      <w:r>
        <w:rPr>
          <w:b/>
        </w:rPr>
        <w:t>MWAER</w:t>
      </w:r>
      <w:r>
        <w:t xml:space="preserve"> (Standard currency)</w:t>
      </w:r>
    </w:p>
    <w:p w:rsidR="00F41AB3" w:rsidRDefault="00D162F7">
      <w:r>
        <w:t>MWAER shows the client currency so finance-facing reviewers can interpret op</w:t>
      </w:r>
      <w:r>
        <w:t>enness exceptions alongside monetary reporting expectations.</w:t>
      </w:r>
    </w:p>
    <w:p w:rsidR="00F41AB3" w:rsidRDefault="00D162F7">
      <w:r>
        <w:rPr>
          <w:b/>
        </w:rPr>
        <w:t>ORT01</w:t>
      </w:r>
      <w:r>
        <w:t xml:space="preserve"> (City)</w:t>
      </w:r>
    </w:p>
    <w:p w:rsidR="00F41AB3" w:rsidRDefault="00D162F7">
      <w:r>
        <w:t>ORT01 provides a geographic hint for distributed governance teams that organize follow-up by region.</w:t>
      </w:r>
    </w:p>
    <w:p w:rsidR="00F41AB3" w:rsidRDefault="00D162F7">
      <w:r>
        <w:rPr>
          <w:b/>
        </w:rPr>
        <w:t>STATE_COLOR</w:t>
      </w:r>
      <w:r>
        <w:t xml:space="preserve"> (State Color)</w:t>
      </w:r>
    </w:p>
    <w:p w:rsidR="00F41AB3" w:rsidRDefault="00D162F7">
      <w:r>
        <w:t>STATE_COLOR is filled by the routine after interpreting</w:t>
      </w:r>
      <w:r>
        <w:t xml:space="preserve"> cross-client maintenance indicators, giving alert consumers an at-a-glance severity token that downstream icon logic can reuse.</w:t>
      </w:r>
    </w:p>
    <w:p w:rsidR="00F41AB3" w:rsidRDefault="00D162F7">
      <w:r>
        <w:rPr>
          <w:b/>
        </w:rPr>
        <w:t>STATE_COLOR Options:</w:t>
      </w:r>
    </w:p>
    <w:p w:rsidR="00F41AB3" w:rsidRDefault="00D162F7">
      <w:pPr>
        <w:pStyle w:val="a0"/>
      </w:pPr>
      <w:r>
        <w:t>R – indicates the narrative path where repository and cross-client customizing remain fully open</w:t>
      </w:r>
    </w:p>
    <w:p w:rsidR="00F41AB3" w:rsidRDefault="00D162F7">
      <w:pPr>
        <w:pStyle w:val="a0"/>
      </w:pPr>
      <w:r>
        <w:t>Y – indic</w:t>
      </w:r>
      <w:r>
        <w:t>ates partially restricted combinations where one class of change is blocked but others may remain</w:t>
      </w:r>
    </w:p>
    <w:p w:rsidR="00F41AB3" w:rsidRDefault="00D162F7">
      <w:pPr>
        <w:pStyle w:val="a0"/>
      </w:pPr>
      <w:r>
        <w:t>G – indicates the hardened path where both repository and cross-client customizing objects are blocked</w:t>
      </w:r>
    </w:p>
    <w:p w:rsidR="00F41AB3" w:rsidRDefault="00D162F7">
      <w:pPr>
        <w:pStyle w:val="a0"/>
      </w:pPr>
      <w:r>
        <w:t>Any other value leaves color styling untouched when the</w:t>
      </w:r>
      <w:r>
        <w:t xml:space="preserve"> indicator does not map to a known posture</w:t>
      </w:r>
    </w:p>
    <w:p w:rsidR="00F41AB3" w:rsidRDefault="00D162F7">
      <w:r>
        <w:rPr>
          <w:b/>
        </w:rPr>
        <w:t>STATE_ICON</w:t>
      </w:r>
      <w:r>
        <w:t xml:space="preserve"> (State Icon)</w:t>
      </w:r>
    </w:p>
    <w:p w:rsidR="00F41AB3" w:rsidRDefault="00D162F7">
      <w:r>
        <w:t>STATE_ICON stores the icon token returned by the shared state-icon routine so alert layouts can show the same glyph users already recognize from other monitors.</w:t>
      </w:r>
    </w:p>
    <w:p w:rsidR="00F41AB3" w:rsidRDefault="00D162F7">
      <w:r>
        <w:rPr>
          <w:b/>
        </w:rPr>
        <w:t>STATUS_DESC</w:t>
      </w:r>
      <w:r>
        <w:t xml:space="preserve"> (SW Message)</w:t>
      </w:r>
    </w:p>
    <w:p w:rsidR="00F41AB3" w:rsidRDefault="00D162F7">
      <w:r>
        <w:lastRenderedPageBreak/>
        <w:t>STA</w:t>
      </w:r>
      <w:r>
        <w:t>TUS_DESC carries the full sentence that explains the openness posture in business language, which is what email or ticketing integrations should surface to non-Basis readers.</w:t>
      </w:r>
    </w:p>
    <w:p w:rsidR="00F41AB3" w:rsidRDefault="00F41AB3"/>
    <w:p w:rsidR="00F41AB3" w:rsidRDefault="00D162F7">
      <w:pPr>
        <w:pStyle w:val="31"/>
      </w:pPr>
      <w:r>
        <w:t>Parameter Relationships</w:t>
      </w:r>
    </w:p>
    <w:p w:rsidR="00F41AB3" w:rsidRDefault="00D162F7">
      <w:r>
        <w:t>How parameter combinations work together</w:t>
      </w:r>
    </w:p>
    <w:p w:rsidR="00F41AB3" w:rsidRDefault="00D162F7">
      <w:r>
        <w:rPr>
          <w:b/>
        </w:rPr>
        <w:t>CHANGEDATE</w:t>
      </w:r>
      <w:r>
        <w:t xml:space="preserve"> and </w:t>
      </w:r>
      <w:r>
        <w:rPr>
          <w:b/>
        </w:rPr>
        <w:t>CHANGEUSER</w:t>
      </w:r>
      <w:r>
        <w:t xml:space="preserve"> describe when and who last edited that control record, while </w:t>
      </w:r>
      <w:r>
        <w:rPr>
          <w:b/>
        </w:rPr>
        <w:t>DURATION</w:t>
      </w:r>
      <w:r>
        <w:t xml:space="preserve"> and </w:t>
      </w:r>
      <w:r>
        <w:rPr>
          <w:b/>
        </w:rPr>
        <w:t>DURATION_UNIT</w:t>
      </w:r>
      <w:r>
        <w:t xml:space="preserve"> jointly express how long the row may remain in the alert set after its last change: the unit tells the</w:t>
      </w:r>
      <w:r>
        <w:t xml:space="preserve"> aging helper how to measure elapsed time, and the numeric duration window decides whether the aged row survives the final retention test.</w:t>
      </w:r>
    </w:p>
    <w:p w:rsidR="00F41AB3" w:rsidRDefault="00D162F7">
      <w:r>
        <w:rPr>
          <w:b/>
        </w:rPr>
        <w:t>STATE_COLOR</w:t>
      </w:r>
      <w:r>
        <w:t xml:space="preserve">, </w:t>
      </w:r>
      <w:r>
        <w:rPr>
          <w:b/>
        </w:rPr>
        <w:t>STATE_ICON</w:t>
      </w:r>
      <w:r>
        <w:t xml:space="preserve">, and </w:t>
      </w:r>
      <w:r>
        <w:rPr>
          <w:b/>
        </w:rPr>
        <w:t>STATUS_DESC</w:t>
      </w:r>
      <w:r>
        <w:t xml:space="preserve"> form a single presentation bundle produced after the openness logic runs, so</w:t>
      </w:r>
      <w:r>
        <w:t xml:space="preserve"> operators should interpret them together rather than treating the color token in isolation from the message text.</w:t>
      </w:r>
    </w:p>
    <w:p w:rsidR="00D162F7" w:rsidRDefault="00D162F7"/>
    <w:p w:rsidR="00F41AB3" w:rsidRDefault="00D162F7">
      <w:pPr>
        <w:pStyle w:val="31"/>
      </w:pPr>
      <w:r>
        <w:t>Default Values</w:t>
      </w:r>
    </w:p>
    <w:p w:rsidR="00F41AB3" w:rsidRDefault="00D162F7">
      <w:pPr>
        <w:pStyle w:val="a0"/>
      </w:pPr>
      <w:r>
        <w:rPr>
          <w:b/>
        </w:rPr>
        <w:t>DURATION</w:t>
      </w:r>
      <w:r>
        <w:t xml:space="preserve"> - initial - treated as unconstrained multi-value selection by code </w:t>
      </w:r>
      <w:r>
        <w:t>(empty interval table keeps every computed age value until explicit bounds are supplied).</w:t>
      </w:r>
    </w:p>
    <w:p w:rsidR="00F41AB3" w:rsidRDefault="00D162F7">
      <w:pPr>
        <w:pStyle w:val="a0"/>
      </w:pPr>
      <w:r>
        <w:rPr>
          <w:b/>
        </w:rPr>
        <w:t>DURATION_UNIT</w:t>
      </w:r>
      <w:r>
        <w:t xml:space="preserve"> - D set in code before the single-value read completes by code (day-based aging math runs unless the caller overrides the unit afterward).</w:t>
      </w:r>
    </w:p>
    <w:p w:rsidR="00F41AB3" w:rsidRDefault="00F41AB3"/>
    <w:p w:rsidR="00F41AB3" w:rsidRDefault="00D162F7">
      <w:pPr>
        <w:pStyle w:val="31"/>
      </w:pPr>
      <w:r>
        <w:t>Practical Ex</w:t>
      </w:r>
      <w:r>
        <w:t>ample of Parameter Configuration</w:t>
      </w:r>
    </w:p>
    <w:p w:rsidR="00F41AB3" w:rsidRDefault="00D162F7">
      <w:r>
        <w:rPr>
          <w:b/>
        </w:rPr>
        <w:t>Use Case 1: Production landscape hardening sweep</w:t>
      </w:r>
    </w:p>
    <w:p w:rsidR="00F41AB3" w:rsidRDefault="00D162F7">
      <w:r>
        <w:rPr>
          <w:b/>
        </w:rPr>
        <w:t>Purpose:</w:t>
      </w:r>
      <w:r>
        <w:t xml:space="preserve"> Focus on productive-role clients that still allow repository work, while requiring freshness within a single calendar-day window expressed in full-day units.</w:t>
      </w:r>
    </w:p>
    <w:p w:rsidR="00F41AB3" w:rsidRDefault="00D162F7">
      <w:r>
        <w:rPr>
          <w:rFonts w:ascii="Consolas" w:hAnsi="Consolas"/>
          <w:sz w:val="18"/>
        </w:rPr>
        <w:t>MANDT =</w:t>
      </w:r>
      <w:r>
        <w:rPr>
          <w:rFonts w:ascii="Consolas" w:hAnsi="Consolas"/>
          <w:sz w:val="18"/>
        </w:rPr>
        <w:t xml:space="preserve"> 100–399</w:t>
      </w:r>
      <w:r>
        <w:rPr>
          <w:rFonts w:ascii="Consolas" w:hAnsi="Consolas"/>
          <w:sz w:val="18"/>
        </w:rPr>
        <w:br/>
        <w:t>CCCATEGORY = P</w:t>
      </w:r>
      <w:r>
        <w:rPr>
          <w:rFonts w:ascii="Consolas" w:hAnsi="Consolas"/>
          <w:sz w:val="18"/>
        </w:rPr>
        <w:br/>
        <w:t>CCNOCLIIND = ' '</w:t>
      </w:r>
      <w:r>
        <w:rPr>
          <w:rFonts w:ascii="Consolas" w:hAnsi="Consolas"/>
          <w:sz w:val="18"/>
        </w:rPr>
        <w:br/>
        <w:t>DURATION_UNIT = F</w:t>
      </w:r>
      <w:r>
        <w:rPr>
          <w:rFonts w:ascii="Consolas" w:hAnsi="Consolas"/>
          <w:sz w:val="18"/>
        </w:rPr>
        <w:br/>
        <w:t>DURATION = 1</w:t>
      </w:r>
      <w:r>
        <w:rPr>
          <w:rFonts w:ascii="Consolas" w:hAnsi="Consolas"/>
          <w:sz w:val="18"/>
        </w:rPr>
        <w:br/>
      </w:r>
    </w:p>
    <w:p w:rsidR="00F41AB3" w:rsidRDefault="00D162F7">
      <w:r>
        <w:rPr>
          <w:b/>
        </w:rPr>
        <w:t>Use Case 2: Transport-free weekend watch</w:t>
      </w:r>
    </w:p>
    <w:p w:rsidR="00F41AB3" w:rsidRDefault="00D162F7">
      <w:r>
        <w:rPr>
          <w:b/>
        </w:rPr>
        <w:t>Purpose:</w:t>
      </w:r>
      <w:r>
        <w:t xml:space="preserve"> Highlight any client whose customizing path remains fully open immediately after a freeze announcement, using a short lookback withou</w:t>
      </w:r>
      <w:r>
        <w:t>t narrowing by duration window.</w:t>
      </w:r>
    </w:p>
    <w:p w:rsidR="00F41AB3" w:rsidRDefault="00D162F7">
      <w:r>
        <w:rPr>
          <w:rFonts w:ascii="Consolas" w:hAnsi="Consolas"/>
          <w:sz w:val="18"/>
        </w:rPr>
        <w:t>CCCORACTIV = '1'</w:t>
      </w:r>
      <w:r>
        <w:rPr>
          <w:rFonts w:ascii="Consolas" w:hAnsi="Consolas"/>
          <w:sz w:val="18"/>
        </w:rPr>
        <w:br/>
        <w:t>CCNOCLIIND = ' '</w:t>
      </w:r>
      <w:r>
        <w:rPr>
          <w:rFonts w:ascii="Consolas" w:hAnsi="Consolas"/>
          <w:sz w:val="18"/>
        </w:rPr>
        <w:br/>
      </w:r>
    </w:p>
    <w:p w:rsidR="00F41AB3" w:rsidRDefault="00D162F7">
      <w:r>
        <w:rPr>
          <w:b/>
        </w:rPr>
        <w:lastRenderedPageBreak/>
        <w:t>Use Case 3: Post-copy validation</w:t>
      </w:r>
    </w:p>
    <w:p w:rsidR="00F41AB3" w:rsidRDefault="00D162F7">
      <w:r>
        <w:rPr>
          <w:b/>
        </w:rPr>
        <w:t>Purpose:</w:t>
      </w:r>
      <w:r>
        <w:t xml:space="preserve"> Catch clients still flagged as temporarily locked or soft-locked after infrastructure work, while scoping to a named company cluster.</w:t>
      </w:r>
    </w:p>
    <w:p w:rsidR="00F41AB3" w:rsidRDefault="00D162F7">
      <w:r>
        <w:rPr>
          <w:rFonts w:ascii="Consolas" w:hAnsi="Consolas"/>
          <w:sz w:val="18"/>
        </w:rPr>
        <w:t xml:space="preserve">CCTEMPLOCK = </w:t>
      </w:r>
      <w:r>
        <w:rPr>
          <w:rFonts w:ascii="Consolas" w:hAnsi="Consolas"/>
          <w:sz w:val="18"/>
        </w:rPr>
        <w:t>X</w:t>
      </w:r>
      <w:r>
        <w:rPr>
          <w:rFonts w:ascii="Consolas" w:hAnsi="Consolas"/>
          <w:sz w:val="18"/>
        </w:rPr>
        <w:br/>
        <w:t>CCSOFTLOCK = X</w:t>
      </w:r>
      <w:r>
        <w:rPr>
          <w:rFonts w:ascii="Consolas" w:hAnsi="Consolas"/>
          <w:sz w:val="18"/>
        </w:rPr>
        <w:br/>
        <w:t>MTEXT = PRD*</w:t>
      </w:r>
      <w:r>
        <w:rPr>
          <w:rFonts w:ascii="Consolas" w:hAnsi="Consolas"/>
          <w:sz w:val="18"/>
        </w:rPr>
        <w:br/>
      </w:r>
    </w:p>
    <w:p w:rsidR="00F41AB3" w:rsidRDefault="00D162F7">
      <w:r>
        <w:rPr>
          <w:b/>
        </w:rPr>
        <w:t>Use Case 4: Currency-specific governance sample</w:t>
      </w:r>
    </w:p>
    <w:p w:rsidR="00F41AB3" w:rsidRDefault="00D162F7">
      <w:r>
        <w:rPr>
          <w:b/>
        </w:rPr>
        <w:t>Purpose:</w:t>
      </w:r>
      <w:r>
        <w:t xml:space="preserve"> Give treasury-facing reviewers a slice of Euro-denominated productive clients whose cross-client indicator still shows partial restriction rather than full lock-down.</w:t>
      </w:r>
    </w:p>
    <w:p w:rsidR="00F41AB3" w:rsidRDefault="00D162F7">
      <w:r>
        <w:rPr>
          <w:rFonts w:ascii="Consolas" w:hAnsi="Consolas"/>
          <w:sz w:val="18"/>
        </w:rPr>
        <w:t>M</w:t>
      </w:r>
      <w:r>
        <w:rPr>
          <w:rFonts w:ascii="Consolas" w:hAnsi="Consolas"/>
          <w:sz w:val="18"/>
        </w:rPr>
        <w:t>WAER = EUR</w:t>
      </w:r>
      <w:r>
        <w:rPr>
          <w:rFonts w:ascii="Consolas" w:hAnsi="Consolas"/>
          <w:sz w:val="18"/>
        </w:rPr>
        <w:br/>
        <w:t>CCNOCLIIND = 1</w:t>
      </w:r>
      <w:r>
        <w:rPr>
          <w:rFonts w:ascii="Consolas" w:hAnsi="Consolas"/>
          <w:sz w:val="18"/>
        </w:rPr>
        <w:br/>
        <w:t>CCCATEGORY = P</w:t>
      </w:r>
      <w:r>
        <w:rPr>
          <w:rFonts w:ascii="Consolas" w:hAnsi="Consolas"/>
          <w:sz w:val="18"/>
        </w:rPr>
        <w:br/>
      </w:r>
    </w:p>
    <w:p w:rsidR="00F41AB3" w:rsidRDefault="00F41AB3"/>
    <w:p w:rsidR="00F41AB3" w:rsidRDefault="00D162F7">
      <w:pPr>
        <w:pStyle w:val="21"/>
      </w:pPr>
      <w:r>
        <w:t>EI Function Structure</w:t>
      </w:r>
    </w:p>
    <w:p w:rsidR="00F41AB3" w:rsidRDefault="00D162F7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027"/>
        <w:gridCol w:w="1640"/>
        <w:gridCol w:w="1356"/>
        <w:gridCol w:w="1120"/>
        <w:gridCol w:w="2713"/>
      </w:tblGrid>
      <w:tr w:rsidR="00F41AB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rPr>
                <w:b/>
              </w:rPr>
              <w:t xml:space="preserve">Component </w:t>
            </w:r>
            <w:r>
              <w:rPr>
                <w:b/>
              </w:rPr>
              <w:t>Type</w:t>
            </w:r>
          </w:p>
        </w:tc>
      </w:tr>
      <w:tr w:rsidR="00F41AB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/SKN/CLIENT_STATUS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ADRNR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Character Field Length = 10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CHAR10</w:t>
            </w:r>
          </w:p>
        </w:tc>
      </w:tr>
      <w:tr w:rsidR="00F41AB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/SKN/CLIENT_STATUS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Client control: Role of client (production, test,...)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CCCATEGORY</w:t>
            </w:r>
          </w:p>
        </w:tc>
      </w:tr>
      <w:tr w:rsidR="00F41AB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/SKN/CLIENT_STATUS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CCCOPYLOCK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 xml:space="preserve">Protection reg. client copy program and </w:t>
            </w:r>
            <w:r>
              <w:t>comparison tools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CCCOPYLOCK</w:t>
            </w:r>
          </w:p>
        </w:tc>
      </w:tr>
      <w:tr w:rsidR="00F41AB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/SKN/CLIENT_STATUS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CCCORACTIV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 xml:space="preserve">Changes and transports for client-specific </w:t>
            </w:r>
            <w:r>
              <w:lastRenderedPageBreak/>
              <w:t>objects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lastRenderedPageBreak/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CCCORACTIV</w:t>
            </w:r>
          </w:p>
        </w:tc>
      </w:tr>
      <w:tr w:rsidR="00F41AB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lastRenderedPageBreak/>
              <w:t>/SKN/CLIENT_STATUS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CCIMAILDIS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Client Control: CATT und eCATT Authorization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CCIMAILDIS</w:t>
            </w:r>
          </w:p>
        </w:tc>
      </w:tr>
      <w:tr w:rsidR="00F41AB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/SKN/CLIENT_STATUS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CCNOCASCAD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Client control: No client cascade for upgrade import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CCNOCASCAD</w:t>
            </w:r>
          </w:p>
        </w:tc>
      </w:tr>
      <w:tr w:rsidR="00F41AB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/SKN/CLIENT_STATUS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CCNOCLIIND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Maintenance authorization for objects in all clients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CCNOCLIIND</w:t>
            </w:r>
          </w:p>
        </w:tc>
      </w:tr>
      <w:tr w:rsidR="00F41AB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/SKN/CLIENT_STATUS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CCORIGCONT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Recording Client for Switch BC Sets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CCORIGCONT</w:t>
            </w:r>
          </w:p>
        </w:tc>
      </w:tr>
      <w:tr w:rsidR="00F41AB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/SKN/CLIENT_STATUS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CCSOFTLOCK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Client control: Soft Lock Required (Planned for 4.0)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CCSOFTLOCK</w:t>
            </w:r>
          </w:p>
        </w:tc>
      </w:tr>
      <w:tr w:rsidR="00F41AB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/SKN/CLIENT_STATUS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CCTEMPLOCK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Client control: Indicator that client is temporarily locked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CCTEMPLOCK</w:t>
            </w:r>
          </w:p>
        </w:tc>
      </w:tr>
      <w:tr w:rsidR="00F41AB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/SKN/CLIENT_STATUS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CHANGEDATE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Date of Last Change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AS4DATE</w:t>
            </w:r>
          </w:p>
        </w:tc>
      </w:tr>
      <w:tr w:rsidR="00F41AB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/SKN/CLIENT_STATUS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CHANGEUSER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Last Changed by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AS4USER</w:t>
            </w:r>
          </w:p>
        </w:tc>
      </w:tr>
      <w:tr w:rsidR="00F41AB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/SKN/CLIENT_STATUS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SW: Duration In Time Units (defined separatly)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/SKN/E_SW_DURATION</w:t>
            </w:r>
          </w:p>
        </w:tc>
      </w:tr>
      <w:tr w:rsidR="00F41AB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/SKN/CLIENT_STATUS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 xml:space="preserve">SW: </w:t>
            </w:r>
            <w:r>
              <w:t>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/SKN/E_SW_DURATION_UNIT</w:t>
            </w:r>
          </w:p>
        </w:tc>
      </w:tr>
      <w:tr w:rsidR="00F41AB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/SKN/CLIENT_STAT</w:t>
            </w:r>
            <w:r>
              <w:lastRenderedPageBreak/>
              <w:t>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lastRenderedPageBreak/>
              <w:t>LOGSYS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 xml:space="preserve">Logical </w:t>
            </w:r>
            <w:r>
              <w:lastRenderedPageBreak/>
              <w:t>system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lastRenderedPageBreak/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LOGSYS</w:t>
            </w:r>
          </w:p>
        </w:tc>
      </w:tr>
      <w:tr w:rsidR="00F41AB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lastRenderedPageBreak/>
              <w:t>/SKN/CLIENT_STATUS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MANDT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Client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CLNT(3)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MANDT</w:t>
            </w:r>
          </w:p>
        </w:tc>
      </w:tr>
      <w:tr w:rsidR="00F41AB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/SKN/CLIENT_STATUS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MTEXT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Client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CHAR(25)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MTEXT_D</w:t>
            </w:r>
          </w:p>
        </w:tc>
      </w:tr>
      <w:tr w:rsidR="00F41AB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/SKN/CLIENT_STATUS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MWAER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 xml:space="preserve">Standard currency </w:t>
            </w:r>
            <w:r>
              <w:t>throughout client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MWAER</w:t>
            </w:r>
          </w:p>
        </w:tc>
      </w:tr>
      <w:tr w:rsidR="00F41AB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/SKN/CLIENT_STATUS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ORT01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City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CHAR(25)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ORT01</w:t>
            </w:r>
          </w:p>
        </w:tc>
      </w:tr>
      <w:tr w:rsidR="00F41AB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/SKN/CLIENT_STATUS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STATE_COLOR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SW: State Color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/SKN/E_SW_STATE_COLOR</w:t>
            </w:r>
          </w:p>
        </w:tc>
      </w:tr>
      <w:tr w:rsidR="00F41AB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/SKN/CLIENT_STATUS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STATE_ICON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SW: State Icon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/SKN/E_SW_STATE_ICON</w:t>
            </w:r>
          </w:p>
        </w:tc>
      </w:tr>
      <w:tr w:rsidR="00F41AB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/SKN/CLIENT_STATUS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STATUS_DESC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SW: Message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CHAR(255)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AB3" w:rsidRDefault="00D162F7">
            <w:r>
              <w:t>/SKN/E_SW_TEXT</w:t>
            </w:r>
          </w:p>
        </w:tc>
      </w:tr>
    </w:tbl>
    <w:p w:rsidR="00F41AB3" w:rsidRDefault="00F41AB3"/>
    <w:p w:rsidR="00F41AB3" w:rsidRDefault="00F41AB3"/>
    <w:p w:rsidR="00F41AB3" w:rsidRDefault="00D162F7">
      <w:pPr>
        <w:pStyle w:val="21"/>
      </w:pPr>
      <w:r>
        <w:t>ABAP Code</w:t>
      </w:r>
    </w:p>
    <w:p w:rsidR="00F41AB3" w:rsidRDefault="00D162F7">
      <w:r>
        <w:rPr>
          <w:rFonts w:ascii="Consolas" w:hAnsi="Consolas"/>
          <w:sz w:val="18"/>
        </w:rPr>
        <w:t>FUNCTION /SKN/F_SW_01_01_SYS_IS_OPENED.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*"      T_SELECT STRUCTURE  RSSELECT OPTIONAL</w:t>
      </w:r>
      <w:r>
        <w:rPr>
          <w:rFonts w:ascii="Consolas" w:hAnsi="Consolas"/>
          <w:sz w:val="18"/>
        </w:rPr>
        <w:br/>
        <w:t>*"      T_DATA STRUCTURE  /SKN/CLIENT_STATUS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 xml:space="preserve">  RANGES : R_MANDT    FOR /SKN/CLIENT_STATUS-MANDT,</w:t>
      </w:r>
      <w:r>
        <w:rPr>
          <w:rFonts w:ascii="Consolas" w:hAnsi="Consolas"/>
          <w:sz w:val="18"/>
        </w:rPr>
        <w:br/>
        <w:t xml:space="preserve">           R_CCCATEGORY FOR /SK</w:t>
      </w:r>
      <w:r>
        <w:rPr>
          <w:rFonts w:ascii="Consolas" w:hAnsi="Consolas"/>
          <w:sz w:val="18"/>
        </w:rPr>
        <w:t>N/CLIENT_STATUS-CCCATEGORY,</w:t>
      </w:r>
      <w:r>
        <w:rPr>
          <w:rFonts w:ascii="Consolas" w:hAnsi="Consolas"/>
          <w:sz w:val="18"/>
        </w:rPr>
        <w:br/>
        <w:t xml:space="preserve">           R_CCCORACTIV FOR /SKN/CLIENT_STATUS-CCCORACTIV,</w:t>
      </w:r>
      <w:r>
        <w:rPr>
          <w:rFonts w:ascii="Consolas" w:hAnsi="Consolas"/>
          <w:sz w:val="18"/>
        </w:rPr>
        <w:br/>
        <w:t xml:space="preserve">           R_CCORIGCONT FOR /SKN/CLIENT_STATUS-CCORIGCONT.</w:t>
      </w:r>
      <w:r>
        <w:rPr>
          <w:rFonts w:ascii="Consolas" w:hAnsi="Consolas"/>
          <w:sz w:val="18"/>
        </w:rPr>
        <w:br/>
        <w:t>DATA_MULTY: DURATION   /SKN/E_SW_DURATION.</w:t>
      </w:r>
      <w:r>
        <w:rPr>
          <w:rFonts w:ascii="Consolas" w:hAnsi="Consolas"/>
          <w:sz w:val="18"/>
        </w:rPr>
        <w:br/>
        <w:t>DATA_SINGLE: DURATION_UNIT  /SKN/E_SW_DURATION_UNIT.</w:t>
      </w:r>
      <w:r>
        <w:rPr>
          <w:rFonts w:ascii="Consolas" w:hAnsi="Consolas"/>
          <w:sz w:val="18"/>
        </w:rPr>
        <w:br/>
        <w:t>DATA :   SY_DA</w:t>
      </w:r>
      <w:r>
        <w:rPr>
          <w:rFonts w:ascii="Consolas" w:hAnsi="Consolas"/>
          <w:sz w:val="18"/>
        </w:rPr>
        <w:t>TLO LIKE SY-DATLO ,</w:t>
      </w:r>
      <w:r>
        <w:rPr>
          <w:rFonts w:ascii="Consolas" w:hAnsi="Consolas"/>
          <w:sz w:val="18"/>
        </w:rPr>
        <w:br/>
        <w:t xml:space="preserve">         SY_TIMLO LIKE SY-TIMLO .</w:t>
      </w:r>
      <w:r>
        <w:rPr>
          <w:rFonts w:ascii="Consolas" w:hAnsi="Consolas"/>
          <w:sz w:val="18"/>
        </w:rPr>
        <w:br/>
        <w:t>DATA : TIME_DIFF TYPE  INT4 .</w:t>
      </w:r>
      <w:r>
        <w:rPr>
          <w:rFonts w:ascii="Consolas" w:hAnsi="Consolas"/>
          <w:sz w:val="18"/>
        </w:rPr>
        <w:br/>
        <w:t>DATA: SY_TABIX LIKE SY-TABIX.</w:t>
      </w:r>
      <w:r>
        <w:rPr>
          <w:rFonts w:ascii="Consolas" w:hAnsi="Consolas"/>
          <w:sz w:val="18"/>
        </w:rPr>
        <w:br/>
        <w:t>*-- Fill Selection Option Tables</w:t>
      </w:r>
      <w:r>
        <w:rPr>
          <w:rFonts w:ascii="Consolas" w:hAnsi="Consolas"/>
          <w:sz w:val="18"/>
        </w:rPr>
        <w:br/>
        <w:t xml:space="preserve"> SELECT_MULTY: DURATION.</w:t>
      </w:r>
      <w:r>
        <w:rPr>
          <w:rFonts w:ascii="Consolas" w:hAnsi="Consolas"/>
          <w:sz w:val="18"/>
        </w:rPr>
        <w:br/>
        <w:t xml:space="preserve"> LV_DURATION_UNIT = 'D'.</w:t>
      </w:r>
      <w:r>
        <w:rPr>
          <w:rFonts w:ascii="Consolas" w:hAnsi="Consolas"/>
          <w:sz w:val="18"/>
        </w:rPr>
        <w:br/>
        <w:t xml:space="preserve"> SELECT_SINGLE: DURATION_UNIT.</w:t>
      </w:r>
      <w:r>
        <w:rPr>
          <w:rFonts w:ascii="Consolas" w:hAnsi="Consolas"/>
          <w:sz w:val="18"/>
        </w:rPr>
        <w:br/>
        <w:t xml:space="preserve"> SY_DATLO = SY-DATUM .      </w:t>
      </w:r>
      <w:r>
        <w:rPr>
          <w:rFonts w:ascii="Consolas" w:hAnsi="Consolas"/>
          <w:sz w:val="18"/>
        </w:rPr>
        <w:t xml:space="preserve">  " Appl Server's Date</w:t>
      </w:r>
      <w:r>
        <w:rPr>
          <w:rFonts w:ascii="Consolas" w:hAnsi="Consolas"/>
          <w:sz w:val="18"/>
        </w:rPr>
        <w:br/>
        <w:t xml:space="preserve"> SY_TIMLO = SY-UZEIT.</w:t>
      </w:r>
      <w:r>
        <w:rPr>
          <w:rFonts w:ascii="Consolas" w:hAnsi="Consolas"/>
          <w:sz w:val="18"/>
        </w:rPr>
        <w:br/>
        <w:t>"--- Run Clood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'/SKN/FC_SW_01_01_SYS_IS_OPENED'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</w:t>
      </w:r>
      <w:r>
        <w:rPr>
          <w:rFonts w:ascii="Consolas" w:hAnsi="Consolas"/>
          <w:sz w:val="18"/>
        </w:rPr>
        <w:t>RT      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      = T_SELECT</w:t>
      </w:r>
      <w:r>
        <w:rPr>
          <w:rFonts w:ascii="Consolas" w:hAnsi="Consolas"/>
          <w:sz w:val="18"/>
        </w:rPr>
        <w:br/>
        <w:t xml:space="preserve">        T_DATA      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"--- Run Clood Mode -----</w:t>
      </w:r>
      <w:r>
        <w:rPr>
          <w:rFonts w:ascii="Consolas" w:hAnsi="Consolas"/>
          <w:sz w:val="18"/>
        </w:rPr>
        <w:br/>
        <w:t xml:space="preserve">  LOOP AT T_SELECT WHERE FIELDNM = 'MANDT'.</w:t>
      </w:r>
      <w:r>
        <w:rPr>
          <w:rFonts w:ascii="Consolas" w:hAnsi="Consolas"/>
          <w:sz w:val="18"/>
        </w:rPr>
        <w:br/>
        <w:t xml:space="preserve">    MOVE-CORRESPONDING T_SELECT TO R_MANDT.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APPEND R_MANDT.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LOOP AT T_SELECT WHERE FIELDNM = 'CCCATEGORY'.</w:t>
      </w:r>
      <w:r>
        <w:rPr>
          <w:rFonts w:ascii="Consolas" w:hAnsi="Consolas"/>
          <w:sz w:val="18"/>
        </w:rPr>
        <w:br/>
        <w:t xml:space="preserve">    MOVE-CORRESPONDING T_SELECT TO R_CCCATEGORY.</w:t>
      </w:r>
      <w:r>
        <w:rPr>
          <w:rFonts w:ascii="Consolas" w:hAnsi="Consolas"/>
          <w:sz w:val="18"/>
        </w:rPr>
        <w:br/>
        <w:t xml:space="preserve">    APPEND R_CCCATEGORY.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LOOP AT T_SELECT WHERE FIELDNM = 'CCCORACTIV'.</w:t>
      </w:r>
      <w:r>
        <w:rPr>
          <w:rFonts w:ascii="Consolas" w:hAnsi="Consolas"/>
          <w:sz w:val="18"/>
        </w:rPr>
        <w:br/>
        <w:t xml:space="preserve">    MOVE-CORRESPONDING T_SELECT TO R_CCCORAC</w:t>
      </w:r>
      <w:r>
        <w:rPr>
          <w:rFonts w:ascii="Consolas" w:hAnsi="Consolas"/>
          <w:sz w:val="18"/>
        </w:rPr>
        <w:t>TIV.</w:t>
      </w:r>
      <w:r>
        <w:rPr>
          <w:rFonts w:ascii="Consolas" w:hAnsi="Consolas"/>
          <w:sz w:val="18"/>
        </w:rPr>
        <w:br/>
        <w:t xml:space="preserve">    APPEND R_CCCORACTIV.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LOOP AT T_SELECT WHERE FIELDNM = 'CCORIGCONT'.</w:t>
      </w:r>
      <w:r>
        <w:rPr>
          <w:rFonts w:ascii="Consolas" w:hAnsi="Consolas"/>
          <w:sz w:val="18"/>
        </w:rPr>
        <w:br/>
        <w:t xml:space="preserve">    MOVE-CORRESPONDING T_SELECT TO R_CCORIGCONT.</w:t>
      </w:r>
      <w:r>
        <w:rPr>
          <w:rFonts w:ascii="Consolas" w:hAnsi="Consolas"/>
          <w:sz w:val="18"/>
        </w:rPr>
        <w:br/>
        <w:t xml:space="preserve">    APPEND R_CCORIGCONT.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 .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 xml:space="preserve">     FROM T00</w:t>
      </w:r>
      <w:r>
        <w:rPr>
          <w:rFonts w:ascii="Consolas" w:hAnsi="Consolas"/>
          <w:sz w:val="18"/>
        </w:rPr>
        <w:t>0</w:t>
      </w:r>
      <w:r>
        <w:rPr>
          <w:rFonts w:ascii="Consolas" w:hAnsi="Consolas"/>
          <w:sz w:val="18"/>
        </w:rPr>
        <w:br/>
        <w:t xml:space="preserve">     INTO CORRESPONDING FIELDS OF TABLE T_DATA</w:t>
      </w:r>
      <w:r>
        <w:rPr>
          <w:rFonts w:ascii="Consolas" w:hAnsi="Consolas"/>
          <w:sz w:val="18"/>
        </w:rPr>
        <w:br/>
        <w:t xml:space="preserve">     WHERE MANDT IN  R_MANDT</w:t>
      </w:r>
      <w:r>
        <w:rPr>
          <w:rFonts w:ascii="Consolas" w:hAnsi="Consolas"/>
          <w:sz w:val="18"/>
        </w:rPr>
        <w:br/>
        <w:t xml:space="preserve">       AND CCCATEGORY IN R_CCCATEGORY</w:t>
      </w:r>
      <w:r>
        <w:rPr>
          <w:rFonts w:ascii="Consolas" w:hAnsi="Consolas"/>
          <w:sz w:val="18"/>
        </w:rPr>
        <w:br/>
        <w:t xml:space="preserve">       AND CCCORACTIV IN R_CCCORACTIV</w:t>
      </w:r>
      <w:r>
        <w:rPr>
          <w:rFonts w:ascii="Consolas" w:hAnsi="Consolas"/>
          <w:sz w:val="18"/>
        </w:rPr>
        <w:br/>
        <w:t xml:space="preserve">       AND CCORIGCONT IN R_CCORIGCONT.</w:t>
      </w:r>
      <w:r>
        <w:rPr>
          <w:rFonts w:ascii="Consolas" w:hAnsi="Consolas"/>
          <w:sz w:val="18"/>
        </w:rPr>
        <w:br/>
        <w:t xml:space="preserve">  LOOP AT T_DATA.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CASE T_DATA-CCN</w:t>
      </w:r>
      <w:r>
        <w:rPr>
          <w:rFonts w:ascii="Consolas" w:hAnsi="Consolas"/>
          <w:sz w:val="18"/>
        </w:rPr>
        <w:t>OCLIIND.</w:t>
      </w:r>
      <w:r>
        <w:rPr>
          <w:rFonts w:ascii="Consolas" w:hAnsi="Consolas"/>
          <w:sz w:val="18"/>
        </w:rPr>
        <w:br/>
        <w:t xml:space="preserve">      WHEN ' '.</w:t>
      </w:r>
      <w:r>
        <w:rPr>
          <w:rFonts w:ascii="Consolas" w:hAnsi="Consolas"/>
          <w:sz w:val="18"/>
        </w:rPr>
        <w:br/>
        <w:t xml:space="preserve">        T_DATA-STATUS_DESC = 'Changes to Repository and cross-client Customizing allowed'.</w:t>
      </w:r>
      <w:r>
        <w:rPr>
          <w:rFonts w:ascii="Consolas" w:hAnsi="Consolas"/>
          <w:sz w:val="18"/>
        </w:rPr>
        <w:br/>
        <w:t xml:space="preserve">        T_DATA-STATE_COLOR = 'R'.</w:t>
      </w:r>
      <w:r>
        <w:rPr>
          <w:rFonts w:ascii="Consolas" w:hAnsi="Consolas"/>
          <w:sz w:val="18"/>
        </w:rPr>
        <w:br/>
        <w:t xml:space="preserve">      WHEN '1'.</w:t>
      </w:r>
      <w:r>
        <w:rPr>
          <w:rFonts w:ascii="Consolas" w:hAnsi="Consolas"/>
          <w:sz w:val="18"/>
        </w:rPr>
        <w:br/>
        <w:t xml:space="preserve">        T_DATA-STATUS_DESC = 'No changes to cross-client Customizing objects'.</w:t>
      </w:r>
      <w:r>
        <w:rPr>
          <w:rFonts w:ascii="Consolas" w:hAnsi="Consolas"/>
          <w:sz w:val="18"/>
        </w:rPr>
        <w:br/>
        <w:t xml:space="preserve">        T_D</w:t>
      </w:r>
      <w:r>
        <w:rPr>
          <w:rFonts w:ascii="Consolas" w:hAnsi="Consolas"/>
          <w:sz w:val="18"/>
        </w:rPr>
        <w:t>ATA-STATE_COLOR = 'Y'.</w:t>
      </w:r>
      <w:r>
        <w:rPr>
          <w:rFonts w:ascii="Consolas" w:hAnsi="Consolas"/>
          <w:sz w:val="18"/>
        </w:rPr>
        <w:br/>
        <w:t xml:space="preserve">      WHEN '2'.</w:t>
      </w:r>
      <w:r>
        <w:rPr>
          <w:rFonts w:ascii="Consolas" w:hAnsi="Consolas"/>
          <w:sz w:val="18"/>
        </w:rPr>
        <w:br/>
        <w:t xml:space="preserve">        T_DATA-STATUS_DESC = 'No changes to Repository objects'.</w:t>
      </w:r>
      <w:r>
        <w:rPr>
          <w:rFonts w:ascii="Consolas" w:hAnsi="Consolas"/>
          <w:sz w:val="18"/>
        </w:rPr>
        <w:br/>
        <w:t xml:space="preserve">        T_DATA-STATE_COLOR = 'Y'.</w:t>
      </w:r>
      <w:r>
        <w:rPr>
          <w:rFonts w:ascii="Consolas" w:hAnsi="Consolas"/>
          <w:sz w:val="18"/>
        </w:rPr>
        <w:br/>
        <w:t xml:space="preserve">      WHEN '3'.</w:t>
      </w:r>
      <w:r>
        <w:rPr>
          <w:rFonts w:ascii="Consolas" w:hAnsi="Consolas"/>
          <w:sz w:val="18"/>
        </w:rPr>
        <w:br/>
        <w:t xml:space="preserve">        T_DATA-STATUS_DESC = 'No changes to Repository and cross-client Customizing objs'.</w:t>
      </w:r>
      <w:r>
        <w:rPr>
          <w:rFonts w:ascii="Consolas" w:hAnsi="Consolas"/>
          <w:sz w:val="18"/>
        </w:rPr>
        <w:br/>
        <w:t xml:space="preserve">        T_D</w:t>
      </w:r>
      <w:r>
        <w:rPr>
          <w:rFonts w:ascii="Consolas" w:hAnsi="Consolas"/>
          <w:sz w:val="18"/>
        </w:rPr>
        <w:t>ATA-STATE_COLOR = 'G'.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WHEN OTHERS.</w:t>
      </w:r>
      <w:r>
        <w:rPr>
          <w:rFonts w:ascii="Consolas" w:hAnsi="Consolas"/>
          <w:sz w:val="18"/>
        </w:rPr>
        <w:br/>
        <w:t xml:space="preserve">    ENDCASE.</w:t>
      </w:r>
      <w:r>
        <w:rPr>
          <w:rFonts w:ascii="Consolas" w:hAnsi="Consolas"/>
          <w:sz w:val="18"/>
        </w:rPr>
        <w:br/>
        <w:t xml:space="preserve">    CALL FUNCTION '/SKN/F_SW_GET_STATE_ICON'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STATE_COLOR = T_DATA-STATE_COLOR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STATE_ICON  = T_DATA-STATE_ICON.</w:t>
      </w:r>
      <w:r>
        <w:rPr>
          <w:rFonts w:ascii="Consolas" w:hAnsi="Consolas"/>
          <w:sz w:val="18"/>
        </w:rPr>
        <w:br/>
        <w:t xml:space="preserve">    MODIFY T_DATA INDEX SY_TABIX.</w:t>
      </w:r>
      <w:r>
        <w:rPr>
          <w:rFonts w:ascii="Consolas" w:hAnsi="Consolas"/>
          <w:sz w:val="18"/>
        </w:rPr>
        <w:br/>
        <w:t xml:space="preserve">  ENDLOO</w:t>
      </w:r>
      <w:r>
        <w:rPr>
          <w:rFonts w:ascii="Consolas" w:hAnsi="Consolas"/>
          <w:sz w:val="18"/>
        </w:rPr>
        <w:t>P.</w:t>
      </w:r>
      <w:r>
        <w:rPr>
          <w:rFonts w:ascii="Consolas" w:hAnsi="Consolas"/>
          <w:sz w:val="18"/>
        </w:rPr>
        <w:br/>
        <w:t>*-- Fill Duration Value</w:t>
      </w:r>
      <w:r>
        <w:rPr>
          <w:rFonts w:ascii="Consolas" w:hAnsi="Consolas"/>
          <w:sz w:val="18"/>
        </w:rPr>
        <w:br/>
        <w:t xml:space="preserve"> LOOP AT T_DATA .</w:t>
      </w:r>
      <w:r>
        <w:rPr>
          <w:rFonts w:ascii="Consolas" w:hAnsi="Consolas"/>
          <w:sz w:val="18"/>
        </w:rPr>
        <w:br/>
        <w:t xml:space="preserve">   SY_TABIX = SY-TABIX.</w:t>
      </w:r>
      <w:r>
        <w:rPr>
          <w:rFonts w:ascii="Consolas" w:hAnsi="Consolas"/>
          <w:sz w:val="18"/>
        </w:rPr>
        <w:br/>
        <w:t xml:space="preserve">   T_DATA-DURATION_UNIT = LV_DURATION_UNIT.</w:t>
      </w:r>
      <w:r>
        <w:rPr>
          <w:rFonts w:ascii="Consolas" w:hAnsi="Consolas"/>
          <w:sz w:val="18"/>
        </w:rPr>
        <w:br/>
        <w:t xml:space="preserve">    CALL FUNCTION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D_FROM            = T_DATA-CHANGEDATE</w:t>
      </w:r>
      <w:r>
        <w:rPr>
          <w:rFonts w:ascii="Consolas" w:hAnsi="Consolas"/>
          <w:sz w:val="18"/>
        </w:rPr>
        <w:br/>
        <w:t xml:space="preserve">          T_FROM            = SY_</w:t>
      </w:r>
      <w:r>
        <w:rPr>
          <w:rFonts w:ascii="Consolas" w:hAnsi="Consolas"/>
          <w:sz w:val="18"/>
        </w:rPr>
        <w:t>TIMLO</w:t>
      </w:r>
      <w:r>
        <w:rPr>
          <w:rFonts w:ascii="Consolas" w:hAnsi="Consolas"/>
          <w:sz w:val="18"/>
        </w:rPr>
        <w:br/>
        <w:t xml:space="preserve">          D_TO              = SY_DATLO</w:t>
      </w:r>
      <w:r>
        <w:rPr>
          <w:rFonts w:ascii="Consolas" w:hAnsi="Consolas"/>
          <w:sz w:val="18"/>
        </w:rPr>
        <w:br/>
        <w:t xml:space="preserve">          T_TO              = SY_TIMLO</w:t>
      </w:r>
      <w:r>
        <w:rPr>
          <w:rFonts w:ascii="Consolas" w:hAnsi="Consolas"/>
          <w:sz w:val="18"/>
        </w:rPr>
        <w:br/>
        <w:t xml:space="preserve">          TIME_UNIT         = LV_DURATION_UNIT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TIME_DIFF         = TIME_DIFF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WRONG_VALUE       = 1</w:t>
      </w:r>
      <w:r>
        <w:rPr>
          <w:rFonts w:ascii="Consolas" w:hAnsi="Consolas"/>
          <w:sz w:val="18"/>
        </w:rPr>
        <w:br/>
        <w:t xml:space="preserve">          OTHERS</w:t>
      </w:r>
      <w:r>
        <w:rPr>
          <w:rFonts w:ascii="Consolas" w:hAnsi="Consolas"/>
          <w:sz w:val="18"/>
        </w:rPr>
        <w:t xml:space="preserve">            = 2    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 xml:space="preserve">        T_DATA-DURATION = TIME_DIFF .</w:t>
      </w:r>
      <w:r>
        <w:rPr>
          <w:rFonts w:ascii="Consolas" w:hAnsi="Consolas"/>
          <w:sz w:val="18"/>
        </w:rPr>
        <w:br/>
        <w:t xml:space="preserve">      ELSE.</w:t>
      </w:r>
      <w:r>
        <w:rPr>
          <w:rFonts w:ascii="Consolas" w:hAnsi="Consolas"/>
          <w:sz w:val="18"/>
        </w:rPr>
        <w:br/>
        <w:t xml:space="preserve">        T_DATA-DURATION = '999999'.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MODIFY T_DATA INDEX SY_TABIX .</w:t>
      </w:r>
      <w:r>
        <w:rPr>
          <w:rFonts w:ascii="Consolas" w:hAnsi="Consolas"/>
          <w:sz w:val="18"/>
        </w:rPr>
        <w:br/>
        <w:t xml:space="preserve"> ENDLOOP .</w:t>
      </w:r>
      <w:r>
        <w:rPr>
          <w:rFonts w:ascii="Consolas" w:hAnsi="Consolas"/>
          <w:sz w:val="18"/>
        </w:rPr>
        <w:br/>
        <w:t xml:space="preserve"> DELETE T_DATA WHERE DURATION NOT IN R_DURATION.</w:t>
      </w:r>
      <w:r>
        <w:rPr>
          <w:rFonts w:ascii="Consolas" w:hAnsi="Consolas"/>
          <w:sz w:val="18"/>
        </w:rPr>
        <w:br/>
        <w:t>*--- Check Alert In</w:t>
      </w:r>
      <w:r>
        <w:rPr>
          <w:rFonts w:ascii="Consolas" w:hAnsi="Consolas"/>
          <w:sz w:val="18"/>
        </w:rPr>
        <w:t>formation</w:t>
      </w:r>
      <w:r>
        <w:rPr>
          <w:rFonts w:ascii="Consolas" w:hAnsi="Consolas"/>
          <w:sz w:val="18"/>
        </w:rPr>
        <w:br/>
        <w:t xml:space="preserve">  READ TABLE T_DATA INDEX 1.</w:t>
      </w:r>
      <w:r>
        <w:rPr>
          <w:rFonts w:ascii="Consolas" w:hAnsi="Consolas"/>
          <w:sz w:val="18"/>
        </w:rPr>
        <w:br/>
        <w:t xml:space="preserve">  CHECK NOT SY-TFILL  IS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F41A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162F7"/>
    <w:rsid w:val="00F41AB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D16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D162F7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2968</Words>
  <Characters>16920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19849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2026-04-14T12:04:00Z</dcterms:modified>
  <cp:category/>
</cp:coreProperties>
</file>