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ODATA Gateway Error Monitoring - SW_ODATA_GW_ERR_M1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OData Gateway runtime errors by collecting structured error-log entries and exposing technical context such as service, request, message, component, and source-code location. It gives operations and development teams a focused view of recurring gateway failures so they can detect unstable integrations and service defects early.</w:t>
      </w:r>
    </w:p>
    <w:p>
      <w:r>
        <w:rPr>
          <w:color w:val="000000"/>
        </w:rPr>
        <w:t>This EI serves as an essential control for API reliability and operational stability by:</w:t>
      </w:r>
    </w:p>
    <w:p>
      <w:pPr>
        <w:pStyle w:val="ListBullet"/>
      </w:pPr>
      <w:r>
        <w:rPr>
          <w:color w:val="000000"/>
        </w:rPr>
        <w:t>Enabling early detection of recurring Gateway errors before they propagate into user-facing disruptions</w:t>
      </w:r>
    </w:p>
    <w:p>
      <w:pPr>
        <w:pStyle w:val="ListBullet"/>
      </w:pPr>
      <w:r>
        <w:rPr>
          <w:color w:val="000000"/>
        </w:rPr>
        <w:t>Supporting targeted troubleshooting by correlating error text, message identifiers, request metadata, and source-code references</w:t>
      </w:r>
    </w:p>
    <w:p>
      <w:pPr>
        <w:pStyle w:val="ListBullet"/>
      </w:pPr>
      <w:r>
        <w:rPr>
          <w:color w:val="000000"/>
        </w:rPr>
        <w:t>Providing visibility into service, endpoint, and client-origin hotspots that drive repeated failures</w:t>
      </w:r>
    </w:p>
    <w:p>
      <w:pPr>
        <w:pStyle w:val="ListBullet"/>
      </w:pPr>
      <w:r>
        <w:rPr>
          <w:color w:val="000000"/>
        </w:rPr>
        <w:t>Helping teams separate one-off technical noise from systematic service or package-level defects</w:t>
      </w:r>
    </w:p>
    <w:p>
      <w:pPr>
        <w:pStyle w:val="ListBullet"/>
      </w:pPr>
      <w:r>
        <w:rPr>
          <w:color w:val="000000"/>
        </w:rPr>
        <w:t>Giving control owners a repeatable extract for ongoing monitoring of integration quality and incident trends</w:t>
      </w:r>
    </w:p>
    <w:p>
      <w:r>
        <w:rPr>
          <w:color w:val="000000"/>
        </w:rPr>
        <w:t>Typical uses include daily interface-health monitoring, post-incident root-cause analysis, release validation for OData services, and recurring reliability reviews across API landscapes. Results support prioritization of fixes and evidence-based escalation.</w:t>
      </w:r>
    </w:p>
    <w:p>
      <w:r>
        <w:rPr>
          <w:color w:val="000000"/>
        </w:rPr>
        <w:t>The function reads Gateway error-log records, applies configurable technical filters, enriches timestamp-derived date/time fields, and returns a structured error dataset for analysis.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OData Gateway errors in a structured and repeatable way creates multiple risks across service reliability, security, and operational governance:</w:t>
      </w:r>
    </w:p>
    <w:p>
      <w:r>
        <w:rPr>
          <w:b/>
          <w:color w:val="000000"/>
        </w:rPr>
        <w:t>Service Reliability and Performance Risks</w:t>
      </w:r>
    </w:p>
    <w:p>
      <w:r>
        <w:rPr>
          <w:color w:val="000000"/>
        </w:rPr>
        <w:t>Recurrent Gateway failures may remain unresolved until they cause broad process interruptions</w:t>
      </w:r>
    </w:p>
    <w:p>
      <w:r>
        <w:rPr>
          <w:color w:val="000000"/>
        </w:rPr>
        <w:t>Unidentified endpoint hotspots can degrade API response quality and user experience over time</w:t>
      </w:r>
    </w:p>
    <w:p>
      <w:r>
        <w:rPr>
          <w:color w:val="000000"/>
        </w:rPr>
        <w:t>Error bursts tied to specific services or versions may be missed without consolidated technical filtering</w:t>
      </w:r>
    </w:p>
    <w:p>
      <w:r>
        <w:rPr>
          <w:color w:val="000000"/>
        </w:rPr>
        <w:t>Untracked payload/context growth can hide memory or callstack pressure that worsens stability</w:t>
      </w:r>
    </w:p>
    <w:p>
      <w:r>
        <w:rPr>
          <w:color w:val="000000"/>
        </w:rPr>
        <w:t>Delayed detection of persistent failures increases backlog and incident recovery time</w:t>
      </w:r>
    </w:p>
    <w:p>
      <w:r>
        <w:rPr>
          <w:b/>
          <w:color w:val="000000"/>
        </w:rPr>
        <w:t>Security and Compliance Risks</w:t>
      </w:r>
    </w:p>
    <w:p>
      <w:r>
        <w:rPr>
          <w:color w:val="000000"/>
        </w:rPr>
        <w:t>Inadequate visibility into remote-address and request-context patterns can obscure malicious or abusive traffic behavior</w:t>
      </w:r>
    </w:p>
    <w:p>
      <w:r>
        <w:rPr>
          <w:color w:val="000000"/>
        </w:rPr>
        <w:t>Missing correlation of technical IDs and message signatures weakens forensic traceability during incidents</w:t>
      </w:r>
    </w:p>
    <w:p>
      <w:r>
        <w:rPr>
          <w:color w:val="000000"/>
        </w:rPr>
        <w:t>Auditability of API error handling declines when evidence is fragmented across ad hoc checks</w:t>
      </w:r>
    </w:p>
    <w:p>
      <w:r>
        <w:rPr>
          <w:color w:val="000000"/>
        </w:rPr>
        <w:t>Repeated unresolved error conditions can violate internal control expectations for interface operations</w:t>
      </w:r>
    </w:p>
    <w:p>
      <w:r>
        <w:rPr>
          <w:color w:val="000000"/>
        </w:rPr>
        <w:t>Lack of severity-focused monitoring reduces confidence in incident classification and escalation decisions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clear trend view of Gateway error concentration by service, component, and origin</w:t>
      </w:r>
    </w:p>
    <w:p>
      <w:r>
        <w:rPr>
          <w:color w:val="000000"/>
        </w:rPr>
        <w:t>Technical teams cannot prioritize remediation effectively when critical dimensions are not unified in one report</w:t>
      </w:r>
    </w:p>
    <w:p>
      <w:r>
        <w:rPr>
          <w:color w:val="000000"/>
        </w:rPr>
        <w:t>Root-cause ownership becomes unclear when source and package context are not consistently monitored</w:t>
      </w:r>
    </w:p>
    <w:p>
      <w:r>
        <w:rPr>
          <w:color w:val="000000"/>
        </w:rPr>
        <w:t>Release-risk decisions are weakened without comparative error behavior across service versions</w:t>
      </w:r>
    </w:p>
    <w:p>
      <w:r>
        <w:rPr>
          <w:color w:val="000000"/>
        </w:rPr>
        <w:t>Cross-team coordination between Basis, integration, and development slows when evidence is inconsistent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error clusters and confirm affected services, endpoints, and business impact</w:t>
      </w:r>
    </w:p>
    <w:p>
      <w:r>
        <w:rPr>
          <w:color w:val="000000"/>
        </w:rPr>
        <w:t>Prioritize high-frequency or high-severity error patterns for rapid containment and triage</w:t>
      </w:r>
    </w:p>
    <w:p>
      <w:r>
        <w:rPr>
          <w:color w:val="000000"/>
        </w:rPr>
        <w:t>Validate whether failures are transient operational anomalies or code/service defects requiring escalation</w:t>
      </w:r>
    </w:p>
    <w:p>
      <w:r>
        <w:rPr>
          <w:color w:val="000000"/>
        </w:rPr>
        <w:t>Open remediation tasks with explicit ownership for service, package, and component stakeholders</w:t>
      </w:r>
    </w:p>
    <w:p>
      <w:r>
        <w:rPr>
          <w:color w:val="000000"/>
        </w:rPr>
        <w:t>Preserve monitoring output for incident timelines and governance follow-up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error distribution by service, message signature, and source location to identify recurring defect themes</w:t>
      </w:r>
    </w:p>
    <w:p>
      <w:r>
        <w:rPr>
          <w:color w:val="000000"/>
        </w:rPr>
        <w:t>Compare current behavior with previous monitoring cycles to detect regression trends</w:t>
      </w:r>
    </w:p>
    <w:p>
      <w:r>
        <w:rPr>
          <w:color w:val="000000"/>
        </w:rPr>
        <w:t>Correlate request and remote-origin patterns to isolate client-side or integration-channel contributors</w:t>
      </w:r>
    </w:p>
    <w:p>
      <w:r>
        <w:rPr>
          <w:color w:val="000000"/>
        </w:rPr>
        <w:t>Validate filter thresholds and review cadence against operational risk appetite</w:t>
      </w:r>
    </w:p>
    <w:p>
      <w:r>
        <w:rPr>
          <w:color w:val="000000"/>
        </w:rPr>
        <w:t>Document systemic reliability gaps that cause repeat Gateway failures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Fix recurring service and code defects identified through message/signature and source-context analysis</w:t>
      </w:r>
    </w:p>
    <w:p>
      <w:r>
        <w:rPr>
          <w:color w:val="000000"/>
        </w:rPr>
        <w:t>Improve endpoint and payload handling where request-size and context indicators point to instability</w:t>
      </w:r>
    </w:p>
    <w:p>
      <w:r>
        <w:rPr>
          <w:color w:val="000000"/>
        </w:rPr>
        <w:t>Tune monitoring scope and schedule with operations stakeholders for sustained API reliability oversight</w:t>
      </w:r>
    </w:p>
    <w:p>
      <w:r>
        <w:rPr>
          <w:color w:val="000000"/>
        </w:rPr>
        <w:t>Train responders to interpret error dimensions consistently for faster root-cause ownership assignment</w:t>
      </w:r>
    </w:p>
    <w:p>
      <w:r>
        <w:rPr>
          <w:color w:val="000000"/>
        </w:rPr>
        <w:t>Integrate recurring findings into formal problem-management and release-governance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CALLSTACK_SIZE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XML Size of Call Stack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CHANNEL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Channel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CONNECTION_CNT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EPP Connection 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CONNECTION_ID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EPP Connection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CONTEXT_SIZE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XML Size of Error Context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in Format YYYYMMSS in 8 Characters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ERROR_COMPONENT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 Component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 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ERROR_PACKAGE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 Package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EXPIRY_DATE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Expiry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FIRST_TSTMP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Stamp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TZNTSTMPL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HTTP_STATUS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HTTP Status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ICF_NODE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ICF Node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/IWFND/SUTIL_LOCATION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LOG_LEVEL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SUTIL Error Log Level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/IWFND/SUTIL_LOG_LEVEL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/IWFND/SUTIL_LOG_LEVEL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 Namespace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Operation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REMOTE_ADDRESS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Remote Address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XML Size of Payload Request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REQUEST_URI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 URI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RESPONSE_SIZE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XML Size of Payload Response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ROOT_CONTEXT_ID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EPP Root Context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SAPCLIENT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SERVICE_REPO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OData V4 Service Repository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SOURCE_INCLUDE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Include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SOURCE_LINE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Line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SUBNO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Entry number within an operation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ARBGB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of type 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Stamp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TZNTSTMPL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EPP Transaction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SYCHAR12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46 parameters listed in the Parameters Reference Table above.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(Backdays):</w:t>
      </w:r>
    </w:p>
    <w:p>
      <w:r>
        <w:rPr>
          <w:color w:val="000000"/>
        </w:rPr>
        <w:t>Controls the default lookback window when timestamp range is not supplied explicitly; the function builds a lower timestamp bound from current date minus this value.</w:t>
      </w:r>
    </w:p>
    <w:p>
      <w:r>
        <w:rPr>
          <w:b/>
          <w:color w:val="000000"/>
        </w:rPr>
        <w:t>BALOGNO</w:t>
      </w:r>
      <w:r>
        <w:rPr>
          <w:color w:val="000000"/>
        </w:rPr>
        <w:t xml:space="preserve"> (Log number):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BALOGNO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CALLSTACK_SIZE</w:t>
      </w:r>
      <w:r>
        <w:rPr>
          <w:color w:val="000000"/>
        </w:rPr>
        <w:t xml:space="preserve"> (XML Size of Call Stack):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CALLSTACK_SIZE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CHANNEL</w:t>
      </w:r>
      <w:r>
        <w:rPr>
          <w:color w:val="000000"/>
        </w:rPr>
        <w:t xml:space="preserve"> (Channel):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CHANNEL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CONNECTION_CNT</w:t>
      </w:r>
      <w:r>
        <w:rPr>
          <w:color w:val="000000"/>
        </w:rPr>
        <w:t xml:space="preserve"> (EPP Connection Count):</w:t>
      </w:r>
    </w:p>
    <w:p>
      <w:r>
        <w:rPr>
          <w:color w:val="000000"/>
        </w:rPr>
        <w:t>Connection-count thresholding dimension for concurrency-related errors.</w:t>
      </w:r>
    </w:p>
    <w:p>
      <w:r>
        <w:rPr>
          <w:b/>
          <w:color w:val="000000"/>
        </w:rPr>
        <w:t>CONNECTION_ID</w:t>
      </w:r>
      <w:r>
        <w:rPr>
          <w:color w:val="000000"/>
        </w:rPr>
        <w:t xml:space="preserve"> (EPP Connection ID):</w:t>
      </w:r>
    </w:p>
    <w:p>
      <w:r>
        <w:rPr>
          <w:color w:val="000000"/>
        </w:rPr>
        <w:t>Connection identifier for channel/session scoping in gateway runtime analysis.</w:t>
      </w:r>
    </w:p>
    <w:p>
      <w:r>
        <w:rPr>
          <w:b/>
          <w:color w:val="000000"/>
        </w:rPr>
        <w:t>CONTEXT_SIZE</w:t>
      </w:r>
      <w:r>
        <w:rPr>
          <w:color w:val="000000"/>
        </w:rPr>
        <w:t xml:space="preserve"> (XML Size of Error Context):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CONTEXT_SIZE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DATE</w:t>
      </w:r>
      <w:r>
        <w:rPr>
          <w:color w:val="000000"/>
        </w:rPr>
        <w:t xml:space="preserve"> (Date in Format YYYYMMSS in 8 Characters):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DATE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DESTINATION</w:t>
      </w:r>
      <w:r>
        <w:rPr>
          <w:color w:val="000000"/>
        </w:rPr>
        <w:t xml:space="preserve"> (Destination):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DESTINATION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ERROR_COMPONENT</w:t>
      </w:r>
      <w:r>
        <w:rPr>
          <w:color w:val="000000"/>
        </w:rPr>
        <w:t xml:space="preserve"> (ABAP Component):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ERROR_COMPONENT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ERROR_COUNT</w:t>
      </w:r>
      <w:r>
        <w:rPr>
          <w:color w:val="000000"/>
        </w:rPr>
        <w:t xml:space="preserve"> (Error Count):</w:t>
      </w:r>
    </w:p>
    <w:p>
      <w:r>
        <w:rPr>
          <w:color w:val="000000"/>
        </w:rPr>
        <w:t>Counts repeated occurrences of gateway errors and supports concentration analysis by severity and source context.</w:t>
      </w:r>
    </w:p>
    <w:p>
      <w:r>
        <w:rPr>
          <w:b/>
          <w:color w:val="000000"/>
        </w:rPr>
        <w:t>ERROR_PACKAGE</w:t>
      </w:r>
      <w:r>
        <w:rPr>
          <w:color w:val="000000"/>
        </w:rPr>
        <w:t xml:space="preserve"> (ABAP Package):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ERROR_PACKAGE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ERROR_TEXT</w:t>
      </w:r>
      <w:r>
        <w:rPr>
          <w:color w:val="000000"/>
        </w:rPr>
        <w:t xml:space="preserve"> (Error Text):</w:t>
      </w:r>
    </w:p>
    <w:p>
      <w:r>
        <w:rPr>
          <w:color w:val="000000"/>
        </w:rPr>
        <w:t>Filter on full gateway error text to isolate known failure patterns.</w:t>
      </w:r>
    </w:p>
    <w:p>
      <w:r>
        <w:rPr>
          <w:b/>
          <w:color w:val="000000"/>
        </w:rPr>
        <w:t>EXPIRY_DATE</w:t>
      </w:r>
      <w:r>
        <w:rPr>
          <w:color w:val="000000"/>
        </w:rPr>
        <w:t xml:space="preserve"> (Expiry Date):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EXPIRY_DATE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FIRST_TSTMP</w:t>
      </w:r>
      <w:r>
        <w:rPr>
          <w:color w:val="000000"/>
        </w:rPr>
        <w:t xml:space="preserve"> (Time Stamp):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FIRST_TSTMP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HTTP_STATUS</w:t>
      </w:r>
      <w:r>
        <w:rPr>
          <w:color w:val="000000"/>
        </w:rPr>
        <w:t xml:space="preserve"> (HTTP Status Code):</w:t>
      </w:r>
    </w:p>
    <w:p>
      <w:r>
        <w:rPr>
          <w:color w:val="000000"/>
        </w:rPr>
        <w:t>HTTP status selector when focusing on protocol-level failures.</w:t>
      </w:r>
    </w:p>
    <w:p>
      <w:r>
        <w:rPr>
          <w:b/>
          <w:color w:val="000000"/>
        </w:rPr>
        <w:t>ICF_NODE</w:t>
      </w:r>
      <w:r>
        <w:rPr>
          <w:color w:val="000000"/>
        </w:rPr>
        <w:t xml:space="preserve"> (ICF Node):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ICF_NODE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LOCATION</w:t>
      </w:r>
      <w:r>
        <w:rPr>
          <w:color w:val="000000"/>
        </w:rPr>
        <w:t xml:space="preserve"> (Location):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LOCATION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LOG_LEVEL</w:t>
      </w:r>
      <w:r>
        <w:rPr>
          <w:color w:val="000000"/>
        </w:rPr>
        <w:t xml:space="preserve"> (SUTIL Error Log Level):</w:t>
      </w:r>
    </w:p>
    <w:p>
      <w:r>
        <w:rPr>
          <w:color w:val="000000"/>
        </w:rPr>
        <w:t>Log-severity level selector for focusing on critical versus informational records.</w:t>
      </w:r>
    </w:p>
    <w:p>
      <w:r>
        <w:rPr>
          <w:b/>
          <w:color w:val="000000"/>
        </w:rPr>
        <w:t>NAMESPACE</w:t>
      </w:r>
      <w:r>
        <w:rPr>
          <w:color w:val="000000"/>
        </w:rPr>
        <w:t xml:space="preserve"> (Service Namespace):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NAMESPACE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OPID</w:t>
      </w:r>
      <w:r>
        <w:rPr>
          <w:color w:val="000000"/>
        </w:rPr>
        <w:t xml:space="preserve"> (Operation ID):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OPID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REMOTE_ADDRESS</w:t>
      </w:r>
      <w:r>
        <w:rPr>
          <w:color w:val="000000"/>
        </w:rPr>
        <w:t xml:space="preserve"> (Remote Address):</w:t>
      </w:r>
    </w:p>
    <w:p>
      <w:r>
        <w:rPr>
          <w:color w:val="000000"/>
        </w:rPr>
        <w:t>Client/remote IP endpoint filter for identifying origin clusters.</w:t>
      </w:r>
    </w:p>
    <w:p>
      <w:r>
        <w:rPr>
          <w:b/>
          <w:color w:val="000000"/>
        </w:rPr>
        <w:t>REQUEST_ID</w:t>
      </w:r>
      <w:r>
        <w:rPr>
          <w:color w:val="000000"/>
        </w:rPr>
        <w:t xml:space="preserve"> (Request ID):</w:t>
      </w:r>
    </w:p>
    <w:p>
      <w:r>
        <w:rPr>
          <w:color w:val="000000"/>
        </w:rPr>
        <w:t>Technical request identifier for one-to-one traceability with logs.</w:t>
      </w:r>
    </w:p>
    <w:p>
      <w:r>
        <w:rPr>
          <w:b/>
          <w:color w:val="000000"/>
        </w:rPr>
        <w:t>REQUEST_SIZE</w:t>
      </w:r>
      <w:r>
        <w:rPr>
          <w:color w:val="000000"/>
        </w:rPr>
        <w:t xml:space="preserve"> (XML Size of Payload Request):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REQUEST_SIZE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REQUEST_URI</w:t>
      </w:r>
      <w:r>
        <w:rPr>
          <w:color w:val="000000"/>
        </w:rPr>
        <w:t xml:space="preserve"> (Request URI):</w:t>
      </w:r>
    </w:p>
    <w:p>
      <w:r>
        <w:rPr>
          <w:color w:val="000000"/>
        </w:rPr>
        <w:t>Filter by failing OData request endpoint path for service-level troubleshooting.</w:t>
      </w:r>
    </w:p>
    <w:p>
      <w:r>
        <w:rPr>
          <w:b/>
          <w:color w:val="000000"/>
        </w:rPr>
        <w:t>RESPONSE_SIZE</w:t>
      </w:r>
      <w:r>
        <w:rPr>
          <w:color w:val="000000"/>
        </w:rPr>
        <w:t xml:space="preserve"> (XML Size of Payload Response):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RESPONSE_SIZE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ROOT_CONTEXT_ID</w:t>
      </w:r>
      <w:r>
        <w:rPr>
          <w:color w:val="000000"/>
        </w:rPr>
        <w:t xml:space="preserve"> (EPP Root Context ID):</w:t>
      </w:r>
    </w:p>
    <w:p>
      <w:r>
        <w:rPr>
          <w:color w:val="000000"/>
        </w:rPr>
        <w:t>Context-correlation key to connect nested calls and trace trees.</w:t>
      </w:r>
    </w:p>
    <w:p>
      <w:r>
        <w:rPr>
          <w:b/>
          <w:color w:val="000000"/>
        </w:rPr>
        <w:t>SAPCLIENT</w:t>
      </w:r>
      <w:r>
        <w:rPr>
          <w:color w:val="000000"/>
        </w:rPr>
        <w:t xml:space="preserve"> (Client ID):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SAPCLIENT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SERVICE_NAME</w:t>
      </w:r>
      <w:r>
        <w:rPr>
          <w:color w:val="000000"/>
        </w:rPr>
        <w:t xml:space="preserve"> (Service Name):</w:t>
      </w:r>
    </w:p>
    <w:p>
      <w:r>
        <w:rPr>
          <w:color w:val="000000"/>
        </w:rPr>
        <w:t>Scope monitoring to a specific OData service experiencing errors.</w:t>
      </w:r>
    </w:p>
    <w:p>
      <w:r>
        <w:rPr>
          <w:b/>
          <w:color w:val="000000"/>
        </w:rPr>
        <w:t>SERVICE_REPO</w:t>
      </w:r>
      <w:r>
        <w:rPr>
          <w:color w:val="000000"/>
        </w:rPr>
        <w:t xml:space="preserve"> (OData V4 Service Repository):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SERVICE_REPO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SERVICE_VERSION</w:t>
      </w:r>
      <w:r>
        <w:rPr>
          <w:color w:val="000000"/>
        </w:rPr>
        <w:t xml:space="preserve"> (Service Version):</w:t>
      </w:r>
    </w:p>
    <w:p>
      <w:r>
        <w:rPr>
          <w:color w:val="000000"/>
        </w:rPr>
        <w:t>Service-version selector to isolate regressions introduced by specific service deployments.</w:t>
      </w:r>
    </w:p>
    <w:p>
      <w:r>
        <w:rPr>
          <w:b/>
          <w:color w:val="000000"/>
        </w:rPr>
        <w:t>SOURCE_INCLUDE</w:t>
      </w:r>
      <w:r>
        <w:rPr>
          <w:color w:val="000000"/>
        </w:rPr>
        <w:t xml:space="preserve"> (Source Include):</w:t>
      </w:r>
    </w:p>
    <w:p>
      <w:r>
        <w:rPr>
          <w:color w:val="000000"/>
        </w:rPr>
        <w:t>Include name complementing SOURCE_PROGRAM for precise code-location tracing.</w:t>
      </w:r>
    </w:p>
    <w:p>
      <w:r>
        <w:rPr>
          <w:b/>
          <w:color w:val="000000"/>
        </w:rPr>
        <w:t>SOURCE_LINE</w:t>
      </w:r>
      <w:r>
        <w:rPr>
          <w:color w:val="000000"/>
        </w:rPr>
        <w:t xml:space="preserve"> (Source Line):</w:t>
      </w:r>
    </w:p>
    <w:p>
      <w:r>
        <w:rPr>
          <w:color w:val="000000"/>
        </w:rPr>
        <w:t>Source line indicator used for pinpointing recurring coding hotspots.</w:t>
      </w:r>
    </w:p>
    <w:p>
      <w:r>
        <w:rPr>
          <w:b/>
          <w:color w:val="000000"/>
        </w:rPr>
        <w:t>SOURCE_PROGRAM</w:t>
      </w:r>
      <w:r>
        <w:rPr>
          <w:color w:val="000000"/>
        </w:rPr>
        <w:t xml:space="preserve"> (Source Program):</w:t>
      </w:r>
    </w:p>
    <w:p>
      <w:r>
        <w:rPr>
          <w:color w:val="000000"/>
        </w:rPr>
        <w:t>Program name where the error originated, useful for technical root-cause assignment.</w:t>
      </w:r>
    </w:p>
    <w:p>
      <w:r>
        <w:rPr>
          <w:b/>
          <w:color w:val="000000"/>
        </w:rPr>
        <w:t>SUBNO</w:t>
      </w:r>
      <w:r>
        <w:rPr>
          <w:color w:val="000000"/>
        </w:rPr>
        <w:t xml:space="preserve"> (Entry number within an operation):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SUBNO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T100_MSGID</w:t>
      </w:r>
      <w:r>
        <w:rPr>
          <w:color w:val="000000"/>
        </w:rPr>
        <w:t xml:space="preserve"> (Message Class):</w:t>
      </w:r>
    </w:p>
    <w:p>
      <w:r>
        <w:rPr>
          <w:color w:val="000000"/>
        </w:rPr>
        <w:t>Message class selector for ABAP message-origin analysis.</w:t>
      </w:r>
    </w:p>
    <w:p>
      <w:r>
        <w:rPr>
          <w:b/>
          <w:color w:val="000000"/>
        </w:rPr>
        <w:t>T100_MSGNO</w:t>
      </w:r>
      <w:r>
        <w:rPr>
          <w:color w:val="000000"/>
        </w:rPr>
        <w:t xml:space="preserve"> (Message number):</w:t>
      </w:r>
    </w:p>
    <w:p>
      <w:r>
        <w:rPr>
          <w:color w:val="000000"/>
        </w:rPr>
        <w:t>Message number selector, usually paired with T100_MSGID.</w:t>
      </w:r>
    </w:p>
    <w:p>
      <w:r>
        <w:rPr>
          <w:b/>
          <w:color w:val="000000"/>
        </w:rPr>
        <w:t>T100_MSGV1 - T100_MSGV4</w:t>
      </w:r>
      <w:r>
        <w:rPr>
          <w:color w:val="000000"/>
        </w:rPr>
        <w:t xml:space="preserve"> (Message Variables):</w:t>
      </w:r>
    </w:p>
    <w:p>
      <w:r>
        <w:rPr>
          <w:color w:val="000000"/>
        </w:rPr>
        <w:t xml:space="preserve">Message-variable selectors used with </w:t>
      </w:r>
      <w:r>
        <w:rPr>
          <w:b/>
          <w:color w:val="000000"/>
        </w:rPr>
        <w:t>T100_MSGID</w:t>
      </w:r>
      <w:r>
        <w:rPr>
          <w:color w:val="000000"/>
        </w:rPr>
        <w:t xml:space="preserve"> and </w:t>
      </w:r>
      <w:r>
        <w:rPr>
          <w:b/>
          <w:color w:val="000000"/>
        </w:rPr>
        <w:t>T100_MSGNO</w:t>
      </w:r>
      <w:r>
        <w:rPr>
          <w:color w:val="000000"/>
        </w:rPr>
        <w:t xml:space="preserve"> to isolate precise message-signature variants in Gateway runtime failures.</w:t>
      </w:r>
    </w:p>
    <w:p>
      <w:r>
        <w:rPr>
          <w:b/>
          <w:color w:val="000000"/>
        </w:rPr>
        <w:t>TERMINAL_ID</w:t>
      </w:r>
      <w:r>
        <w:rPr>
          <w:color w:val="000000"/>
        </w:rPr>
        <w:t xml:space="preserve"> (Terminal ID):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TERMINAL_ID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TIME</w:t>
      </w:r>
      <w:r>
        <w:rPr>
          <w:color w:val="000000"/>
        </w:rPr>
        <w:t xml:space="preserve"> (Field of type TIMS):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TIME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r>
        <w:rPr>
          <w:b/>
          <w:color w:val="000000"/>
        </w:rPr>
        <w:t>TIMESTAMP</w:t>
      </w:r>
      <w:r>
        <w:rPr>
          <w:color w:val="000000"/>
        </w:rPr>
        <w:t xml:space="preserve"> (Time Stamp):</w:t>
      </w:r>
    </w:p>
    <w:p>
      <w:r>
        <w:rPr>
          <w:color w:val="000000"/>
        </w:rPr>
        <w:t>Primary time-range selector for OData gateway errors; when omitted, the function auto-builds a default range using BACKDAYS.</w:t>
      </w:r>
    </w:p>
    <w:p>
      <w:r>
        <w:rPr>
          <w:b/>
          <w:color w:val="000000"/>
        </w:rPr>
        <w:t>TRANSACTION_ID</w:t>
      </w:r>
      <w:r>
        <w:rPr>
          <w:color w:val="000000"/>
        </w:rPr>
        <w:t xml:space="preserve"> (EPP Transaction ID):</w:t>
      </w:r>
    </w:p>
    <w:p>
      <w:r>
        <w:rPr>
          <w:color w:val="000000"/>
        </w:rPr>
        <w:t>Cross-system transaction identifier for end-to-end diagnostics.</w:t>
      </w:r>
    </w:p>
    <w:p>
      <w:r>
        <w:rPr>
          <w:b/>
          <w:color w:val="000000"/>
        </w:rPr>
        <w:t>USERNAME</w:t>
      </w:r>
      <w:r>
        <w:rPr>
          <w:color w:val="000000"/>
        </w:rPr>
        <w:t xml:space="preserve"> (User Name):</w:t>
      </w:r>
    </w:p>
    <w:p>
      <w:r>
        <w:rPr>
          <w:color w:val="000000"/>
        </w:rPr>
        <w:t xml:space="preserve">Gateway error-monitoring attribute </w:t>
      </w:r>
      <w:r>
        <w:rPr>
          <w:b/>
          <w:color w:val="000000"/>
        </w:rPr>
        <w:t>USERNAME</w:t>
      </w:r>
      <w:r>
        <w:rPr>
          <w:color w:val="000000"/>
        </w:rPr>
        <w:t xml:space="preserve"> used to narrow technical error records to the context relevant for investigation and remediation.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Time-window control</w:t>
      </w:r>
    </w:p>
    <w:p>
      <w:pPr>
        <w:pStyle w:val="ListBullet"/>
      </w:pPr>
      <w:r>
        <w:rPr>
          <w:b/>
          <w:color w:val="000000"/>
        </w:rPr>
        <w:t>TIMESTAMP</w:t>
      </w:r>
      <w:r>
        <w:rPr>
          <w:color w:val="000000"/>
        </w:rPr>
        <w:t xml:space="preserve"> is the primary range selector for error-log retrieval.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supplies default lookback behavior when </w:t>
      </w:r>
      <w:r>
        <w:rPr>
          <w:b/>
          <w:color w:val="000000"/>
        </w:rPr>
        <w:t>TIMESTAMP</w:t>
      </w:r>
      <w:r>
        <w:rPr>
          <w:color w:val="000000"/>
        </w:rPr>
        <w:t xml:space="preserve"> is not provided.</w:t>
      </w:r>
    </w:p>
    <w:p>
      <w:pPr>
        <w:pStyle w:val="ListBullet"/>
      </w:pPr>
      <w:r>
        <w:rPr>
          <w:b/>
          <w:color w:val="000000"/>
        </w:rPr>
        <w:t>DATE</w:t>
      </w:r>
      <w:r>
        <w:rPr>
          <w:color w:val="000000"/>
        </w:rPr>
        <w:t xml:space="preserve"> and </w:t>
      </w:r>
      <w:r>
        <w:rPr>
          <w:b/>
          <w:color w:val="000000"/>
        </w:rPr>
        <w:t>TIME</w:t>
      </w:r>
      <w:r>
        <w:rPr>
          <w:color w:val="000000"/>
        </w:rPr>
        <w:t xml:space="preserve"> are derived from timestamp conversion in post-retrieval processing for readable analysis.</w:t>
      </w:r>
    </w:p>
    <w:p>
      <w:r>
        <w:rPr>
          <w:b/>
          <w:color w:val="000000"/>
        </w:rPr>
        <w:t>Message and error signature correlation</w:t>
      </w:r>
    </w:p>
    <w:p>
      <w:pPr>
        <w:pStyle w:val="ListBullet"/>
      </w:pPr>
      <w:r>
        <w:rPr>
          <w:b/>
          <w:color w:val="000000"/>
        </w:rPr>
        <w:t>T100_MSGID</w:t>
      </w:r>
      <w:r>
        <w:rPr>
          <w:color w:val="000000"/>
        </w:rPr>
        <w:t xml:space="preserve">, </w:t>
      </w:r>
      <w:r>
        <w:rPr>
          <w:b/>
          <w:color w:val="000000"/>
        </w:rPr>
        <w:t>T100_MSGNO</w:t>
      </w:r>
      <w:r>
        <w:rPr>
          <w:color w:val="000000"/>
        </w:rPr>
        <w:t xml:space="preserve">, and </w:t>
      </w:r>
      <w:r>
        <w:rPr>
          <w:b/>
          <w:color w:val="000000"/>
        </w:rPr>
        <w:t>T100_MSGV1-V4</w:t>
      </w:r>
      <w:r>
        <w:rPr>
          <w:color w:val="000000"/>
        </w:rPr>
        <w:t xml:space="preserve"> form a message-signature set used to isolate specific technical failure patterns.</w:t>
      </w:r>
    </w:p>
    <w:p>
      <w:pPr>
        <w:pStyle w:val="ListBullet"/>
      </w:pPr>
      <w:r>
        <w:rPr>
          <w:b/>
          <w:color w:val="000000"/>
        </w:rPr>
        <w:t>ERROR_TEXT</w:t>
      </w:r>
      <w:r>
        <w:rPr>
          <w:color w:val="000000"/>
        </w:rPr>
        <w:t xml:space="preserve">, </w:t>
      </w:r>
      <w:r>
        <w:rPr>
          <w:b/>
          <w:color w:val="000000"/>
        </w:rPr>
        <w:t>ERROR_COMPONENT</w:t>
      </w:r>
      <w:r>
        <w:rPr>
          <w:color w:val="000000"/>
        </w:rPr>
        <w:t xml:space="preserve">, and </w:t>
      </w:r>
      <w:r>
        <w:rPr>
          <w:b/>
          <w:color w:val="000000"/>
        </w:rPr>
        <w:t>ERROR_PACKAGE</w:t>
      </w:r>
      <w:r>
        <w:rPr>
          <w:color w:val="000000"/>
        </w:rPr>
        <w:t xml:space="preserve"> complement signature filters with runtime and ownership context.</w:t>
      </w:r>
    </w:p>
    <w:p>
      <w:r>
        <w:rPr>
          <w:b/>
          <w:color w:val="000000"/>
        </w:rPr>
        <w:t>Service and request tracing</w:t>
      </w:r>
    </w:p>
    <w:p>
      <w:pPr>
        <w:pStyle w:val="ListBullet"/>
      </w:pPr>
      <w:r>
        <w:rPr>
          <w:b/>
          <w:color w:val="000000"/>
        </w:rPr>
        <w:t>SERVICE_NAME</w:t>
      </w:r>
      <w:r>
        <w:rPr>
          <w:color w:val="000000"/>
        </w:rPr>
        <w:t xml:space="preserve">, </w:t>
      </w:r>
      <w:r>
        <w:rPr>
          <w:b/>
          <w:color w:val="000000"/>
        </w:rPr>
        <w:t>SERVICE_VERSION</w:t>
      </w:r>
      <w:r>
        <w:rPr>
          <w:color w:val="000000"/>
        </w:rPr>
        <w:t xml:space="preserve">, </w:t>
      </w:r>
      <w:r>
        <w:rPr>
          <w:b/>
          <w:color w:val="000000"/>
        </w:rPr>
        <w:t>REQUEST_URI</w:t>
      </w:r>
      <w:r>
        <w:rPr>
          <w:color w:val="000000"/>
        </w:rPr>
        <w:t xml:space="preserve">, and </w:t>
      </w:r>
      <w:r>
        <w:rPr>
          <w:b/>
          <w:color w:val="000000"/>
        </w:rPr>
        <w:t>REQUEST_ID</w:t>
      </w:r>
      <w:r>
        <w:rPr>
          <w:color w:val="000000"/>
        </w:rPr>
        <w:t xml:space="preserve"> jointly identify where and under which request context failures occur.</w:t>
      </w:r>
    </w:p>
    <w:p>
      <w:pPr>
        <w:pStyle w:val="ListBullet"/>
      </w:pPr>
      <w:r>
        <w:rPr>
          <w:b/>
          <w:color w:val="000000"/>
        </w:rPr>
        <w:t>TRANSACTION_ID</w:t>
      </w:r>
      <w:r>
        <w:rPr>
          <w:color w:val="000000"/>
        </w:rPr>
        <w:t xml:space="preserve">, </w:t>
      </w:r>
      <w:r>
        <w:rPr>
          <w:b/>
          <w:color w:val="000000"/>
        </w:rPr>
        <w:t>ROOT_CONTEXT_ID</w:t>
      </w:r>
      <w:r>
        <w:rPr>
          <w:color w:val="000000"/>
        </w:rPr>
        <w:t xml:space="preserve">, </w:t>
      </w:r>
      <w:r>
        <w:rPr>
          <w:b/>
          <w:color w:val="000000"/>
        </w:rPr>
        <w:t>CONNECTION_ID</w:t>
      </w:r>
      <w:r>
        <w:rPr>
          <w:color w:val="000000"/>
        </w:rPr>
        <w:t xml:space="preserve">, and </w:t>
      </w:r>
      <w:r>
        <w:rPr>
          <w:b/>
          <w:color w:val="000000"/>
        </w:rPr>
        <w:t>CONNECTION_CNT</w:t>
      </w:r>
      <w:r>
        <w:rPr>
          <w:color w:val="000000"/>
        </w:rPr>
        <w:t xml:space="preserve"> provide cross-call and session correlation dimensions.</w:t>
      </w:r>
    </w:p>
    <w:p>
      <w:r>
        <w:rPr>
          <w:b/>
          <w:color w:val="000000"/>
        </w:rPr>
        <w:t>Source-code localization</w:t>
      </w:r>
    </w:p>
    <w:p>
      <w:pPr>
        <w:pStyle w:val="ListBullet"/>
      </w:pPr>
      <w:r>
        <w:rPr>
          <w:b/>
          <w:color w:val="000000"/>
        </w:rPr>
        <w:t>SOURCE_PROGRAM</w:t>
      </w:r>
      <w:r>
        <w:rPr>
          <w:color w:val="000000"/>
        </w:rPr>
        <w:t xml:space="preserve">, </w:t>
      </w:r>
      <w:r>
        <w:rPr>
          <w:b/>
          <w:color w:val="000000"/>
        </w:rPr>
        <w:t>SOURCE_INCLUDE</w:t>
      </w:r>
      <w:r>
        <w:rPr>
          <w:color w:val="000000"/>
        </w:rPr>
        <w:t xml:space="preserve">, and </w:t>
      </w:r>
      <w:r>
        <w:rPr>
          <w:b/>
          <w:color w:val="000000"/>
        </w:rPr>
        <w:t>SOURCE_LINE</w:t>
      </w:r>
      <w:r>
        <w:rPr>
          <w:color w:val="000000"/>
        </w:rPr>
        <w:t xml:space="preserve"> should be used together for precise defect localization.</w:t>
      </w:r>
    </w:p>
    <w:p>
      <w:r>
        <w:rPr>
          <w:b/>
          <w:color w:val="000000"/>
        </w:rPr>
        <w:t>Origin and transport context</w:t>
      </w:r>
    </w:p>
    <w:p>
      <w:pPr>
        <w:pStyle w:val="ListBullet"/>
      </w:pPr>
      <w:r>
        <w:rPr>
          <w:b/>
          <w:color w:val="000000"/>
        </w:rPr>
        <w:t>SAPCLIENT</w:t>
      </w:r>
      <w:r>
        <w:rPr>
          <w:color w:val="000000"/>
        </w:rPr>
        <w:t xml:space="preserve">, </w:t>
      </w:r>
      <w:r>
        <w:rPr>
          <w:b/>
          <w:color w:val="000000"/>
        </w:rPr>
        <w:t>USERNAME</w:t>
      </w:r>
      <w:r>
        <w:rPr>
          <w:color w:val="000000"/>
        </w:rPr>
        <w:t xml:space="preserve">, </w:t>
      </w:r>
      <w:r>
        <w:rPr>
          <w:b/>
          <w:color w:val="000000"/>
        </w:rPr>
        <w:t>TERMINAL_ID</w:t>
      </w:r>
      <w:r>
        <w:rPr>
          <w:color w:val="000000"/>
        </w:rPr>
        <w:t xml:space="preserve">, </w:t>
      </w:r>
      <w:r>
        <w:rPr>
          <w:b/>
          <w:color w:val="000000"/>
        </w:rPr>
        <w:t>REMOTE_ADDRESS</w:t>
      </w:r>
      <w:r>
        <w:rPr>
          <w:color w:val="000000"/>
        </w:rPr>
        <w:t xml:space="preserve">, </w:t>
      </w:r>
      <w:r>
        <w:rPr>
          <w:b/>
          <w:color w:val="000000"/>
        </w:rPr>
        <w:t>DESTINATION</w:t>
      </w:r>
      <w:r>
        <w:rPr>
          <w:color w:val="000000"/>
        </w:rPr>
        <w:t xml:space="preserve">, and </w:t>
      </w:r>
      <w:r>
        <w:rPr>
          <w:b/>
          <w:color w:val="000000"/>
        </w:rPr>
        <w:t>CHANNEL</w:t>
      </w:r>
      <w:r>
        <w:rPr>
          <w:color w:val="000000"/>
        </w:rPr>
        <w:t xml:space="preserve"> provide actor and origin dimensions for pattern analysis.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E</w:t>
      </w:r>
      <w:r>
        <w:rPr>
          <w:color w:val="000000"/>
        </w:rPr>
        <w:t xml:space="preserve"> (English), assigned before parameter extraction.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1</w:t>
      </w:r>
      <w:r>
        <w:rPr>
          <w:color w:val="000000"/>
        </w:rPr>
        <w:t xml:space="preserve"> day, assigned before parameter extraction.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</w:t>
      </w:r>
      <w:r>
        <w:rPr>
          <w:b/>
          <w:color w:val="000000"/>
        </w:rPr>
        <w:t>TIMESTAMP</w:t>
      </w:r>
      <w:r>
        <w:rPr>
          <w:color w:val="000000"/>
        </w:rPr>
        <w:t xml:space="preserve"> is not supplied, the function constructs a default timestamp-from bound using current date minus BACKDAYS.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High-volume Gateway failures by service</w:t>
      </w:r>
    </w:p>
    <w:p>
      <w:r>
        <w:rPr>
          <w:rFonts w:ascii="Consolas" w:hAnsi="Consolas"/>
          <w:color w:val="000000"/>
          <w:sz w:val="18"/>
        </w:rPr>
        <w:t>SERVICE_NAME = ZAPI_ORDER_SRV</w:t>
        <w:br/>
        <w:t>ERROR_COUNT = 10 - 999999</w:t>
        <w:br/>
        <w:t>BACKDAYS = 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Detects high-frequency errors for a specific OData service within the default one-day operational window.</w:t>
      </w:r>
    </w:p>
    <w:p>
      <w:r>
        <w:rPr>
          <w:b/>
          <w:color w:val="000000"/>
        </w:rPr>
        <w:t>Use Case 2: Message-signature based defect isolation</w:t>
      </w:r>
    </w:p>
    <w:p>
      <w:r>
        <w:rPr>
          <w:rFonts w:ascii="Consolas" w:hAnsi="Consolas"/>
          <w:color w:val="000000"/>
          <w:sz w:val="18"/>
        </w:rPr>
        <w:t>T100_MSGID = /IWBEP/CM_MGW_RT</w:t>
        <w:br/>
        <w:t>T100_MSGNO = 020</w:t>
        <w:br/>
        <w:t>ERROR_COMPONENT = /IWBEP/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Isolates a known runtime message signature and component for focused defect triage.</w:t>
      </w:r>
    </w:p>
    <w:p>
      <w:r>
        <w:rPr>
          <w:b/>
          <w:color w:val="000000"/>
        </w:rPr>
        <w:t>Use Case 3: Endpoint and origin cluster analysis</w:t>
      </w:r>
    </w:p>
    <w:p>
      <w:r>
        <w:rPr>
          <w:rFonts w:ascii="Consolas" w:hAnsi="Consolas"/>
          <w:color w:val="000000"/>
          <w:sz w:val="18"/>
        </w:rPr>
        <w:t>REQUEST_URI = */sap/opu/odata/*</w:t>
        <w:br/>
        <w:t>REMOTE_ADDRESS = 10.*</w:t>
        <w:br/>
        <w:t>ERROR_COUNT = 3 - 999999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Identifies recurring endpoint failures from a specific network origin range.</w:t>
      </w:r>
    </w:p>
    <w:p>
      <w:r>
        <w:rPr>
          <w:b/>
          <w:color w:val="000000"/>
        </w:rPr>
        <w:t>Use Case 4: Source-code localization for recurring failures</w:t>
      </w:r>
    </w:p>
    <w:p>
      <w:r>
        <w:rPr>
          <w:rFonts w:ascii="Consolas" w:hAnsi="Consolas"/>
          <w:color w:val="000000"/>
          <w:sz w:val="18"/>
        </w:rPr>
        <w:t>SOURCE_PROGRAM = CL_ZGW_ORDER_DPC_EXT</w:t>
        <w:br/>
        <w:t>SOURCE_INCLUDE = LZGW_ORDERDPCU01</w:t>
        <w:br/>
        <w:t>SOURCE_LINE = 100 - 500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Narrows recurring error records to a specific program/include/line span for developer assignment.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log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CALLSTACK_SIZE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CHANNEL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CONNECTION_CNT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CONNECTION_ID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CONTEXT_SIZE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of type DATS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DESTINATION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ERROR_COMPONENT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ERROR_PACKAGE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EXPIRY_DATE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FIRST_TSTMP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UTC Time Stamp in Long Form (YYYYMMDDhhmmssmmmuuun)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DEC(21,7)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HTTP_STATUS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ICF_NODE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/IWFND/SUTIL_LOCATION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LOG_LEVEL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Error Log 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/IWFND/SUTIL_LOG_LEVEL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NAMESPACE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REMOTE_ADDRESS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REQUEST_URI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RESPONSE_SIZE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ROOT_CONTEXT_ID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SAPCLIENT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SYMANDT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SERVICE_REPO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SERVICE_VERSION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SOURCE_INCLUDE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SOURCE_LINE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SOURCE_PROGRAM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SUBNO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T100_MSGV4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TERMINAL_ID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of type TIMS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UTC Time Stamp in Long Form (YYYYMMDDhhmmssmmmuuun)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DEC(21,7)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TIMESTAMPL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TRANSACTION_ID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/SKN/S_SW_ODATA_GW_ERR_MNTR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SYUNAME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/SKN/F_SW_ODATA_GW_ERR_MNTR.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/SKN/S_SW_ODATA_GW_ERR_MNTR OPTIONAL</w:t>
        <w:br/>
        <w:t>*"----------------------------------------------------------------------</w:t>
        <w:br/>
        <w:t>* ----------------------------------------------------------------------</w:t>
        <w:br/>
        <w:t>* Local Type definition</w:t>
        <w:br/>
        <w:t>* ----------------------------------------------------------------------</w:t>
        <w:br/>
        <w:t>* ----------------------------------------------------------------------</w:t>
        <w:br/>
        <w:t>* Local Data definition</w:t>
        <w:br/>
        <w:t>* ----------------------------------------------------------------------</w:t>
        <w:br/>
        <w:t>* - single DATA</w:t>
        <w:br/>
        <w:t xml:space="preserve">  DATA_SINGLE:</w:t>
        <w:br/>
        <w:t xml:space="preserve">    LANGU                LANGU,                    " Language (not in use)</w:t>
        <w:br/>
        <w:t xml:space="preserve">    DATUM                SY-DATUM                  " System Date</w:t>
        <w:br/>
        <w:t xml:space="preserve">    .</w:t>
        <w:br/>
        <w:t>*</w:t>
        <w:br/>
        <w:t>* - range DATA</w:t>
        <w:br/>
        <w:t xml:space="preserve">  DATA_MULTY:</w:t>
        <w:br/>
        <w:t xml:space="preserve">    TIMESTAMP            TIMESTAMP                 " Timestamp</w:t>
        <w:br/>
        <w:t xml:space="preserve">    .</w:t>
        <w:br/>
        <w:t>*</w:t>
        <w:br/>
        <w:t>* ----------------------------------------------------------------------</w:t>
        <w:br/>
        <w:t>* Parameters Definition</w:t>
        <w:br/>
        <w:t>* ----------------------------------------------------------------------</w:t>
        <w:br/>
        <w:t>* Define Special Parameters</w:t>
        <w:br/>
        <w:t>* - single DATA</w:t>
        <w:br/>
        <w:t xml:space="preserve">  DATA_SINGLE:</w:t>
        <w:br/>
        <w:t xml:space="preserve">    "sw_dest              rfcdest,                  " RFC destination</w:t>
        <w:br/>
        <w:t xml:space="preserve">    BACKDAYS             INT4                     " BACKDAYS</w:t>
        <w:br/>
        <w:t xml:space="preserve">    .</w:t>
        <w:br/>
        <w:t>* - range DATA</w:t>
        <w:br/>
        <w:t xml:space="preserve">  DATA_MULTY:</w:t>
        <w:br/>
        <w:t xml:space="preserve">      SAPCLIENT         CHAR3,</w:t>
        <w:br/>
        <w:t xml:space="preserve">      USERNAME          CHAR12,</w:t>
        <w:br/>
        <w:t xml:space="preserve">      ERROR_COUNT       INT4,</w:t>
        <w:br/>
        <w:t xml:space="preserve">      T100_MSGID        SYMSGID,</w:t>
        <w:br/>
        <w:t xml:space="preserve">      T100_MSGNO        SYMSGNO,</w:t>
        <w:br/>
        <w:t xml:space="preserve">      T100_MSGV1        SYMSGV,</w:t>
        <w:br/>
        <w:t xml:space="preserve">      T100_MSGV2        SYMSGV,</w:t>
        <w:br/>
        <w:t xml:space="preserve">      T100_MSGV3        SYMSGV,</w:t>
        <w:br/>
        <w:t xml:space="preserve">      T100_MSGV4        SYMSGV,</w:t>
        <w:br/>
        <w:t xml:space="preserve">      LOCATION          CHAR1,</w:t>
        <w:br/>
        <w:t xml:space="preserve">      CHANNEL           CHAR1,</w:t>
        <w:br/>
        <w:t xml:space="preserve">      ERROR_TEXT        CHAR128,</w:t>
        <w:br/>
        <w:t xml:space="preserve">      ERROR_COMPONENT   CHAR24,</w:t>
        <w:br/>
        <w:t xml:space="preserve">      ERROR_PACKAGE     CHAR30,</w:t>
        <w:br/>
        <w:t xml:space="preserve">      SOURCE_PROGRAM    CHAR40,</w:t>
        <w:br/>
        <w:t xml:space="preserve">      SOURCE_INCLUDE    CHAR40,</w:t>
        <w:br/>
        <w:t xml:space="preserve">      SOURCE_LINE       INT4,</w:t>
        <w:br/>
        <w:t xml:space="preserve">      NAMESPACE         NAMESPACE,</w:t>
        <w:br/>
        <w:t xml:space="preserve">      SERVICE_NAME      CHAR40,</w:t>
        <w:br/>
        <w:t xml:space="preserve">      TRANSACTION_ID    CHAR32,</w:t>
        <w:br/>
        <w:t xml:space="preserve">      ROOT_CONTEXT_ID   CHAR32,</w:t>
        <w:br/>
        <w:t xml:space="preserve">      CONNECTION_ID     CHAR32,</w:t>
        <w:br/>
        <w:t xml:space="preserve">      CONNECTION_CNT    INT4,</w:t>
        <w:br/>
        <w:t xml:space="preserve">      TERMINAL_ID       CHAR32,</w:t>
        <w:br/>
        <w:t xml:space="preserve">      REMOTE_ADDRESS    CHAR45,</w:t>
        <w:br/>
        <w:t xml:space="preserve">      DESTINATION       CHAR32,</w:t>
        <w:br/>
        <w:t xml:space="preserve">      REQUEST_URI       CHAR255,</w:t>
        <w:br/>
        <w:t xml:space="preserve">      BALOGNO           CHAR20,</w:t>
        <w:br/>
        <w:t xml:space="preserve">      CONTEXT_SIZE      INT4,</w:t>
        <w:br/>
        <w:t xml:space="preserve">      CALLSTACK_SIZE    INT4,</w:t>
        <w:br/>
        <w:t xml:space="preserve">      REQUEST_SIZE      INT4,</w:t>
        <w:br/>
        <w:t xml:space="preserve">      RESPONSE_SIZE     INT4,</w:t>
        <w:br/>
        <w:t xml:space="preserve">      HTML_PAGE         CHAR1024,</w:t>
        <w:br/>
        <w:t xml:space="preserve">      ICF_NODE          CHAR8,</w:t>
        <w:br/>
        <w:t xml:space="preserve">      REQUEST_ID        CHAR100,       "   request_id,</w:t>
        <w:br/>
        <w:t xml:space="preserve">      SERVICE_VERSION   NUMC4,</w:t>
        <w:br/>
        <w:t xml:space="preserve">      LOG_LEVEL         CHAR1</w:t>
        <w:br/>
        <w:t xml:space="preserve"> "     service_repo      char10,</w:t>
        <w:br/>
        <w:t xml:space="preserve"> "     http_status       numc3</w:t>
        <w:br/>
        <w:t xml:space="preserve">    .</w:t>
        <w:br/>
        <w:t xml:space="preserve">  DATA: DATE_FROM      LIKE SY-DATUM,</w:t>
        <w:br/>
        <w:t xml:space="preserve">        TIMESTAMP_FROM TYPE TIMESTAMPL,</w:t>
        <w:br/>
        <w:t xml:space="preserve">        LT_DATA2       TYPE TABLE OF /SKN/S_SW_ODATA_GW_ERR_MNTR,</w:t>
        <w:br/>
        <w:t xml:space="preserve">        LS_DATA2       TYPE /SKN/S_SW_ODATA_GW_ERR_MNTR,</w:t>
        <w:br/>
        <w:t xml:space="preserve">        LV_TZONE       TYPE SY-ZONLO</w:t>
        <w:br/>
        <w:t xml:space="preserve">        .</w:t>
        <w:br/>
        <w:t>* ----------------------------------------------------------------------</w:t>
        <w:br/>
        <w:t>* Extracting parameters’ value and populating variables</w:t>
        <w:br/>
        <w:t>* ----------------------------------------------------------------------</w:t>
        <w:br/>
        <w:t>* Set initial value</w:t>
        <w:br/>
        <w:t xml:space="preserve">  LV_LANGU               = 'E'.     " English</w:t>
        <w:br/>
        <w:t xml:space="preserve">  LV_BACKDAYS            =  1.</w:t>
        <w:br/>
        <w:t>*</w:t>
        <w:br/>
        <w:t>* Extract Special Parameters</w:t>
        <w:br/>
        <w:t>* - single value</w:t>
        <w:br/>
        <w:t xml:space="preserve">  SELECT_SINGLE:</w:t>
        <w:br/>
        <w:t xml:space="preserve">    "sw_dest,                        " RFC destination</w:t>
        <w:br/>
        <w:t xml:space="preserve">    BACKDAYS                       " BACKDAYS</w:t>
        <w:br/>
        <w:t xml:space="preserve">    .</w:t>
        <w:br/>
        <w:t>* - range value</w:t>
        <w:br/>
        <w:t xml:space="preserve">  SELECT_MULTY:</w:t>
        <w:br/>
        <w:t xml:space="preserve">      SAPCLIENT,</w:t>
        <w:br/>
        <w:t xml:space="preserve">      USERNAME,</w:t>
        <w:br/>
        <w:t xml:space="preserve">      ERROR_COUNT,</w:t>
        <w:br/>
        <w:t xml:space="preserve">      T100_MSGID,</w:t>
        <w:br/>
        <w:t xml:space="preserve">      T100_MSGNO,</w:t>
        <w:br/>
        <w:t xml:space="preserve">      T100_MSGV1,</w:t>
        <w:br/>
        <w:t xml:space="preserve">      T100_MSGV2,</w:t>
        <w:br/>
        <w:t xml:space="preserve">      T100_MSGV3,</w:t>
        <w:br/>
        <w:t xml:space="preserve">      T100_MSGV4,</w:t>
        <w:br/>
        <w:t xml:space="preserve">      LOCATION,</w:t>
        <w:br/>
        <w:t xml:space="preserve">      CHANNEL,</w:t>
        <w:br/>
        <w:t xml:space="preserve">      ERROR_TEXT,</w:t>
        <w:br/>
        <w:t xml:space="preserve">      ERROR_COMPONENT,</w:t>
        <w:br/>
        <w:t xml:space="preserve">      ERROR_PACKAGE,</w:t>
        <w:br/>
        <w:t xml:space="preserve">      SOURCE_PROGRAM,</w:t>
        <w:br/>
        <w:t xml:space="preserve">      SOURCE_INCLUDE,</w:t>
        <w:br/>
        <w:t xml:space="preserve">      SOURCE_LINE,</w:t>
        <w:br/>
        <w:t xml:space="preserve">      NAMESPACE,</w:t>
        <w:br/>
        <w:t xml:space="preserve">      SERVICE_NAME,</w:t>
        <w:br/>
        <w:t xml:space="preserve">      TRANSACTION_ID,</w:t>
        <w:br/>
        <w:t xml:space="preserve">      ROOT_CONTEXT_ID,</w:t>
        <w:br/>
        <w:t xml:space="preserve">      CONNECTION_ID,</w:t>
        <w:br/>
        <w:t xml:space="preserve">      CONNECTION_CNT,</w:t>
        <w:br/>
        <w:t xml:space="preserve">      TERMINAL_ID,</w:t>
        <w:br/>
        <w:t xml:space="preserve">      REMOTE_ADDRESS,</w:t>
        <w:br/>
        <w:t xml:space="preserve">      DESTINATION,</w:t>
        <w:br/>
        <w:t xml:space="preserve">      REQUEST_URI,</w:t>
        <w:br/>
        <w:t xml:space="preserve">      BALOGNO,</w:t>
        <w:br/>
        <w:t xml:space="preserve">      CONTEXT_SIZE,</w:t>
        <w:br/>
        <w:t xml:space="preserve">      CALLSTACK_SIZE,</w:t>
        <w:br/>
        <w:t xml:space="preserve">      REQUEST_SIZE,</w:t>
        <w:br/>
        <w:t xml:space="preserve">      RESPONSE_SIZE,</w:t>
        <w:br/>
        <w:t xml:space="preserve">      HTML_PAGE,</w:t>
        <w:br/>
        <w:t xml:space="preserve">      ICF_NODE,</w:t>
        <w:br/>
        <w:t xml:space="preserve">      REQUEST_ID,</w:t>
        <w:br/>
        <w:t xml:space="preserve">      SERVICE_VERSION,</w:t>
        <w:br/>
        <w:t xml:space="preserve">      LOG_LEVEL</w:t>
        <w:br/>
        <w:t xml:space="preserve">      "service_repo,</w:t>
        <w:br/>
        <w:t xml:space="preserve">      "http_status</w:t>
        <w:br/>
        <w:t xml:space="preserve">    .</w:t>
        <w:br/>
        <w:t>*</w:t>
        <w:br/>
        <w:t>* ----------------------------------------------------------------------</w:t>
        <w:br/>
        <w:t>* Initiating</w:t>
        <w:br/>
        <w:t>* ----------------------------------------------------------------------</w:t>
        <w:br/>
        <w:t xml:space="preserve">  CLEAR:</w:t>
        <w:br/>
        <w:t xml:space="preserve">    IS_ALERT</w:t>
        <w:br/>
        <w:t xml:space="preserve">    .</w:t>
        <w:br/>
        <w:t xml:space="preserve">  REFRESH</w:t>
        <w:br/>
        <w:t xml:space="preserve">    T_DATA</w:t>
        <w:br/>
        <w:t xml:space="preserve">    .</w:t>
        <w:br/>
        <w:t>*</w:t>
        <w:br/>
        <w:t>* ----------------------------------------------------------------------</w:t>
        <w:br/>
        <w:t>* Retrieving alert data</w:t>
        <w:br/>
        <w:t>* ----------------------------------------------------------------------</w:t>
        <w:br/>
        <w:t xml:space="preserve">  IF R_TIMESTAMP[] IS INITIAL .</w:t>
        <w:br/>
        <w:t xml:space="preserve">   RS_TIMESTAMP-SIGN   = 'I' .</w:t>
        <w:br/>
        <w:t xml:space="preserve">   RS_TIMESTAMP-OPTION = 'GE' .</w:t>
        <w:br/>
        <w:t xml:space="preserve">   DATE_FROM           = SY-DATUM - LV_BACKDAYS .</w:t>
        <w:br/>
        <w:t xml:space="preserve">   CONVERT DATE DATE_FROM INTO TIME STAMP TIMESTAMP_FROM TIME ZONE SY-ZONLO.</w:t>
        <w:br/>
        <w:t xml:space="preserve">   RS_TIMESTAMP-LOW    = TIMESTAMP_FROM .</w:t>
        <w:br/>
        <w:t xml:space="preserve">   APPEND RS_TIMESTAMP TO R_TIMESTAMP.</w:t>
        <w:br/>
        <w:t xml:space="preserve">  ENDIF.</w:t>
        <w:br/>
        <w:t>*  --- Run Cloud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'/SKN/FC_SW_ODATA_GW_ERR_MNTR'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>*  --- Run Cloud Mode -----</w:t>
        <w:br/>
        <w:t>* Extract data to t_data table.</w:t>
        <w:br/>
        <w:t xml:space="preserve">  SELECT *</w:t>
        <w:br/>
        <w:t xml:space="preserve">    INTO CORRESPONDING FIELDS OF TABLE LT_DATA2</w:t>
        <w:br/>
        <w:t xml:space="preserve">    FROM /IWFND/SU_ERRLOG AS A</w:t>
        <w:br/>
        <w:t xml:space="preserve">     WHERE A~SAPCLIENT       IN R_SAPCLIENT</w:t>
        <w:br/>
        <w:t xml:space="preserve">     AND   A~USERNAME        IN R_USERNAME</w:t>
        <w:br/>
        <w:t xml:space="preserve">     AND   A~ERROR_COUNT     IN R_ERROR_COUNT</w:t>
        <w:br/>
        <w:t xml:space="preserve">     AND   A~T100_MSGID      IN R_T100_MSGID</w:t>
        <w:br/>
        <w:t xml:space="preserve">     AND   A~T100_MSGNO      IN R_T100_MSGNO</w:t>
        <w:br/>
        <w:t xml:space="preserve">     AND   A~T100_MSGV1      IN R_T100_MSGV1</w:t>
        <w:br/>
        <w:t xml:space="preserve">     AND   A~T100_MSGV2      IN R_T100_MSGV2</w:t>
        <w:br/>
        <w:t xml:space="preserve">     AND   A~T100_MSGV3      IN R_T100_MSGV3</w:t>
        <w:br/>
        <w:t xml:space="preserve">     AND   A~T100_MSGV4      IN R_T100_MSGV4</w:t>
        <w:br/>
        <w:t xml:space="preserve">     AND   A~LOCATION        IN R_LOCATION</w:t>
        <w:br/>
        <w:t xml:space="preserve">     AND   A~CHANNEL         IN R_CHANNEL</w:t>
        <w:br/>
        <w:t xml:space="preserve">     AND   A~ERROR_TEXT      IN R_ERROR_TEXT</w:t>
        <w:br/>
        <w:t xml:space="preserve">     AND   A~ERROR_COMPONENT IN R_ERROR_COMPONENT</w:t>
        <w:br/>
        <w:t xml:space="preserve">     AND   A~ERROR_PACKAGE   IN R_ERROR_PACKAGE</w:t>
        <w:br/>
        <w:t xml:space="preserve">     AND   A~SOURCE_PROGRAM  IN R_SOURCE_PROGRAM</w:t>
        <w:br/>
        <w:t xml:space="preserve">     AND   A~SOURCE_INCLUDE  IN R_SOURCE_INCLUDE</w:t>
        <w:br/>
        <w:t xml:space="preserve">     AND   A~SOURCE_LINE     IN R_SOURCE_LINE</w:t>
        <w:br/>
        <w:t xml:space="preserve">     AND   A~NAMESPACE       IN R_NAMESPACE</w:t>
        <w:br/>
        <w:t xml:space="preserve">     AND   A~SERVICE_NAME    IN R_SERVICE_NAME</w:t>
        <w:br/>
        <w:t xml:space="preserve">     AND   A~TRANSACTION_ID  IN R_TRANSACTION_ID</w:t>
        <w:br/>
        <w:t xml:space="preserve">     AND   A~ROOT_CONTEXT_ID IN R_ROOT_CONTEXT_ID</w:t>
        <w:br/>
        <w:t xml:space="preserve">     AND   A~CONNECTION_ID   IN R_CONNECTION_CNT</w:t>
        <w:br/>
        <w:t xml:space="preserve">     AND   A~TERMINAL_ID     IN R_TERMINAL_ID</w:t>
        <w:br/>
        <w:t xml:space="preserve">     AND   A~REMOTE_ADDRESS  IN R_REMOTE_ADDRESS</w:t>
        <w:br/>
        <w:t xml:space="preserve">     AND   A~DESTINATION     IN R_DESTINATION</w:t>
        <w:br/>
        <w:t xml:space="preserve">     AND   A~REQUEST_URI     IN R_REQUEST_URI</w:t>
        <w:br/>
        <w:t xml:space="preserve">     AND   A~BALOGNO         IN R_BALOGNO</w:t>
        <w:br/>
        <w:t xml:space="preserve">     AND   A~CONTEXT_SIZE    IN R_CONTEXT_SIZE</w:t>
        <w:br/>
        <w:t xml:space="preserve">     AND   A~CALLSTACK_SIZE  IN R_CALLSTACK_SIZE</w:t>
        <w:br/>
        <w:t xml:space="preserve">     AND   A~REQUEST_SIZE    IN R_REQUEST_SIZE</w:t>
        <w:br/>
        <w:t xml:space="preserve">     AND   A~RESPONSE_SIZE   IN R_RESPONSE_SIZE</w:t>
        <w:br/>
        <w:t xml:space="preserve">     "AND   a~html_page       IN r_html_page</w:t>
        <w:br/>
        <w:t xml:space="preserve">     AND   A~ICF_NODE        IN R_ICF_NODE</w:t>
        <w:br/>
        <w:t xml:space="preserve">     AND   A~REQUEST_ID      IN R_REQUEST_ID</w:t>
        <w:br/>
        <w:t xml:space="preserve">     AND   A~SERVICE_VERSION IN R_SERVICE_VERSION</w:t>
        <w:br/>
        <w:t xml:space="preserve">     AND   A~LOG_LEVEL       IN R_LOG_LEVEL</w:t>
        <w:br/>
        <w:t xml:space="preserve">     "AND   a~service_repo    IN r_service_repo</w:t>
        <w:br/>
        <w:t xml:space="preserve">     "AND   a~http_status     IN r_http_status</w:t>
        <w:br/>
        <w:t xml:space="preserve">     AND   A~TIMESTAMP       IN R_TIMESTAMP</w:t>
        <w:br/>
        <w:t xml:space="preserve">     .</w:t>
        <w:br/>
        <w:t>*</w:t>
        <w:br/>
        <w:t>*</w:t>
        <w:br/>
        <w:t>* ----------------------------------------------------------------------</w:t>
        <w:br/>
        <w:t>* Post retrieving manipulations</w:t>
        <w:br/>
        <w:t>* ----------------------------------------------------------------------</w:t>
        <w:br/>
        <w:t>* Fill Date &amp; Time fields based on Timestamp</w:t>
        <w:br/>
        <w:t xml:space="preserve">   CHECK NOT LT_DATA2[]  IS INITIAL .</w:t>
        <w:br/>
        <w:t xml:space="preserve">   LOOP AT LT_DATA2 INTO LS_DATA2.</w:t>
        <w:br/>
        <w:t xml:space="preserve">     CONVERT TIME STAMP LS_DATA2-TIMESTAMP TIME ZONE LV_TZONE</w:t>
        <w:br/>
        <w:t xml:space="preserve">        INTO DATE LS_DATA2-DATE TIME LS_DATA2-TIME.</w:t>
        <w:br/>
        <w:t xml:space="preserve">     APPEND LS_DATA2 TO T_DATA.</w:t>
        <w:br/>
        <w:t xml:space="preserve">   ENDLOOP.</w:t>
        <w:br/>
        <w:t>* ----------------------------------------------------------------------</w:t>
        <w:br/>
        <w:t>* Post retrieving filtering</w:t>
        <w:br/>
        <w:t>* ----------------------------------------------------------------------</w:t>
        <w:br/>
        <w:t>* no action</w:t>
        <w:br/>
        <w:t>*</w:t>
        <w:br/>
        <w:t>* ----------------------------------------------------------------------</w:t>
        <w:br/>
        <w:t>* Finishing</w:t>
        <w:br/>
        <w:t>* ----------------------------------------------------------------------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