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Message Status (NAST) - SW_01_02_MSG_STATUS</w:t>
      </w:r>
    </w:p>
    <w:p/>
    <w:p>
      <w:pPr>
        <w:pStyle w:val="Heading2"/>
      </w:pPr>
      <w:r>
        <w:t>General Overview</w:t>
      </w:r>
    </w:p>
    <w:p>
      <w:r>
        <w:rPr>
          <w:color w:val="000000"/>
        </w:rPr>
        <w:t>This Exception Indicator reviews SAP output determination records in the condition technique context so teams can see which messages are active, scheduled, or in exceptional states for selected application areas and business objects.</w:t>
      </w:r>
    </w:p>
    <w:p>
      <w:r>
        <w:rPr>
          <w:color w:val="000000"/>
        </w:rPr>
        <w:t>This EI helps by:</w:t>
      </w:r>
    </w:p>
    <w:p>
      <w:pPr>
        <w:pStyle w:val="ListBullet"/>
      </w:pPr>
      <w:r>
        <w:rPr>
          <w:color w:val="000000"/>
        </w:rPr>
        <w:t>Giving support and functional teams a bounded list of message rows that match configurable filters instead of scanning broad condition output lists</w:t>
      </w:r>
    </w:p>
    <w:p>
      <w:pPr>
        <w:pStyle w:val="ListBullet"/>
      </w:pPr>
      <w:r>
        <w:rPr>
          <w:color w:val="000000"/>
        </w:rPr>
        <w:t>Supporting operational reviews when output status, processing state, or timing deviates from what downstream communication expects</w:t>
      </w:r>
    </w:p>
    <w:p>
      <w:pPr>
        <w:pStyle w:val="ListBullet"/>
      </w:pPr>
      <w:r>
        <w:rPr>
          <w:color w:val="000000"/>
        </w:rPr>
        <w:t>Highlighting concentration of issues by application, output type, language, partner role, or derived presentation attributes when volumes grow unevenly</w:t>
      </w:r>
    </w:p>
    <w:p>
      <w:pPr>
        <w:pStyle w:val="ListBullet"/>
      </w:pPr>
      <w:r>
        <w:rPr>
          <w:color w:val="000000"/>
        </w:rPr>
        <w:t>Providing repeatable evidence for periodic controls around customer-facing or logistics-related messaging flows</w:t>
      </w:r>
    </w:p>
    <w:p>
      <w:pPr>
        <w:pStyle w:val="ListBullet"/>
      </w:pPr>
      <w:r>
        <w:rPr>
          <w:color w:val="000000"/>
        </w:rPr>
        <w:t>Helping auditors tie monitoring results to the same business objects they validate in standard output determination and message handling</w:t>
      </w:r>
    </w:p>
    <w:p>
      <w:r>
        <w:rPr>
          <w:color w:val="000000"/>
        </w:rPr>
        <w:t>Typical use includes daily checks after configuration changes, troubleshooting batches that did not issue expected outputs, and validating cleanup after incidents. Teams still use standard condition output and message transactions when a single object needs immediate correction.</w:t>
      </w:r>
    </w:p>
    <w:p>
      <w:r>
        <w:rPr>
          <w:color w:val="000000"/>
        </w:rPr>
        <w:t>The routine reads message-related selection data, applies multivalued filters, evaluates presentation-oriented attributes, and applies duration-style aging where configured before surfacing rows for review.</w:t>
      </w:r>
    </w:p>
    <w:p/>
    <w:p>
      <w:pPr>
        <w:pStyle w:val="Heading2"/>
      </w:pPr>
      <w:r>
        <w:t>Problem Description</w:t>
      </w:r>
    </w:p>
    <w:p>
      <w:r>
        <w:rPr>
          <w:color w:val="000000"/>
        </w:rPr>
        <w:t>Failure to monitor output determination and message lifecycle health creates multiple risks across operational delivery, customer communication, and internal control evidence.</w:t>
      </w:r>
    </w:p>
    <w:p>
      <w:r>
        <w:rPr>
          <w:b/>
          <w:color w:val="000000"/>
        </w:rPr>
        <w:t>Operational and Delivery Risks</w:t>
      </w:r>
    </w:p>
    <w:p>
      <w:r>
        <w:rPr>
          <w:color w:val="000000"/>
        </w:rPr>
        <w:t>Delayed or missing outputs can remain hidden until downstream processes, billing, or shipping already consumed inconsistent information</w:t>
      </w:r>
    </w:p>
    <w:p>
      <w:r>
        <w:rPr>
          <w:color w:val="000000"/>
        </w:rPr>
        <w:t>Large undifferentiated extracts make it difficult to see which object families or communication types drive most of the noise</w:t>
      </w:r>
    </w:p>
    <w:p>
      <w:r>
        <w:rPr>
          <w:color w:val="000000"/>
        </w:rPr>
        <w:t>Intermittent states are hard to prioritize when reviewers cannot quickly separate active, suppressed, or failed-style populations</w:t>
      </w:r>
    </w:p>
    <w:p>
      <w:r>
        <w:rPr>
          <w:b/>
          <w:color w:val="000000"/>
        </w:rPr>
        <w:t>Control and Compliance Risks</w:t>
      </w:r>
    </w:p>
    <w:p>
      <w:r>
        <w:rPr>
          <w:color w:val="000000"/>
        </w:rPr>
        <w:t>Weak recurring review weakens evidence that messaging behavior was supervised during sensitive close or migration windows</w:t>
      </w:r>
    </w:p>
    <w:p>
      <w:r>
        <w:rPr>
          <w:color w:val="000000"/>
        </w:rPr>
        <w:t>Inconsistent handling of language, partner, or channel dimensions increases the chance that the wrong audience receives sensitive content</w:t>
      </w:r>
    </w:p>
    <w:p>
      <w:r>
        <w:rPr>
          <w:color w:val="000000"/>
        </w:rPr>
        <w:t>Without a structured slice of records, remediation work is harder to document and trace to root cause</w:t>
      </w:r>
    </w:p>
    <w:p>
      <w:r>
        <w:rPr>
          <w:b/>
          <w:color w:val="000000"/>
        </w:rPr>
        <w:t>Management Visibility and Decision-Making Risks</w:t>
      </w:r>
    </w:p>
    <w:p>
      <w:r>
        <w:rPr>
          <w:color w:val="000000"/>
        </w:rPr>
        <w:t>Leadership lacks a compact view of where messaging workload concentrates across applications and object types</w:t>
      </w:r>
    </w:p>
    <w:p>
      <w:r>
        <w:rPr>
          <w:color w:val="000000"/>
        </w:rPr>
        <w:t>Trend comparison week over week is unreliable when monitoring scope drifts or is recreated ad hoc each time</w:t>
      </w:r>
    </w:p>
    <w:p>
      <w:r>
        <w:rPr>
          <w:color w:val="000000"/>
        </w:rPr>
        <w:t>Cross-team triage slows when operations and application support cannot share the same filtered view of problematic rows</w:t>
      </w:r>
    </w:p>
    <w:p/>
    <w:p>
      <w:pPr>
        <w:pStyle w:val="Heading2"/>
      </w:pPr>
      <w:r>
        <w:t>Suggested Resolution</w:t>
      </w:r>
    </w:p>
    <w:p>
      <w:r>
        <w:rPr>
          <w:b/>
          <w:color w:val="000000"/>
        </w:rPr>
        <w:t>Immediate Response</w:t>
      </w:r>
    </w:p>
    <w:p>
      <w:r>
        <w:rPr>
          <w:color w:val="000000"/>
        </w:rPr>
        <w:t>Review each flagged line in business terms: object type, communication intent, and current processing posture before changing master data</w:t>
      </w:r>
    </w:p>
    <w:p>
      <w:r>
        <w:rPr>
          <w:color w:val="000000"/>
        </w:rPr>
        <w:t>Open the standard message and output determination tools that fit the object family to validate what the business sees today</w:t>
      </w:r>
    </w:p>
    <w:p>
      <w:r>
        <w:rPr>
          <w:color w:val="000000"/>
        </w:rPr>
        <w:t>Capture when the finding ties to regulated or customer-visible communications so follow-up is prioritized appropriately</w:t>
      </w:r>
    </w:p>
    <w:p>
      <w:r>
        <w:rPr>
          <w:color w:val="000000"/>
        </w:rPr>
        <w:t>Segment the population by the strongest business dimensions first so effort goes to the highest-impact rows</w:t>
      </w:r>
    </w:p>
    <w:p>
      <w:r>
        <w:rPr>
          <w:color w:val="000000"/>
        </w:rPr>
        <w:t>Confirm whether the situation is transient configuration drift versus persistent master-data or rule gaps</w:t>
      </w:r>
    </w:p>
    <w:p>
      <w:r>
        <w:rPr>
          <w:b/>
          <w:color w:val="000000"/>
        </w:rPr>
        <w:t>System Assessment</w:t>
      </w:r>
    </w:p>
    <w:p>
      <w:r>
        <w:rPr>
          <w:color w:val="000000"/>
        </w:rPr>
        <w:t>Compare current results to the prior monitoring cycle after releases, transports, or batch jobs that touch output determination</w:t>
      </w:r>
    </w:p>
    <w:p>
      <w:r>
        <w:rPr>
          <w:color w:val="000000"/>
        </w:rPr>
        <w:t>Look for concentration by application, output category, partner role, and language to see whether the issue is localized or systemic</w:t>
      </w:r>
    </w:p>
    <w:p>
      <w:r>
        <w:rPr>
          <w:color w:val="000000"/>
        </w:rPr>
        <w:t>Validate whether recent changes to user or transaction context explain spikes in unusual rows</w:t>
      </w:r>
    </w:p>
    <w:p>
      <w:r>
        <w:rPr>
          <w:color w:val="000000"/>
        </w:rPr>
        <w:t>Examine whether presentation-oriented attributes cluster in a way that suggests one integration path is misconfigured</w:t>
      </w:r>
    </w:p>
    <w:p>
      <w:r>
        <w:rPr>
          <w:color w:val="000000"/>
        </w:rPr>
        <w:t>Check whether aging-style signals align with known batch windows or only appear off-cycle</w:t>
      </w:r>
    </w:p>
    <w:p>
      <w:r>
        <w:rPr>
          <w:b/>
          <w:color w:val="000000"/>
        </w:rPr>
        <w:t>Corrective Actions</w:t>
      </w:r>
    </w:p>
    <w:p>
      <w:r>
        <w:rPr>
          <w:color w:val="000000"/>
        </w:rPr>
        <w:t>Correct master data, access, or output determination content according to SAP guidance, then re-run monitoring to confirm the population is back within tolerance</w:t>
      </w:r>
    </w:p>
    <w:p>
      <w:r>
        <w:rPr>
          <w:color w:val="000000"/>
        </w:rPr>
        <w:t>Adjust monitoring scope after root cause so benign patterns are excluded without hiding genuine risk</w:t>
      </w:r>
    </w:p>
    <w:p>
      <w:r>
        <w:rPr>
          <w:color w:val="000000"/>
        </w:rPr>
        <w:t>Document remediation and control-owner sign-off when messaging issues affected materially sensitive processes</w:t>
      </w:r>
    </w:p>
    <w:p>
      <w:r>
        <w:rPr>
          <w:color w:val="000000"/>
        </w:rPr>
        <w:t>Schedule recurring runs during critical business windows and archive exports for audit when evidence is required</w:t>
      </w:r>
    </w:p>
    <w:p>
      <w:r>
        <w:rPr>
          <w:color w:val="000000"/>
        </w:rPr>
        <w:t>Route repeat findings into a defect or change process when configuration or custom logic must be updated centrally</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ACALL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ADRNR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Address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AD_ADDRNUM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AD_ADDRNUM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AENDE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NA_AENDE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NA_AENDE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AKTIV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Activity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NA_AKTIV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ANZAL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messages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NA_ANZAL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CMFPNR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NA_CMF_NR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Response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NA_DATRE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DATVR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NA_DATVR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after output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TDDELETE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TDBOOL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DIMME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Print immediately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TDIMMED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TDBOOL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Spool request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RSPO0NAME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DSUF1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Suffix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RSPO1NAME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DSUF2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Suffix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RSPO2NAME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EDIKEY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EDITRANS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ERUHR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NA_ERUHR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EVENT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Event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SWO_EVENT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SWC_ELEM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FORFB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Requested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BCS_RQST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BCS_RQST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KAPPL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Application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SNA_KAPPL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KSCHL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SNA_KSCHL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Spool: Output device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RSPOPNAME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RSPOPNAME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 manually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NA_MANUE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NA_MANUE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NACHA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 transmission medium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NA_NACHA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NA_NACHA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NAUTO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Automatic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NA_NAUTO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OBJAC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OBJCP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NA_OBJKEY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NA_OBJKEY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OBJPRI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OBJRN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OBJSNS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OJ_NAME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OJ_NAME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OPTARCNR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Archive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NA_OPTAR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NA_OPTAR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OUTFL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 Partner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NA_PARNR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NA_PARNR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 Role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SNA_PARVW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PFLD1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PFLD2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PFLD3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PFLD4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SAPscript Form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NA_TDFORM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PFLD5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Layout module for print formatting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NA_LABEL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FUNCNAME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PMID1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CHAR03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PMID2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CHAR03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PMID3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CHAR03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PMID4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CHAR03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PMID5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CHAR03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PRIFB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Report Status by Mail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BCS_STML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BCS_STML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Repeatability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NA_REPET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NA_REPET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SNDBC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Address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AD_ADRTYPE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AD_ADRTYPE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SNDCP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SNDDR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Send as disregard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SO_SND_DR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SO_FLAG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SNDEX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Not used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NA_OBS001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SORT1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Sort criterion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NAST_SORTK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SORT2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Sort criterion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NAST_SORTK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SORT3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Sort criterion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NAST_SORTK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EDI_TEXT60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TEXT60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Communication strategy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CSTRATEGY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CSTRATEGY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TDARMOD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Storage 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SYARMOD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SYARMOD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TDAUTORITY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Authorization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SYPRBER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TDCOVTITLE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Cover Page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SYPRTXT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SYCHAR68K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 on Cover Page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SYPRABT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SYCHAR12K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NA_OBJKY_L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NA_OBJKY_L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TDOCOVER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SAP cover page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SYPRSAP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SYPRSAP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TDRECEIVER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Recipient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SYPRREC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TDSCHEDULE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Send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SKSCHEDULE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SKSCHEDULE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TELFX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Fax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NA_TELFX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TELTX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Teletex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TELTX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TELX1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Telex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TELX1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TLAND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UHRVR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Processing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NA_UHRVR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Address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NA_PERS_12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Send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NA_VSDAT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Processing status of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NA_VSTAT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NA_VSTAT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VSURA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Dispatch time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NA_VSURA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VSURB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Send time 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NA_VSURB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VSZTP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Dispatch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NA_VSZTP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NA_VSZTP</w:t>
            </w:r>
          </w:p>
        </w:tc>
      </w:tr>
    </w:tbl>
    <w:p/>
    <w:p/>
    <w:p>
      <w:pPr>
        <w:pStyle w:val="Heading3"/>
      </w:pPr>
      <w:r>
        <w:t>Parameter Configuration Guidelines</w:t>
      </w:r>
    </w:p>
    <w:p>
      <w:r>
        <w:rPr>
          <w:color w:val="000000"/>
        </w:rPr>
        <w:t>IMPORTANT: Configure ALL 89 parameters listed in the Parameters Reference Table when tuning this EI; each influences which records are read, filtered, aged, and surfaced for alerting.</w:t>
      </w:r>
    </w:p>
    <w:p>
      <w:r>
        <w:rPr>
          <w:b/>
          <w:color w:val="000000"/>
        </w:rPr>
        <w:t>ACALL</w:t>
      </w:r>
      <w:r>
        <w:rPr>
          <w:color w:val="000000"/>
        </w:rPr>
        <w:t xml:space="preserve"> (Not used)</w:t>
      </w:r>
    </w:p>
    <w:p>
      <w:r>
        <w:rPr>
          <w:color w:val="000000"/>
        </w:rPr>
        <w:t>For distributed landscapes, not used on ACALL often anchors which application server or destination appears in results.</w:t>
      </w:r>
    </w:p>
    <w:p>
      <w:r>
        <w:rPr>
          <w:b/>
          <w:color w:val="000000"/>
        </w:rPr>
        <w:t>ADRNR</w:t>
      </w:r>
      <w:r>
        <w:rPr>
          <w:color w:val="000000"/>
        </w:rPr>
        <w:t xml:space="preserve"> (Address Number)</w:t>
      </w:r>
    </w:p>
    <w:p>
      <w:r>
        <w:rPr>
          <w:color w:val="000000"/>
        </w:rPr>
        <w:t>Explains why two monitoring passes differ: only the pass with stricter address number on ADRNR surfaces the disputed rows.</w:t>
      </w:r>
    </w:p>
    <w:p>
      <w:r>
        <w:rPr>
          <w:b/>
          <w:color w:val="000000"/>
        </w:rPr>
        <w:t>AENDE</w:t>
      </w:r>
      <w:r>
        <w:rPr>
          <w:color w:val="000000"/>
        </w:rPr>
        <w:t xml:space="preserve"> (Change message)</w:t>
      </w:r>
    </w:p>
    <w:p>
      <w:r>
        <w:rPr>
          <w:color w:val="000000"/>
        </w:rPr>
        <w:t>Reduces false positives during peak windows by tightening change message through AENDE alongside state filters.</w:t>
      </w:r>
    </w:p>
    <w:p>
      <w:r>
        <w:rPr>
          <w:b/>
          <w:color w:val="000000"/>
        </w:rPr>
        <w:t>AKTIV</w:t>
      </w:r>
      <w:r>
        <w:rPr>
          <w:color w:val="000000"/>
        </w:rPr>
        <w:t xml:space="preserve"> (Activity flag)</w:t>
      </w:r>
    </w:p>
    <w:p>
      <w:r>
        <w:rPr>
          <w:color w:val="000000"/>
        </w:rPr>
        <w:t>Reflects real administration where activity flag on AKTIV is routinely restricted to a single productive client or object family.</w:t>
      </w:r>
    </w:p>
    <w:p>
      <w:r>
        <w:rPr>
          <w:b/>
          <w:color w:val="000000"/>
        </w:rPr>
        <w:t>ANZAL</w:t>
      </w:r>
      <w:r>
        <w:rPr>
          <w:color w:val="000000"/>
        </w:rPr>
        <w:t xml:space="preserve"> (Number of messages)</w:t>
      </w:r>
    </w:p>
    <w:p>
      <w:r>
        <w:rPr>
          <w:color w:val="000000"/>
        </w:rPr>
        <w:t>When populated, keeps the extract focused so number of messages (ANZAL) aligns with the intended triage slice.</w:t>
      </w:r>
    </w:p>
    <w:p>
      <w:r>
        <w:rPr>
          <w:b/>
          <w:color w:val="000000"/>
        </w:rPr>
        <w:t>BACKDAYS</w:t>
      </w:r>
      <w:r>
        <w:rPr>
          <w:color w:val="000000"/>
        </w:rPr>
        <w:t xml:space="preserve"> (Back Days)</w:t>
      </w:r>
    </w:p>
    <w:p>
      <w:r>
        <w:rPr>
          <w:color w:val="000000"/>
        </w:rPr>
        <w:t>BACKDAYS defines the historical monitoring window by specifying how many days backward from today to retrieve records. 0 - today, 1 - today + yesterday etc.</w:t>
      </w:r>
    </w:p>
    <w:p>
      <w:r>
        <w:rPr>
          <w:color w:val="000000"/>
        </w:rPr>
        <w:t>Backdays is based on ERDAT</w:t>
      </w:r>
    </w:p>
    <w:p>
      <w:r>
        <w:rPr>
          <w:b/>
          <w:color w:val="000000"/>
        </w:rPr>
        <w:t>CMFPNR</w:t>
      </w:r>
      <w:r>
        <w:rPr>
          <w:color w:val="000000"/>
        </w:rPr>
        <w:t xml:space="preserve"> (Number)</w:t>
      </w:r>
    </w:p>
    <w:p>
      <w:r>
        <w:rPr>
          <w:color w:val="000000"/>
        </w:rPr>
        <w:t>Aligns exception volume with the chosen scope by testing number via CMFPNR before alert evaluation.</w:t>
      </w:r>
    </w:p>
    <w:p>
      <w:r>
        <w:rPr>
          <w:b/>
          <w:color w:val="000000"/>
        </w:rPr>
        <w:t>DATRE</w:t>
      </w:r>
      <w:r>
        <w:rPr>
          <w:color w:val="000000"/>
        </w:rPr>
        <w:t xml:space="preserve"> (Response date)</w:t>
      </w:r>
    </w:p>
    <w:p>
      <w:r>
        <w:rPr>
          <w:color w:val="000000"/>
        </w:rPr>
        <w:t>Guards against oversized extracts when response date on DATRE is narrowed together with client, user, or session filters.</w:t>
      </w:r>
    </w:p>
    <w:p>
      <w:r>
        <w:rPr>
          <w:b/>
          <w:color w:val="000000"/>
        </w:rPr>
        <w:t>DATUM</w:t>
      </w:r>
      <w:r>
        <w:rPr>
          <w:color w:val="000000"/>
        </w:rPr>
        <w:t xml:space="preserve"> (Date)</w:t>
      </w:r>
    </w:p>
    <w:p>
      <w:r>
        <w:rPr>
          <w:color w:val="000000"/>
        </w:rPr>
        <w:t>Guards against oversized extracts when date on DATUM is narrowed together with client, user, or session filters.</w:t>
      </w:r>
    </w:p>
    <w:p>
      <w:r>
        <w:rPr>
          <w:b/>
          <w:color w:val="000000"/>
        </w:rPr>
        <w:t>DATVR</w:t>
      </w:r>
      <w:r>
        <w:rPr>
          <w:color w:val="000000"/>
        </w:rPr>
        <w:t xml:space="preserve"> (Processing date)</w:t>
      </w:r>
    </w:p>
    <w:p>
      <w:r>
        <w:rPr>
          <w:color w:val="000000"/>
        </w:rPr>
        <w:t>For operations, processing date on DATVR indicates whether a row belongs in the current monitoring pass versus historical noise.</w:t>
      </w:r>
    </w:p>
    <w:p>
      <w:r>
        <w:rPr>
          <w:b/>
          <w:color w:val="000000"/>
        </w:rPr>
        <w:t>DELET</w:t>
      </w:r>
      <w:r>
        <w:rPr>
          <w:color w:val="000000"/>
        </w:rPr>
        <w:t xml:space="preserve"> (Release after output)</w:t>
      </w:r>
    </w:p>
    <w:p>
      <w:r>
        <w:rPr>
          <w:color w:val="000000"/>
        </w:rPr>
        <w:t>Works downstream of the initial read so release after output on DELET still participates in row-level deletion rules.</w:t>
      </w:r>
    </w:p>
    <w:p>
      <w:r>
        <w:rPr>
          <w:b/>
          <w:color w:val="000000"/>
        </w:rPr>
        <w:t>DIMME</w:t>
      </w:r>
      <w:r>
        <w:rPr>
          <w:color w:val="000000"/>
        </w:rPr>
        <w:t xml:space="preserve"> (Print immediately)</w:t>
      </w:r>
    </w:p>
    <w:p>
      <w:r>
        <w:rPr>
          <w:color w:val="000000"/>
        </w:rPr>
        <w:t>For distributed landscapes, print immediately on DIMME often anchors which application server or destination appears in results.</w:t>
      </w:r>
    </w:p>
    <w:p>
      <w:r>
        <w:rPr>
          <w:b/>
          <w:color w:val="000000"/>
        </w:rPr>
        <w:t>DSNAM</w:t>
      </w:r>
      <w:r>
        <w:rPr>
          <w:color w:val="000000"/>
        </w:rPr>
        <w:t xml:space="preserve"> (Spool request name)</w:t>
      </w:r>
    </w:p>
    <w:p>
      <w:r>
        <w:rPr>
          <w:color w:val="000000"/>
        </w:rPr>
        <w:t>Improves readability of exported lists because spool request name (DSNAM) columns stay aligned with the configured filter intent.</w:t>
      </w:r>
    </w:p>
    <w:p>
      <w:r>
        <w:rPr>
          <w:b/>
          <w:color w:val="000000"/>
        </w:rPr>
        <w:t>DSUF1 - DSUF2</w:t>
      </w:r>
      <w:r>
        <w:rPr>
          <w:color w:val="000000"/>
        </w:rPr>
        <w:t xml:space="preserve"> (Suffix 1 / Suffix 2)</w:t>
      </w:r>
    </w:p>
    <w:p>
      <w:r>
        <w:rPr>
          <w:color w:val="000000"/>
        </w:rPr>
        <w:t xml:space="preserve">Together, </w:t>
      </w:r>
      <w:r>
        <w:rPr>
          <w:b/>
          <w:color w:val="000000"/>
        </w:rPr>
        <w:t>DSUF1</w:t>
      </w:r>
      <w:r>
        <w:rPr>
          <w:color w:val="000000"/>
        </w:rPr>
        <w:t xml:space="preserve"> and </w:t>
      </w:r>
      <w:r>
        <w:rPr>
          <w:b/>
          <w:color w:val="000000"/>
        </w:rPr>
        <w:t>DSUF2</w:t>
      </w:r>
      <w:r>
        <w:rPr>
          <w:color w:val="000000"/>
        </w:rPr>
        <w:t xml:space="preserve"> narrow spool-related naming suffix dimensions so monitoring stays aligned with how operators identify related output requests in the same run.</w:t>
      </w:r>
    </w:p>
    <w:p>
      <w:r>
        <w:rPr>
          <w:b/>
          <w:color w:val="000000"/>
        </w:rPr>
        <w:t>DURATION</w:t>
      </w:r>
      <w:r>
        <w:rPr>
          <w:color w:val="000000"/>
        </w:rPr>
        <w:t xml:space="preserve"> (Duration In Time Units)</w:t>
      </w:r>
    </w:p>
    <w:p>
      <w:r>
        <w:rPr>
          <w:color w:val="000000"/>
        </w:rPr>
        <w:t>Helps monitoring stay readable by requiring duration in time units (DURATION) to match organizational or technical selectors when set.</w:t>
      </w:r>
    </w:p>
    <w:p>
      <w:r>
        <w:rPr>
          <w:b/>
          <w:color w:val="000000"/>
        </w:rPr>
        <w:t>DURATION_UNIT</w:t>
      </w:r>
      <w:r>
        <w:rPr>
          <w:color w:val="000000"/>
        </w:rPr>
        <w:t xml:space="preserve"> (Duration Unit(D/H/M))</w:t>
      </w:r>
    </w:p>
    <w:p>
      <w:r>
        <w:rPr>
          <w:color w:val="000000"/>
        </w:rPr>
        <w:t>Unit for elapsed time between each session's creation date and time and the evaluation clock.</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EDIKEY</w:t>
      </w:r>
      <w:r>
        <w:rPr>
          <w:color w:val="000000"/>
        </w:rPr>
        <w:t xml:space="preserve"> (Not used)</w:t>
      </w:r>
    </w:p>
    <w:p>
      <w:r>
        <w:rPr>
          <w:color w:val="000000"/>
        </w:rPr>
        <w:t>Reflects real administration where not used on EDIKEY is routinely restricted to a single productive client or object family.</w:t>
      </w:r>
    </w:p>
    <w:p>
      <w:r>
        <w:rPr>
          <w:b/>
          <w:color w:val="000000"/>
        </w:rPr>
        <w:t>EDITRANS</w:t>
      </w:r>
      <w:r>
        <w:rPr>
          <w:color w:val="000000"/>
        </w:rPr>
        <w:t xml:space="preserve"> (Not used)</w:t>
      </w:r>
    </w:p>
    <w:p>
      <w:r>
        <w:rPr>
          <w:color w:val="000000"/>
        </w:rPr>
        <w:t>When harmonized with related filters, not used on EDITRANS isolates the highest-risk record families.</w:t>
      </w:r>
    </w:p>
    <w:p>
      <w:r>
        <w:rPr>
          <w:b/>
          <w:color w:val="000000"/>
        </w:rPr>
        <w:t>ERDAT</w:t>
      </w:r>
      <w:r>
        <w:rPr>
          <w:color w:val="000000"/>
        </w:rPr>
        <w:t xml:space="preserve"> (Created Date)</w:t>
      </w:r>
    </w:p>
    <w:p>
      <w:r>
        <w:rPr>
          <w:color w:val="000000"/>
        </w:rPr>
        <w:t>For operations, created date on ERDAT indicates whether a row belongs in the current monitoring pass versus historical noise.</w:t>
      </w:r>
    </w:p>
    <w:p>
      <w:r>
        <w:rPr>
          <w:b/>
          <w:color w:val="000000"/>
        </w:rPr>
        <w:t>ERUHR</w:t>
      </w:r>
      <w:r>
        <w:rPr>
          <w:color w:val="000000"/>
        </w:rPr>
        <w:t xml:space="preserve"> (Created Time)</w:t>
      </w:r>
    </w:p>
    <w:p>
      <w:r>
        <w:rPr>
          <w:color w:val="000000"/>
        </w:rPr>
        <w:t>Explains why two monitoring passes differ: only the pass with stricter created time on ERUHR surfaces the disputed rows.</w:t>
      </w:r>
    </w:p>
    <w:p>
      <w:r>
        <w:rPr>
          <w:b/>
          <w:color w:val="000000"/>
        </w:rPr>
        <w:t>EVENT</w:t>
      </w:r>
      <w:r>
        <w:rPr>
          <w:color w:val="000000"/>
        </w:rPr>
        <w:t xml:space="preserve"> (Event)</w:t>
      </w:r>
    </w:p>
    <w:p>
      <w:r>
        <w:rPr>
          <w:color w:val="000000"/>
        </w:rPr>
        <w:t>Captures edge cases where event (EVENT) must be non-default to reproduce a customer-specific monitoring scenario.</w:t>
      </w:r>
    </w:p>
    <w:p>
      <w:r>
        <w:rPr>
          <w:b/>
          <w:color w:val="000000"/>
        </w:rPr>
        <w:t>FORFB</w:t>
      </w:r>
      <w:r>
        <w:rPr>
          <w:color w:val="000000"/>
        </w:rPr>
        <w:t xml:space="preserve"> (Requested Status)</w:t>
      </w:r>
    </w:p>
    <w:p>
      <w:r>
        <w:rPr>
          <w:color w:val="000000"/>
        </w:rPr>
        <w:t>Ensures reporting respects requested status constraints carried by FORFB.</w:t>
      </w:r>
    </w:p>
    <w:p>
      <w:r>
        <w:rPr>
          <w:b/>
          <w:color w:val="000000"/>
        </w:rPr>
        <w:t>KAPPL</w:t>
      </w:r>
      <w:r>
        <w:rPr>
          <w:color w:val="000000"/>
        </w:rPr>
        <w:t xml:space="preserve"> (Application)</w:t>
      </w:r>
    </w:p>
    <w:p>
      <w:r>
        <w:rPr>
          <w:color w:val="000000"/>
        </w:rPr>
        <w:t>Uses application from the source context so only records with KAPPL inside declared values proceed.</w:t>
      </w:r>
    </w:p>
    <w:p>
      <w:r>
        <w:rPr>
          <w:b/>
          <w:color w:val="000000"/>
        </w:rPr>
        <w:t>KSCHL</w:t>
      </w:r>
      <w:r>
        <w:rPr>
          <w:color w:val="000000"/>
        </w:rPr>
        <w:t xml:space="preserve"> (Mess Type)</w:t>
      </w:r>
    </w:p>
    <w:p>
      <w:r>
        <w:rPr>
          <w:color w:val="000000"/>
        </w:rPr>
        <w:t>Reduces false positives during peak windows by tightening mess type through KSCHL alongside state filters.</w:t>
      </w:r>
    </w:p>
    <w:p>
      <w:r>
        <w:rPr>
          <w:b/>
          <w:color w:val="000000"/>
        </w:rPr>
        <w:t>LDEST</w:t>
      </w:r>
      <w:r>
        <w:rPr>
          <w:color w:val="000000"/>
        </w:rPr>
        <w:t xml:space="preserve"> (Spool: Output device)</w:t>
      </w:r>
    </w:p>
    <w:p>
      <w:r>
        <w:rPr>
          <w:color w:val="000000"/>
        </w:rPr>
        <w:t>Stabilizes week-over-week metrics by fixing spool: output device (LDEST) while allowing duration thresholds to move.</w:t>
      </w:r>
    </w:p>
    <w:p>
      <w:r>
        <w:rPr>
          <w:b/>
          <w:color w:val="000000"/>
        </w:rPr>
        <w:t>MANUE</w:t>
      </w:r>
      <w:r>
        <w:rPr>
          <w:color w:val="000000"/>
        </w:rPr>
        <w:t xml:space="preserve"> (Message manually)</w:t>
      </w:r>
    </w:p>
    <w:p>
      <w:r>
        <w:rPr>
          <w:color w:val="000000"/>
        </w:rPr>
        <w:t>When tightened, message manually (MANUE) removes rows that would otherwise dilute attention from failing or stuck cases.</w:t>
      </w:r>
    </w:p>
    <w:p>
      <w:r>
        <w:rPr>
          <w:b/>
          <w:color w:val="000000"/>
        </w:rPr>
        <w:t>NACHA</w:t>
      </w:r>
      <w:r>
        <w:rPr>
          <w:color w:val="000000"/>
        </w:rPr>
        <w:t xml:space="preserve"> (Message transmission medium)</w:t>
      </w:r>
    </w:p>
    <w:p>
      <w:r>
        <w:rPr>
          <w:color w:val="000000"/>
        </w:rPr>
        <w:t>Gives auditors traceable criteria because message transmission medium on NACHA is applied consistently before any alert flag is raised.</w:t>
      </w:r>
    </w:p>
    <w:p>
      <w:r>
        <w:rPr>
          <w:b/>
          <w:color w:val="000000"/>
        </w:rPr>
        <w:t>NAUTO</w:t>
      </w:r>
      <w:r>
        <w:rPr>
          <w:color w:val="000000"/>
        </w:rPr>
        <w:t xml:space="preserve"> (Automatic)</w:t>
      </w:r>
    </w:p>
    <w:p>
      <w:r>
        <w:rPr>
          <w:color w:val="000000"/>
        </w:rPr>
        <w:t>For operations, automatic on NAUTO indicates whether a row belongs in the current monitoring pass versus historical noise.</w:t>
      </w:r>
    </w:p>
    <w:p>
      <w:r>
        <w:rPr>
          <w:b/>
          <w:color w:val="000000"/>
        </w:rPr>
        <w:t>OBJAC</w:t>
      </w:r>
      <w:r>
        <w:rPr>
          <w:color w:val="000000"/>
        </w:rPr>
        <w:t xml:space="preserve"> (Not used)</w:t>
      </w:r>
    </w:p>
    <w:p>
      <w:r>
        <w:rPr>
          <w:color w:val="000000"/>
        </w:rPr>
        <w:t>Improves readability of exported lists because not used (OBJAC) columns stay aligned with the configured filter intent.</w:t>
      </w:r>
    </w:p>
    <w:p>
      <w:r>
        <w:rPr>
          <w:b/>
          <w:color w:val="000000"/>
        </w:rPr>
        <w:t>OBJCP</w:t>
      </w:r>
      <w:r>
        <w:rPr>
          <w:color w:val="000000"/>
        </w:rPr>
        <w:t xml:space="preserve"> (Not used)</w:t>
      </w:r>
    </w:p>
    <w:p>
      <w:r>
        <w:rPr>
          <w:color w:val="000000"/>
        </w:rPr>
        <w:t>Narrows retrieved rows where not used (OBJCP) must match the configured selection for this monitor.</w:t>
      </w:r>
    </w:p>
    <w:p>
      <w:r>
        <w:rPr>
          <w:b/>
          <w:color w:val="000000"/>
        </w:rPr>
        <w:t>OBJKY</w:t>
      </w:r>
      <w:r>
        <w:rPr>
          <w:color w:val="000000"/>
        </w:rPr>
        <w:t xml:space="preserve"> (Object Key)</w:t>
      </w:r>
    </w:p>
    <w:p>
      <w:r>
        <w:rPr>
          <w:color w:val="000000"/>
        </w:rPr>
        <w:t>When left open per framework rules, OBJKY does not restrict object key; when set, only matching rows remain.</w:t>
      </w:r>
    </w:p>
    <w:p>
      <w:r>
        <w:rPr>
          <w:b/>
          <w:color w:val="000000"/>
        </w:rPr>
        <w:t>OBJPRI</w:t>
      </w:r>
      <w:r>
        <w:rPr>
          <w:color w:val="000000"/>
        </w:rPr>
        <w:t xml:space="preserve"> (Not used)</w:t>
      </w:r>
    </w:p>
    <w:p>
      <w:r>
        <w:rPr>
          <w:color w:val="000000"/>
        </w:rPr>
        <w:t>Reduces false positives during peak windows by tightening not used through OBJPRI alongside state filters.</w:t>
      </w:r>
    </w:p>
    <w:p>
      <w:r>
        <w:rPr>
          <w:b/>
          <w:color w:val="000000"/>
        </w:rPr>
        <w:t>OBJRN</w:t>
      </w:r>
      <w:r>
        <w:rPr>
          <w:color w:val="000000"/>
        </w:rPr>
        <w:t xml:space="preserve"> (Not used)</w:t>
      </w:r>
    </w:p>
    <w:p>
      <w:r>
        <w:rPr>
          <w:color w:val="000000"/>
        </w:rPr>
        <w:t>When left open per framework rules, OBJRN does not restrict not used; when set, only matching rows remain.</w:t>
      </w:r>
    </w:p>
    <w:p>
      <w:r>
        <w:rPr>
          <w:b/>
          <w:color w:val="000000"/>
        </w:rPr>
        <w:t>OBJRR</w:t>
      </w:r>
      <w:r>
        <w:rPr>
          <w:color w:val="000000"/>
        </w:rPr>
        <w:t xml:space="preserve"> (Not used)</w:t>
      </w:r>
    </w:p>
    <w:p>
      <w:r>
        <w:rPr>
          <w:color w:val="000000"/>
        </w:rPr>
        <w:t>When combined with destination discipline, not used on OBJRR keeps both breadth and depth of the extract intentional.</w:t>
      </w:r>
    </w:p>
    <w:p>
      <w:r>
        <w:rPr>
          <w:b/>
          <w:color w:val="000000"/>
        </w:rPr>
        <w:t>OBJSNS</w:t>
      </w:r>
      <w:r>
        <w:rPr>
          <w:color w:val="000000"/>
        </w:rPr>
        <w:t xml:space="preserve"> (Not used)</w:t>
      </w:r>
    </w:p>
    <w:p>
      <w:r>
        <w:rPr>
          <w:color w:val="000000"/>
        </w:rPr>
        <w:t>For operations, not used on OBJSNS indicates whether a row belongs in the current monitoring pass versus historical noise.</w:t>
      </w:r>
    </w:p>
    <w:p>
      <w:r>
        <w:rPr>
          <w:b/>
          <w:color w:val="000000"/>
        </w:rPr>
        <w:t>OBJTYPE</w:t>
      </w:r>
      <w:r>
        <w:rPr>
          <w:color w:val="000000"/>
        </w:rPr>
        <w:t xml:space="preserve"> (Object type)</w:t>
      </w:r>
    </w:p>
    <w:p>
      <w:r>
        <w:rPr>
          <w:color w:val="000000"/>
        </w:rPr>
        <w:t>Interprets object type as part of the selection contract: open ranges follow framework defaults; restricted ranges apply strict matching on OBJTYPE.</w:t>
      </w:r>
    </w:p>
    <w:p>
      <w:r>
        <w:rPr>
          <w:b/>
          <w:color w:val="000000"/>
        </w:rPr>
        <w:t>OPTARCNR</w:t>
      </w:r>
      <w:r>
        <w:rPr>
          <w:color w:val="000000"/>
        </w:rPr>
        <w:t xml:space="preserve"> (Archive number)</w:t>
      </w:r>
    </w:p>
    <w:p>
      <w:r>
        <w:rPr>
          <w:color w:val="000000"/>
        </w:rPr>
        <w:t>Supports escalation where archive number on OPTARCNR signals ownership for follow-up between Basis and functional teams.</w:t>
      </w:r>
    </w:p>
    <w:p>
      <w:r>
        <w:rPr>
          <w:b/>
          <w:color w:val="000000"/>
        </w:rPr>
        <w:t>OUTFL</w:t>
      </w:r>
      <w:r>
        <w:rPr>
          <w:color w:val="000000"/>
        </w:rPr>
        <w:t xml:space="preserve"> (Not used)</w:t>
      </w:r>
    </w:p>
    <w:p>
      <w:r>
        <w:rPr>
          <w:color w:val="000000"/>
        </w:rPr>
        <w:t>Helps distinguish technical versus business attributes when not used on OUTFL correlates with counters or status fields.</w:t>
      </w:r>
    </w:p>
    <w:p>
      <w:r>
        <w:rPr>
          <w:b/>
          <w:color w:val="000000"/>
        </w:rPr>
        <w:t>PARNR</w:t>
      </w:r>
      <w:r>
        <w:rPr>
          <w:color w:val="000000"/>
        </w:rPr>
        <w:t xml:space="preserve"> (Mess Partner)</w:t>
      </w:r>
    </w:p>
    <w:p>
      <w:r>
        <w:rPr>
          <w:color w:val="000000"/>
        </w:rPr>
        <w:t>Explains why two monitoring passes differ: only the pass with stricter mess partner on PARNR surfaces the disputed rows.</w:t>
      </w:r>
    </w:p>
    <w:p>
      <w:r>
        <w:rPr>
          <w:b/>
          <w:color w:val="000000"/>
        </w:rPr>
        <w:t>PARVW</w:t>
      </w:r>
      <w:r>
        <w:rPr>
          <w:color w:val="000000"/>
        </w:rPr>
        <w:t xml:space="preserve"> (Partner Role)</w:t>
      </w:r>
    </w:p>
    <w:p>
      <w:r>
        <w:rPr>
          <w:color w:val="000000"/>
        </w:rPr>
        <w:t>For distributed landscapes, partner role on PARVW often anchors which application server or destination appears in results.</w:t>
      </w:r>
    </w:p>
    <w:p>
      <w:r>
        <w:rPr>
          <w:b/>
          <w:color w:val="000000"/>
        </w:rPr>
        <w:t>PFLD1 - PFLD5</w:t>
      </w:r>
      <w:r>
        <w:rPr>
          <w:color w:val="000000"/>
        </w:rPr>
        <w:t xml:space="preserve"> (Not used / SAPscript Form / Layout module for print formatting)</w:t>
      </w:r>
    </w:p>
    <w:p>
      <w:r>
        <w:rPr>
          <w:color w:val="000000"/>
        </w:rPr>
        <w:t xml:space="preserve">Treat </w:t>
      </w:r>
      <w:r>
        <w:rPr>
          <w:b/>
          <w:color w:val="000000"/>
        </w:rPr>
        <w:t>PFLD1</w:t>
      </w:r>
      <w:r>
        <w:rPr>
          <w:color w:val="000000"/>
        </w:rPr>
        <w:t xml:space="preserve"> through </w:t>
      </w:r>
      <w:r>
        <w:rPr>
          <w:b/>
          <w:color w:val="000000"/>
        </w:rPr>
        <w:t>PFLD5</w:t>
      </w:r>
      <w:r>
        <w:rPr>
          <w:color w:val="000000"/>
        </w:rPr>
        <w:t xml:space="preserve"> as the print-form and layout parameter family: configure the slots that matter for your scenario so SAPscript form and layout selections stay consistent with the message lines you expect in the extract.</w:t>
      </w:r>
    </w:p>
    <w:p>
      <w:r>
        <w:rPr>
          <w:b/>
          <w:color w:val="000000"/>
        </w:rPr>
        <w:t>PMID1 - PMID5</w:t>
      </w:r>
      <w:r>
        <w:rPr>
          <w:color w:val="000000"/>
        </w:rPr>
        <w:t xml:space="preserve"> (Not used)</w:t>
      </w:r>
    </w:p>
    <w:p>
      <w:r>
        <w:rPr>
          <w:color w:val="000000"/>
        </w:rPr>
        <w:t xml:space="preserve">Configure </w:t>
      </w:r>
      <w:r>
        <w:rPr>
          <w:b/>
          <w:color w:val="000000"/>
        </w:rPr>
        <w:t>PMID1</w:t>
      </w:r>
      <w:r>
        <w:rPr>
          <w:color w:val="000000"/>
        </w:rPr>
        <w:t xml:space="preserve"> through </w:t>
      </w:r>
      <w:r>
        <w:rPr>
          <w:b/>
          <w:color w:val="000000"/>
        </w:rPr>
        <w:t>PMID5</w:t>
      </w:r>
      <w:r>
        <w:rPr>
          <w:color w:val="000000"/>
        </w:rPr>
        <w:t xml:space="preserve"> as reserved message-parameter slots: leave them open when your scenario does not use them, or populate the subset your installation maps so the monitor’s selection contract matches how output determination fills those positions.</w:t>
      </w:r>
    </w:p>
    <w:p>
      <w:r>
        <w:rPr>
          <w:b/>
          <w:color w:val="000000"/>
        </w:rPr>
        <w:t>PRIFB</w:t>
      </w:r>
      <w:r>
        <w:rPr>
          <w:color w:val="000000"/>
        </w:rPr>
        <w:t xml:space="preserve"> (Report Status by Mail)</w:t>
      </w:r>
    </w:p>
    <w:p>
      <w:r>
        <w:rPr>
          <w:color w:val="000000"/>
        </w:rPr>
        <w:t>For distributed landscapes, report status by mail on PRIFB often anchors which application server or destination appears in results.</w:t>
      </w:r>
    </w:p>
    <w:p>
      <w:r>
        <w:rPr>
          <w:b/>
          <w:color w:val="000000"/>
        </w:rPr>
        <w:t>REPET</w:t>
      </w:r>
      <w:r>
        <w:rPr>
          <w:color w:val="000000"/>
        </w:rPr>
        <w:t xml:space="preserve"> (Repeatability)</w:t>
      </w:r>
    </w:p>
    <w:p>
      <w:r>
        <w:rPr>
          <w:color w:val="000000"/>
        </w:rPr>
        <w:t>Stabilizes week-over-week metrics by fixing repeatability (REPET) while allowing duration thresholds to move.</w:t>
      </w:r>
    </w:p>
    <w:p>
      <w:r>
        <w:rPr>
          <w:b/>
          <w:color w:val="000000"/>
        </w:rPr>
        <w:t>REPID</w:t>
      </w:r>
      <w:r>
        <w:rPr>
          <w:color w:val="000000"/>
        </w:rPr>
        <w:t xml:space="preserve"> (Not used)</w:t>
      </w:r>
    </w:p>
    <w:p>
      <w:r>
        <w:rPr>
          <w:color w:val="000000"/>
        </w:rPr>
        <w:t>For operations, not used on REPID indicates whether a row belongs in the current monitoring pass versus historical noise.</w:t>
      </w:r>
    </w:p>
    <w:p>
      <w:r>
        <w:rPr>
          <w:b/>
          <w:color w:val="000000"/>
        </w:rPr>
        <w:t>SNDBC</w:t>
      </w:r>
      <w:r>
        <w:rPr>
          <w:color w:val="000000"/>
        </w:rPr>
        <w:t xml:space="preserve"> (Address Type)</w:t>
      </w:r>
    </w:p>
    <w:p>
      <w:r>
        <w:rPr>
          <w:color w:val="000000"/>
        </w:rPr>
        <w:t>Improves readability of exported lists because address type (SNDBC) columns stay aligned with the configured filter intent.</w:t>
      </w:r>
    </w:p>
    <w:p>
      <w:r>
        <w:rPr>
          <w:b/>
          <w:color w:val="000000"/>
        </w:rPr>
        <w:t>SNDCP</w:t>
      </w:r>
      <w:r>
        <w:rPr>
          <w:color w:val="000000"/>
        </w:rPr>
        <w:t xml:space="preserve"> (Not used)</w:t>
      </w:r>
    </w:p>
    <w:p>
      <w:r>
        <w:rPr>
          <w:color w:val="000000"/>
        </w:rPr>
        <w:t>Allows phased rollout: first widen SNDCP for not used, then tighten thresholds once baseline noise is understood.</w:t>
      </w:r>
    </w:p>
    <w:p>
      <w:r>
        <w:rPr>
          <w:b/>
          <w:color w:val="000000"/>
        </w:rPr>
        <w:t>SNDDR</w:t>
      </w:r>
      <w:r>
        <w:rPr>
          <w:color w:val="000000"/>
        </w:rPr>
        <w:t xml:space="preserve"> (Send as disregard)</w:t>
      </w:r>
    </w:p>
    <w:p>
      <w:r>
        <w:rPr>
          <w:color w:val="000000"/>
        </w:rPr>
        <w:t>When combined with destination discipline, send as disregard on SNDDR keeps both breadth and depth of the extract intentional.</w:t>
      </w:r>
    </w:p>
    <w:p>
      <w:r>
        <w:rPr>
          <w:b/>
          <w:color w:val="000000"/>
        </w:rPr>
        <w:t>SNDEX</w:t>
      </w:r>
      <w:r>
        <w:rPr>
          <w:color w:val="000000"/>
        </w:rPr>
        <w:t xml:space="preserve"> (Not used)</w:t>
      </w:r>
    </w:p>
    <w:p>
      <w:r>
        <w:rPr>
          <w:color w:val="000000"/>
        </w:rPr>
        <w:t>Supports operational control by evaluating not used through SNDEX for each candidate record.</w:t>
      </w:r>
    </w:p>
    <w:p>
      <w:r>
        <w:rPr>
          <w:b/>
          <w:color w:val="000000"/>
        </w:rPr>
        <w:t>SORT1 - SORT3</w:t>
      </w:r>
      <w:r>
        <w:rPr>
          <w:color w:val="000000"/>
        </w:rPr>
        <w:t xml:space="preserve"> (Sort criterion)</w:t>
      </w:r>
    </w:p>
    <w:p>
      <w:r>
        <w:rPr>
          <w:b/>
          <w:color w:val="000000"/>
        </w:rPr>
        <w:t>SORT1</w:t>
      </w:r>
      <w:r>
        <w:rPr>
          <w:color w:val="000000"/>
        </w:rPr>
        <w:t xml:space="preserve">, </w:t>
      </w:r>
      <w:r>
        <w:rPr>
          <w:b/>
          <w:color w:val="000000"/>
        </w:rPr>
        <w:t>SORT2</w:t>
      </w:r>
      <w:r>
        <w:rPr>
          <w:color w:val="000000"/>
        </w:rPr>
        <w:t xml:space="preserve">, and </w:t>
      </w:r>
      <w:r>
        <w:rPr>
          <w:b/>
          <w:color w:val="000000"/>
        </w:rPr>
        <w:t>SORT3</w:t>
      </w:r>
      <w:r>
        <w:rPr>
          <w:color w:val="000000"/>
        </w:rPr>
        <w:t xml:space="preserve"> define multi-level sort keys for the outbound list so reviewers see message rows in a stable business order (for example by partner, object, and time) before duration and state-style trimming.</w:t>
      </w:r>
    </w:p>
    <w:p>
      <w:r>
        <w:rPr>
          <w:b/>
          <w:color w:val="000000"/>
        </w:rPr>
        <w:t>SPRAS</w:t>
      </w:r>
      <w:r>
        <w:rPr>
          <w:color w:val="000000"/>
        </w:rPr>
        <w:t xml:space="preserve"> (Language)</w:t>
      </w:r>
    </w:p>
    <w:p>
      <w:r>
        <w:rPr>
          <w:color w:val="000000"/>
        </w:rPr>
        <w:t>Reduces false positives during peak windows by tightening language through SPRAS alongside state filters.</w:t>
      </w:r>
    </w:p>
    <w:p>
      <w:r>
        <w:rPr>
          <w:b/>
          <w:color w:val="000000"/>
        </w:rPr>
        <w:t>STATE_COLOR</w:t>
      </w:r>
      <w:r>
        <w:rPr>
          <w:color w:val="000000"/>
        </w:rPr>
        <w:t xml:space="preserve"> (State Color)</w:t>
      </w:r>
    </w:p>
    <w:p>
      <w:r>
        <w:rPr>
          <w:color w:val="000000"/>
        </w:rPr>
        <w:t>Filters lines by the derived color bucket used for severity-style triage in the monitor framework.</w:t>
      </w:r>
    </w:p>
    <w:p>
      <w:r>
        <w:rPr>
          <w:color w:val="000000"/>
        </w:rPr>
        <w:t>STATE_COLOR Options:</w:t>
      </w:r>
    </w:p>
    <w:p>
      <w:pPr>
        <w:pStyle w:val="ListBullet"/>
      </w:pPr>
      <w:r>
        <w:rPr>
          <w:color w:val="000000"/>
        </w:rPr>
        <w:t>R — Red (error or failed-style outcomes).</w:t>
      </w:r>
    </w:p>
    <w:p>
      <w:pPr>
        <w:pStyle w:val="ListBullet"/>
      </w:pPr>
      <w:r>
        <w:rPr>
          <w:color w:val="000000"/>
        </w:rPr>
        <w:t>G — Green (successful outcomes).</w:t>
      </w:r>
    </w:p>
    <w:p>
      <w:pPr>
        <w:pStyle w:val="ListBullet"/>
      </w:pPr>
      <w:r>
        <w:rPr>
          <w:color w:val="000000"/>
        </w:rPr>
        <w:t>Y — Yellow (warning or in-process outcomes).</w:t>
      </w:r>
    </w:p>
    <w:p>
      <w:pPr>
        <w:pStyle w:val="ListBullet"/>
      </w:pPr>
      <w:r>
        <w:rPr>
          <w:color w:val="000000"/>
        </w:rPr>
        <w:t>Additional literals may exist where the framework extends the palette for neutral states.</w:t>
      </w:r>
    </w:p>
    <w:p>
      <w:r>
        <w:rPr>
          <w:b/>
          <w:color w:val="000000"/>
        </w:rPr>
        <w:t>STATE_ICON</w:t>
      </w:r>
      <w:r>
        <w:rPr>
          <w:color w:val="000000"/>
        </w:rPr>
        <w:t xml:space="preserve"> (State Icon)</w:t>
      </w:r>
    </w:p>
    <w:p>
      <w:r>
        <w:rPr>
          <w:color w:val="000000"/>
        </w:rPr>
        <w:t>When left open per framework rules, STATE_ICON does not restrict state icon; when set, only matching rows remain.</w:t>
      </w:r>
    </w:p>
    <w:p>
      <w:r>
        <w:rPr>
          <w:b/>
          <w:color w:val="000000"/>
        </w:rPr>
        <w:t>STATUS_DESC</w:t>
      </w:r>
      <w:r>
        <w:rPr>
          <w:color w:val="000000"/>
        </w:rPr>
        <w:t xml:space="preserve"> (Short text)</w:t>
      </w:r>
    </w:p>
    <w:p>
      <w:r>
        <w:rPr>
          <w:color w:val="000000"/>
        </w:rPr>
        <w:t>Aligns exception volume with the chosen scope by testing short text via STATUS_DESC before alert evaluation.</w:t>
      </w:r>
    </w:p>
    <w:p>
      <w:r>
        <w:rPr>
          <w:b/>
          <w:color w:val="000000"/>
        </w:rPr>
        <w:t>TCODE</w:t>
      </w:r>
      <w:r>
        <w:rPr>
          <w:color w:val="000000"/>
        </w:rPr>
        <w:t xml:space="preserve"> (Communication strategy)</w:t>
      </w:r>
    </w:p>
    <w:p>
      <w:r>
        <w:rPr>
          <w:color w:val="000000"/>
        </w:rPr>
        <w:t>For operations, communication strategy on TCODE indicates whether a row belongs in the current monitoring pass versus historical noise.</w:t>
      </w:r>
    </w:p>
    <w:p>
      <w:r>
        <w:rPr>
          <w:b/>
          <w:color w:val="000000"/>
        </w:rPr>
        <w:t>TDARMOD</w:t>
      </w:r>
      <w:r>
        <w:rPr>
          <w:color w:val="000000"/>
        </w:rPr>
        <w:t xml:space="preserve"> (Storage Mode)</w:t>
      </w:r>
    </w:p>
    <w:p>
      <w:r>
        <w:rPr>
          <w:color w:val="000000"/>
        </w:rPr>
        <w:t>Aligns exception volume with the chosen scope by testing storage mode via TDARMOD before alert evaluation.</w:t>
      </w:r>
    </w:p>
    <w:p>
      <w:r>
        <w:rPr>
          <w:b/>
          <w:color w:val="000000"/>
        </w:rPr>
        <w:t>TDAUTORITY</w:t>
      </w:r>
      <w:r>
        <w:rPr>
          <w:color w:val="000000"/>
        </w:rPr>
        <w:t xml:space="preserve"> (Authorization)</w:t>
      </w:r>
    </w:p>
    <w:p>
      <w:r>
        <w:rPr>
          <w:color w:val="000000"/>
        </w:rPr>
        <w:t>Aligns exception volume with the chosen scope by testing authorization via TDAUTORITY before alert evaluation.</w:t>
      </w:r>
    </w:p>
    <w:p>
      <w:r>
        <w:rPr>
          <w:b/>
          <w:color w:val="000000"/>
        </w:rPr>
        <w:t>TDCOVTITLE</w:t>
      </w:r>
      <w:r>
        <w:rPr>
          <w:color w:val="000000"/>
        </w:rPr>
        <w:t xml:space="preserve"> (Cover Page Text)</w:t>
      </w:r>
    </w:p>
    <w:p>
      <w:r>
        <w:rPr>
          <w:color w:val="000000"/>
        </w:rPr>
        <w:t>Valuable when comparing health before and after a release—hold cover page text on TDCOVTITLE constant while varying other filters.</w:t>
      </w:r>
    </w:p>
    <w:p>
      <w:r>
        <w:rPr>
          <w:b/>
          <w:color w:val="000000"/>
        </w:rPr>
        <w:t>TDDIVISION</w:t>
      </w:r>
      <w:r>
        <w:rPr>
          <w:color w:val="000000"/>
        </w:rPr>
        <w:t xml:space="preserve"> (Department on Cover Page)</w:t>
      </w:r>
    </w:p>
    <w:p>
      <w:r>
        <w:rPr>
          <w:color w:val="000000"/>
        </w:rPr>
        <w:t>Explains why two monitoring passes differ: only the pass with stricter department on cover page on TDDIVISION surfaces the disputed rows.</w:t>
      </w:r>
    </w:p>
    <w:p>
      <w:r>
        <w:rPr>
          <w:b/>
          <w:color w:val="000000"/>
        </w:rPr>
        <w:t>TDID</w:t>
      </w:r>
      <w:r>
        <w:rPr>
          <w:color w:val="000000"/>
        </w:rPr>
        <w:t xml:space="preserve"> (Text ID)</w:t>
      </w:r>
    </w:p>
    <w:p>
      <w:r>
        <w:rPr>
          <w:color w:val="000000"/>
        </w:rPr>
        <w:t>Stabilizes week-over-week metrics by fixing text id (TDID) while allowing duration thresholds to move.</w:t>
      </w:r>
    </w:p>
    <w:p>
      <w:r>
        <w:rPr>
          <w:b/>
          <w:color w:val="000000"/>
        </w:rPr>
        <w:t>TDNAME</w:t>
      </w:r>
      <w:r>
        <w:rPr>
          <w:color w:val="000000"/>
        </w:rPr>
        <w:t xml:space="preserve"> (Object key)</w:t>
      </w:r>
    </w:p>
    <w:p>
      <w:r>
        <w:rPr>
          <w:color w:val="000000"/>
        </w:rPr>
        <w:t>Ensures reporting respects object key constraints carried by TDNAME.</w:t>
      </w:r>
    </w:p>
    <w:p>
      <w:r>
        <w:rPr>
          <w:b/>
          <w:color w:val="000000"/>
        </w:rPr>
        <w:t>TDOCOVER</w:t>
      </w:r>
      <w:r>
        <w:rPr>
          <w:color w:val="000000"/>
        </w:rPr>
        <w:t xml:space="preserve"> (SAP cover page)</w:t>
      </w:r>
    </w:p>
    <w:p>
      <w:r>
        <w:rPr>
          <w:color w:val="000000"/>
        </w:rPr>
        <w:t>After data is read, lines are removed unless sap cover page on TDOCOVER still satisfies the active multivalued selection.</w:t>
      </w:r>
    </w:p>
    <w:p>
      <w:r>
        <w:rPr>
          <w:b/>
          <w:color w:val="000000"/>
        </w:rPr>
        <w:t>TDRECEIVER</w:t>
      </w:r>
      <w:r>
        <w:rPr>
          <w:color w:val="000000"/>
        </w:rPr>
        <w:t xml:space="preserve"> (Recipient)</w:t>
      </w:r>
    </w:p>
    <w:p>
      <w:r>
        <w:rPr>
          <w:color w:val="000000"/>
        </w:rPr>
        <w:t>Supports operational control by evaluating recipient through TDRECEIVER for each candidate record.</w:t>
      </w:r>
    </w:p>
    <w:p>
      <w:r>
        <w:rPr>
          <w:b/>
          <w:color w:val="000000"/>
        </w:rPr>
        <w:t>TDSCHEDULE</w:t>
      </w:r>
      <w:r>
        <w:rPr>
          <w:color w:val="000000"/>
        </w:rPr>
        <w:t xml:space="preserve"> (Send time)</w:t>
      </w:r>
    </w:p>
    <w:p>
      <w:r>
        <w:rPr>
          <w:color w:val="000000"/>
        </w:rPr>
        <w:t>Captures edge cases where send time (TDSCHEDULE) must be non-default to reproduce a customer-specific monitoring scenario.</w:t>
      </w:r>
    </w:p>
    <w:p>
      <w:r>
        <w:rPr>
          <w:b/>
          <w:color w:val="000000"/>
        </w:rPr>
        <w:t>TDSPRAS</w:t>
      </w:r>
      <w:r>
        <w:rPr>
          <w:color w:val="000000"/>
        </w:rPr>
        <w:t xml:space="preserve"> (Language Key)</w:t>
      </w:r>
    </w:p>
    <w:p>
      <w:r>
        <w:rPr>
          <w:color w:val="000000"/>
        </w:rPr>
        <w:t>Mirrors how administrators slice operational lists: language key (TDSPRAS) is one lever that shapes which rows are comparable run over run.</w:t>
      </w:r>
    </w:p>
    <w:p>
      <w:r>
        <w:rPr>
          <w:b/>
          <w:color w:val="000000"/>
        </w:rPr>
        <w:t>TELFX</w:t>
      </w:r>
      <w:r>
        <w:rPr>
          <w:color w:val="000000"/>
        </w:rPr>
        <w:t xml:space="preserve"> (Fax number)</w:t>
      </w:r>
    </w:p>
    <w:p>
      <w:r>
        <w:rPr>
          <w:color w:val="000000"/>
        </w:rPr>
        <w:t>When tightened, fax number (TELFX) removes rows that would otherwise dilute attention from failing or stuck cases.</w:t>
      </w:r>
    </w:p>
    <w:p>
      <w:r>
        <w:rPr>
          <w:b/>
          <w:color w:val="000000"/>
        </w:rPr>
        <w:t>TELTX</w:t>
      </w:r>
      <w:r>
        <w:rPr>
          <w:color w:val="000000"/>
        </w:rPr>
        <w:t xml:space="preserve"> (Teletex number)</w:t>
      </w:r>
    </w:p>
    <w:p>
      <w:r>
        <w:rPr>
          <w:color w:val="000000"/>
        </w:rPr>
        <w:t>Improves readability of exported lists because teletex number (TELTX) columns stay aligned with the configured filter intent.</w:t>
      </w:r>
    </w:p>
    <w:p>
      <w:r>
        <w:rPr>
          <w:b/>
          <w:color w:val="000000"/>
        </w:rPr>
        <w:t>TELX1</w:t>
      </w:r>
      <w:r>
        <w:rPr>
          <w:color w:val="000000"/>
        </w:rPr>
        <w:t xml:space="preserve"> (Telex number)</w:t>
      </w:r>
    </w:p>
    <w:p>
      <w:r>
        <w:rPr>
          <w:color w:val="000000"/>
        </w:rPr>
        <w:t>Connects to alert semantics: rows removed for failing telex number on TELX1 never reach downstream filtering.</w:t>
      </w:r>
    </w:p>
    <w:p>
      <w:r>
        <w:rPr>
          <w:b/>
          <w:color w:val="000000"/>
        </w:rPr>
        <w:t>TLAND</w:t>
      </w:r>
      <w:r>
        <w:rPr>
          <w:color w:val="000000"/>
        </w:rPr>
        <w:t xml:space="preserve"> (Country Key)</w:t>
      </w:r>
    </w:p>
    <w:p>
      <w:r>
        <w:rPr>
          <w:color w:val="000000"/>
        </w:rPr>
        <w:t>For distributed landscapes, country key on TLAND often anchors which application server or destination appears in results.</w:t>
      </w:r>
    </w:p>
    <w:p>
      <w:r>
        <w:rPr>
          <w:b/>
          <w:color w:val="000000"/>
        </w:rPr>
        <w:t>UHRVR</w:t>
      </w:r>
      <w:r>
        <w:rPr>
          <w:color w:val="000000"/>
        </w:rPr>
        <w:t xml:space="preserve"> (Processing time)</w:t>
      </w:r>
    </w:p>
    <w:p>
      <w:r>
        <w:rPr>
          <w:color w:val="000000"/>
        </w:rPr>
        <w:t>Ensures reporting respects processing time constraints carried by UHRVR.</w:t>
      </w:r>
    </w:p>
    <w:p>
      <w:r>
        <w:rPr>
          <w:b/>
          <w:color w:val="000000"/>
        </w:rPr>
        <w:t>USER_FLD</w:t>
      </w:r>
      <w:r>
        <w:rPr>
          <w:color w:val="000000"/>
        </w:rPr>
        <w:t xml:space="preserve"> (Dynamic Recipient User Field)</w:t>
      </w:r>
    </w:p>
    <w:p>
      <w:r>
        <w:rPr>
          <w:color w:val="000000"/>
        </w:rPr>
        <w:t>Optional dynamic recipient or routing field used by the monitor framework when populated for distribution or extensions.</w:t>
      </w:r>
    </w:p>
    <w:p>
      <w:r>
        <w:rPr>
          <w:b/>
          <w:color w:val="000000"/>
        </w:rPr>
        <w:t>USER_FLD Options:</w:t>
      </w:r>
      <w:r>
        <w:rPr>
          <w:color w:val="000000"/>
        </w:rPr>
        <w:br/>
        <w:t>No fixed USER_FLD value list is defined in the available code for this EI.</w:t>
      </w:r>
    </w:p>
    <w:p>
      <w:r>
        <w:rPr>
          <w:b/>
          <w:color w:val="000000"/>
        </w:rPr>
        <w:t>USNAM</w:t>
      </w:r>
      <w:r>
        <w:rPr>
          <w:color w:val="000000"/>
        </w:rPr>
        <w:t xml:space="preserve"> (User name)</w:t>
      </w:r>
    </w:p>
    <w:p>
      <w:r>
        <w:rPr>
          <w:color w:val="000000"/>
        </w:rPr>
        <w:t>When harmonized with related filters, user name on USNAM isolates the highest-risk record families.</w:t>
      </w:r>
    </w:p>
    <w:p>
      <w:r>
        <w:rPr>
          <w:b/>
          <w:color w:val="000000"/>
        </w:rPr>
        <w:t>USRNAM</w:t>
      </w:r>
      <w:r>
        <w:rPr>
          <w:color w:val="000000"/>
        </w:rPr>
        <w:t xml:space="preserve"> (Company Address)</w:t>
      </w:r>
    </w:p>
    <w:p>
      <w:r>
        <w:rPr>
          <w:color w:val="000000"/>
        </w:rPr>
        <w:t>Helps distinguish technical versus business attributes when company address on USRNAM correlates with counters or status fields.</w:t>
      </w:r>
    </w:p>
    <w:p>
      <w:r>
        <w:rPr>
          <w:b/>
          <w:color w:val="000000"/>
        </w:rPr>
        <w:t>VSDAT</w:t>
      </w:r>
      <w:r>
        <w:rPr>
          <w:color w:val="000000"/>
        </w:rPr>
        <w:t xml:space="preserve"> (Send date)</w:t>
      </w:r>
    </w:p>
    <w:p>
      <w:r>
        <w:rPr>
          <w:color w:val="000000"/>
        </w:rPr>
        <w:t>Guards against oversized extracts when send date on VSDAT is narrowed together with client, user, or session filters.</w:t>
      </w:r>
    </w:p>
    <w:p>
      <w:r>
        <w:rPr>
          <w:b/>
          <w:color w:val="000000"/>
        </w:rPr>
        <w:t>VSTAT</w:t>
      </w:r>
      <w:r>
        <w:rPr>
          <w:color w:val="000000"/>
        </w:rPr>
        <w:t xml:space="preserve"> (Processing status of message)</w:t>
      </w:r>
    </w:p>
    <w:p>
      <w:r>
        <w:rPr>
          <w:color w:val="000000"/>
        </w:rPr>
        <w:t>Separates cross-client noise from in-scope work when processing status of message on VSTAT correlates with client or user attributes.</w:t>
      </w:r>
    </w:p>
    <w:p>
      <w:r>
        <w:rPr>
          <w:b/>
          <w:color w:val="000000"/>
        </w:rPr>
        <w:t>VSURA</w:t>
      </w:r>
      <w:r>
        <w:rPr>
          <w:color w:val="000000"/>
        </w:rPr>
        <w:t xml:space="preserve"> (Dispatch time from)</w:t>
      </w:r>
    </w:p>
    <w:p>
      <w:r>
        <w:rPr>
          <w:color w:val="000000"/>
        </w:rPr>
        <w:t>For distributed landscapes, dispatch time from on VSURA often anchors which application server or destination appears in results.</w:t>
      </w:r>
    </w:p>
    <w:p>
      <w:r>
        <w:rPr>
          <w:b/>
          <w:color w:val="000000"/>
        </w:rPr>
        <w:t>VSURB</w:t>
      </w:r>
      <w:r>
        <w:rPr>
          <w:color w:val="000000"/>
        </w:rPr>
        <w:t xml:space="preserve"> (Send time to)</w:t>
      </w:r>
    </w:p>
    <w:p>
      <w:r>
        <w:rPr>
          <w:color w:val="000000"/>
        </w:rPr>
        <w:t>Helps distinguish technical versus business attributes when send time to on VSURB correlates with counters or status fields.</w:t>
      </w:r>
    </w:p>
    <w:p>
      <w:r>
        <w:rPr>
          <w:b/>
          <w:color w:val="000000"/>
        </w:rPr>
        <w:t>VSZTP</w:t>
      </w:r>
      <w:r>
        <w:rPr>
          <w:color w:val="000000"/>
        </w:rPr>
        <w:t xml:space="preserve"> (Dispatch time)</w:t>
      </w:r>
    </w:p>
    <w:p>
      <w:r>
        <w:rPr>
          <w:color w:val="000000"/>
        </w:rPr>
        <w:t>Helps monitoring stay readable by requiring dispatch time (VSZTP) to match organizational or technical selectors when set.</w:t>
      </w:r>
    </w:p>
    <w:p/>
    <w:p>
      <w:pPr>
        <w:pStyle w:val="Heading3"/>
      </w:pPr>
      <w:r>
        <w:t>Parameter Relationships</w:t>
      </w:r>
    </w:p>
    <w:p>
      <w:r>
        <w:rPr>
          <w:color w:val="000000"/>
        </w:rPr>
        <w:t>How parameter combinations work together</w:t>
      </w:r>
    </w:p>
    <w:p>
      <w:r>
        <w:rPr>
          <w:b/>
          <w:color w:val="000000"/>
        </w:rPr>
        <w:t>DATUM</w:t>
      </w:r>
      <w:r>
        <w:rPr>
          <w:color w:val="000000"/>
        </w:rPr>
        <w:t xml:space="preserve"> supplies an explicit monitoring-date range when you populate it, so the population of message rows is anchored to calendar bounds you choose instead of a relative lookback alone.</w:t>
      </w:r>
    </w:p>
    <w:p>
      <w:r>
        <w:rPr>
          <w:color w:val="000000"/>
        </w:rPr>
        <w:t xml:space="preserve">When </w:t>
      </w:r>
      <w:r>
        <w:rPr>
          <w:b/>
          <w:color w:val="000000"/>
        </w:rPr>
        <w:t>DATUM</w:t>
      </w:r>
      <w:r>
        <w:rPr>
          <w:color w:val="000000"/>
        </w:rPr>
        <w:t xml:space="preserve"> is not provided, </w:t>
      </w:r>
      <w:r>
        <w:rPr>
          <w:b/>
          <w:color w:val="000000"/>
        </w:rPr>
        <w:t>BACKDAYS</w:t>
      </w:r>
      <w:r>
        <w:rPr>
          <w:color w:val="000000"/>
        </w:rPr>
        <w:t xml:space="preserve"> is the fallback that builds the lower monitoring date from the evaluation day backward, and that same window is then aligned with creation-date style selection on the message side unless you override the explicit creation-date filters separately.</w:t>
      </w:r>
    </w:p>
    <w:p>
      <w:r>
        <w:rPr>
          <w:b/>
          <w:color w:val="000000"/>
        </w:rPr>
        <w:t>DURATION</w:t>
      </w:r>
      <w:r>
        <w:rPr>
          <w:color w:val="000000"/>
        </w:rPr>
        <w:t xml:space="preserve"> and </w:t>
      </w:r>
      <w:r>
        <w:rPr>
          <w:b/>
          <w:color w:val="000000"/>
        </w:rPr>
        <w:t>DURATION_UNIT</w:t>
      </w:r>
      <w:r>
        <w:rPr>
          <w:color w:val="000000"/>
        </w:rPr>
        <w:t xml:space="preserve"> act as an additional filter after date-oriented selection: only rows whose elapsed time from the reference creation timestamp to the evaluation moment still fit the configured duration band remain in the extract.</w:t>
      </w:r>
    </w:p>
    <w:p>
      <w:r>
        <w:rPr>
          <w:color w:val="000000"/>
        </w:rPr>
        <w:t xml:space="preserve">Both the date criteria (explicit </w:t>
      </w:r>
      <w:r>
        <w:rPr>
          <w:b/>
          <w:color w:val="000000"/>
        </w:rPr>
        <w:t>DATUM</w:t>
      </w:r>
      <w:r>
        <w:rPr>
          <w:color w:val="000000"/>
        </w:rPr>
        <w:t xml:space="preserve"> or </w:t>
      </w:r>
      <w:r>
        <w:rPr>
          <w:b/>
          <w:color w:val="000000"/>
        </w:rPr>
        <w:t>BACKDAYS</w:t>
      </w:r>
      <w:r>
        <w:rPr>
          <w:color w:val="000000"/>
        </w:rPr>
        <w:t xml:space="preserve">-driven window, together with creation-date filters when you set them) and the </w:t>
      </w:r>
      <w:r>
        <w:rPr>
          <w:b/>
          <w:color w:val="000000"/>
        </w:rPr>
        <w:t>DURATION</w:t>
      </w:r>
      <w:r>
        <w:rPr>
          <w:color w:val="000000"/>
        </w:rPr>
        <w:t xml:space="preserve"> / </w:t>
      </w:r>
      <w:r>
        <w:rPr>
          <w:b/>
          <w:color w:val="000000"/>
        </w:rPr>
        <w:t>DURATION_UNIT</w:t>
      </w:r>
      <w:r>
        <w:rPr>
          <w:color w:val="000000"/>
        </w:rPr>
        <w:t xml:space="preserve"> age test are applied together—rows must satisfy the date side and the duration side before downstream presentation and alerting logic runs.</w:t>
      </w:r>
    </w:p>
    <w:p>
      <w:r>
        <w:rPr>
          <w:color w:val="000000"/>
        </w:rPr>
        <w:t xml:space="preserve">Application and object keys such as </w:t>
      </w:r>
      <w:r>
        <w:rPr>
          <w:b/>
          <w:color w:val="000000"/>
        </w:rPr>
        <w:t>KAPPL</w:t>
      </w:r>
      <w:r>
        <w:rPr>
          <w:color w:val="000000"/>
        </w:rPr>
        <w:t xml:space="preserve">, </w:t>
      </w:r>
      <w:r>
        <w:rPr>
          <w:b/>
          <w:color w:val="000000"/>
        </w:rPr>
        <w:t>OBJKY</w:t>
      </w:r>
      <w:r>
        <w:rPr>
          <w:color w:val="000000"/>
        </w:rPr>
        <w:t xml:space="preserve">, and </w:t>
      </w:r>
      <w:r>
        <w:rPr>
          <w:b/>
          <w:color w:val="000000"/>
        </w:rPr>
        <w:t>KSCHL</w:t>
      </w:r>
      <w:r>
        <w:rPr>
          <w:color w:val="000000"/>
        </w:rPr>
        <w:t xml:space="preserve"> define which message families enter the dataset; narrowing them reduces cross-topic noise before time and aging filters run.</w:t>
      </w:r>
    </w:p>
    <w:p>
      <w:r>
        <w:rPr>
          <w:b/>
          <w:color w:val="000000"/>
        </w:rPr>
        <w:t>STATE_COLOR</w:t>
      </w:r>
      <w:r>
        <w:rPr>
          <w:color w:val="000000"/>
        </w:rPr>
        <w:t xml:space="preserve"> and related presentation attributes should be read together with queue or status-style fields so operators interpret severity-style buckets alongside the underlying processing state.</w:t>
      </w:r>
    </w:p>
    <w:p/>
    <w:p>
      <w:pPr>
        <w:pStyle w:val="Heading3"/>
      </w:pPr>
      <w:r>
        <w:t>Default Values</w:t>
      </w:r>
    </w:p>
    <w:p>
      <w:pPr>
        <w:pStyle w:val="ListBullet"/>
      </w:pPr>
      <w:r>
        <w:rPr>
          <w:b/>
          <w:color w:val="000000"/>
        </w:rPr>
        <w:t>BACKDAYS</w:t>
      </w:r>
      <w:r>
        <w:rPr>
          <w:color w:val="000000"/>
        </w:rPr>
        <w:t xml:space="preserve"> - initial - treated as 1 by code (SY-DATUM minus one day as the lower bound for the monitoring date range when neither explicit monitoring dates nor a populated back-day interval fill the range tables).</w:t>
      </w:r>
    </w:p>
    <w:p>
      <w:pPr>
        <w:pStyle w:val="ListBullet"/>
      </w:pPr>
      <w:r>
        <w:rPr>
          <w:b/>
          <w:color w:val="000000"/>
        </w:rPr>
        <w:t>DURATION</w:t>
      </w:r>
      <w:r>
        <w:rPr>
          <w:color w:val="000000"/>
        </w:rPr>
        <w:t xml:space="preserve"> - initial - treated as unconstrained by code (empty multivalued interval keeps every computed age value until explicit bounds are supplied on the selection interface).</w:t>
      </w:r>
    </w:p>
    <w:p>
      <w:pPr>
        <w:pStyle w:val="ListBullet"/>
      </w:pPr>
      <w:r>
        <w:rPr>
          <w:b/>
          <w:color w:val="000000"/>
        </w:rPr>
        <w:t>DURATION_UNIT</w:t>
      </w:r>
      <w:r>
        <w:rPr>
          <w:color w:val="000000"/>
        </w:rPr>
        <w:t xml:space="preserve"> - initial - treated as M by code (minute-based duration math runs before the single-value unit read completes unless the caller overrides the unit afterward).</w:t>
      </w:r>
    </w:p>
    <w:p/>
    <w:p>
      <w:pPr>
        <w:pStyle w:val="Heading3"/>
      </w:pPr>
      <w:r>
        <w:t>Practical Example of Parameter Configuration</w:t>
      </w:r>
    </w:p>
    <w:p>
      <w:r>
        <w:rPr>
          <w:b/>
          <w:color w:val="000000"/>
        </w:rPr>
        <w:t>Use Case 1: Explicit calendar window and aging cap</w:t>
      </w:r>
    </w:p>
    <w:p>
      <w:r>
        <w:rPr>
          <w:b/>
          <w:color w:val="000000"/>
        </w:rPr>
        <w:t>Purpose:</w:t>
      </w:r>
      <w:r>
        <w:rPr>
          <w:color w:val="000000"/>
        </w:rPr>
        <w:t xml:space="preserve"> Anchor monitoring to a fixed fiscal-year window for message rows and cap how old they may be in minutes.</w:t>
      </w:r>
    </w:p>
    <w:p>
      <w:r>
        <w:rPr>
          <w:rFonts w:ascii="Consolas" w:hAnsi="Consolas"/>
          <w:color w:val="000000"/>
          <w:sz w:val="18"/>
        </w:rPr>
        <w:t>DATUM = 20250101 - 20251231</w:t>
        <w:br/>
        <w:t>DURATION = 240</w:t>
        <w:br/>
        <w:t>DURATION_UNIT = M</w:t>
        <w:br/>
        <w:t>KAPPL = V1</w:t>
        <w:br/>
        <w:t>KSCHL = BA00</w:t>
        <w:br/>
      </w:r>
    </w:p>
    <w:p>
      <w:r>
        <w:rPr>
          <w:b/>
          <w:color w:val="000000"/>
        </w:rPr>
        <w:t>Use Case 2: Relative lookback when explicit dates are not set</w:t>
      </w:r>
    </w:p>
    <w:p>
      <w:r>
        <w:rPr>
          <w:b/>
          <w:color w:val="000000"/>
        </w:rPr>
        <w:t>Purpose:</w:t>
      </w:r>
      <w:r>
        <w:rPr>
          <w:color w:val="000000"/>
        </w:rPr>
        <w:t xml:space="preserve"> Use default lookback behavior while still scoping to one output application and object key pattern.</w:t>
      </w:r>
    </w:p>
    <w:p>
      <w:r>
        <w:rPr>
          <w:rFonts w:ascii="Consolas" w:hAnsi="Consolas"/>
          <w:color w:val="000000"/>
          <w:sz w:val="18"/>
        </w:rPr>
        <w:t>BACKDAYS = 14</w:t>
        <w:br/>
        <w:t>KAPPL = V2</w:t>
        <w:br/>
        <w:t>OBJKY = 00*</w:t>
        <w:br/>
        <w:t>SPRAS = E</w:t>
        <w:br/>
      </w:r>
    </w:p>
    <w:p>
      <w:r>
        <w:rPr>
          <w:b/>
          <w:color w:val="000000"/>
        </w:rPr>
        <w:t>Use Case 3: State presentation with output type slice</w:t>
      </w:r>
    </w:p>
    <w:p>
      <w:r>
        <w:rPr>
          <w:b/>
          <w:color w:val="000000"/>
        </w:rPr>
        <w:t>Purpose:</w:t>
      </w:r>
      <w:r>
        <w:rPr>
          <w:color w:val="000000"/>
        </w:rPr>
        <w:t xml:space="preserve"> Focus on error-style presentation while limiting to one output type and partner view.</w:t>
      </w:r>
    </w:p>
    <w:p>
      <w:r>
        <w:rPr>
          <w:rFonts w:ascii="Consolas" w:hAnsi="Consolas"/>
          <w:color w:val="000000"/>
          <w:sz w:val="18"/>
        </w:rPr>
        <w:t>STATE_COLOR = R</w:t>
        <w:br/>
        <w:t>KSCHL = ZINV</w:t>
        <w:br/>
        <w:t>PARVW = WE</w:t>
        <w:br/>
        <w:t>SPRAS = E</w:t>
        <w:br/>
      </w:r>
    </w:p>
    <w:p>
      <w:r>
        <w:rPr>
          <w:b/>
          <w:color w:val="000000"/>
        </w:rPr>
        <w:t>Use Case 4: Duration in full-day units for batch-style review</w:t>
      </w:r>
    </w:p>
    <w:p>
      <w:r>
        <w:rPr>
          <w:b/>
          <w:color w:val="000000"/>
        </w:rPr>
        <w:t>Purpose:</w:t>
      </w:r>
      <w:r>
        <w:rPr>
          <w:color w:val="000000"/>
        </w:rPr>
        <w:t xml:space="preserve"> Flag rows older than several full days for a known condition type after date selection has already applied.</w:t>
      </w:r>
    </w:p>
    <w:p>
      <w:r>
        <w:rPr>
          <w:rFonts w:ascii="Consolas" w:hAnsi="Consolas"/>
          <w:color w:val="000000"/>
          <w:sz w:val="18"/>
        </w:rPr>
        <w:t>DURATION = 5</w:t>
        <w:br/>
        <w:t>DURATION_UNIT = F</w:t>
        <w:br/>
        <w:t>KSCHL = BA00</w:t>
        <w:br/>
        <w:t>SPRAS = E</w:t>
        <w:br/>
        <w:t>KAPPL = V1</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ACALL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ADRNR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Address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AD_ADDRNUM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AENDE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message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NA_AENDE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AKTIV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Active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NA_AKTIV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ANZAL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messages (original + copies)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NA_ANZAL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CMFPNR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Error management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NA_CMF_NR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the expected response to a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NA_DATRE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DATVR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Processing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NA_DATVR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after output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TDDELETE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DIMME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Print immediately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TDIMMED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Spool request: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RSPO0NAME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DSUF1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Spool request: Suffix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RSPO1NAME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DSUF2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Spool request: Suffix 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RSPO2NAME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EDIKEY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NA_OBS008</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EDITRANS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NA_OBS006</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status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ERUHR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at which status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NA_ERUHR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EVENT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Event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SWO_EVENT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FORFB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Requested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BCS_RQST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KAPPL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for message conditions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SNA_KAPPL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KSCHL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SNA_KSCHL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LDEST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Spool: Output device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RSPOPNAME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processed manually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NA_MANUE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NACHA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transmission medium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NA_NACHA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NAUTO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determined via conditions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NA_NAUTO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OBJAC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OBJCP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OBJKY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NA_OBJKEY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OBJPRI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OBJRN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OBJSNS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OJ_NAME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OPTARCNR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Archive number for optical archives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NA_OPTAR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OUTFL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partner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NA_PARNR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 (for example SH for ship-to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SNA_PARVW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PFLD1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NA_OBS030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PFLD2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NA_OBS030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PFLD3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NA_OBS030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PFLD4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WFMC: SAPscript form in 30-character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NA_TDFORM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PFLD5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WFMC: Function module for print formatting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NA_LABEL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PMID1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PMID2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PMID3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PMID4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PMID5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PRIFB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Setting for Which Statuses Are Reported by Mail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BCS_STML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Repeatability of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NA_REPET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NA_OBS008</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SNDBC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Address type (1=Organization, 2=Person, 3=Contact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AD_ADRTYPE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SNDCP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SNDDR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Send: As disregard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SO_SND_DR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SNDEX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Unused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NA_OBS001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SORT1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Sort criteria for message status 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NAST_SORTK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SORT2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Sort criteria for message status 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NAST_SORTK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SORT3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Sort criteria for message status 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NAST_SORTK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language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NA_SPRAS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EDI_TEXT60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Communication strategy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CSTRATEGY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TDARMOD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Print: Archiving mode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SYARMOD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TDAUTORITY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Print: Authorization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SYPRBER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TDCOVTITLE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Spool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SYPRTXT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Spool Department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SYPRABT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key (long)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NA_OBJKY_L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TDOCOVER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Print: SAP cover page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SYPRSAP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TDRECEIVER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Spool Recipient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SYPRREC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TDSCHEDULE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Send time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SKSCHEDULE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TDSPRAS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TELFX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Fax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NA_TELFX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TELTX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Teletex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TELTX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TELX1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Telex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TELX1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TLAND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UHRVR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Processing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NA_UHRVR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WFMC: Address number, 12 characters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NA_PERS_12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VSDAT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Requested date for sending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NA_VSDAT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Processing status of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NA_VSTAT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VSURA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Requested time for sending message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NA_VSURA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VSURB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Requested time for sending message (to)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NA_VSURB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/SKN/S_SW_01_02_MSG_STATUS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VSZTP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Dispatch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NA_VSZTP</w:t>
            </w:r>
          </w:p>
        </w:tc>
      </w:tr>
    </w:tbl>
    <w:p/>
    <w:p/>
    <w:p>
      <w:pPr>
        <w:pStyle w:val="Heading2"/>
      </w:pPr>
      <w:r>
        <w:t>ABAP Code</w:t>
      </w:r>
    </w:p>
    <w:p>
      <w:r>
        <w:rPr>
          <w:rFonts w:ascii="Consolas" w:hAnsi="Consolas"/>
          <w:color w:val="000000"/>
          <w:sz w:val="18"/>
        </w:rPr>
        <w:t>FUNCTION /SKN/F_SW_01_02_MSG_STATUS.</w:t>
        <w:br/>
        <w:t>*"----------------------------------------------------------------------</w:t>
        <w:br/>
        <w:t>*"*"Local Interface:</w:t>
        <w:br/>
        <w:t>*"  EXPORTING</w:t>
        <w:br/>
        <w:t>*"     VALUE(IS_ALERT) TYPE  CHAR1</w:t>
        <w:br/>
        <w:t>*"  TABLES</w:t>
        <w:br/>
        <w:t>*"      T_SELECT STRUCTURE  RSSELECT OPTIONAL</w:t>
        <w:br/>
        <w:t>*"      T_DATA STRUCTURE  /SKN/S_SW_01_02_MSG_STATUS OPTIONAL</w:t>
        <w:br/>
        <w:t>*"----------------------------------------------------------------------</w:t>
        <w:br/>
        <w:t>RANGES : R_KAPPL FOR NAST-KAPPL ,</w:t>
        <w:br/>
        <w:t xml:space="preserve">         R_STATE_COLOR FOR /SKN/S_SW_SYS_JOB-STATE_COLOR,</w:t>
        <w:br/>
        <w:t xml:space="preserve">         R_OBJKY FOR NAST-OBJKY,</w:t>
        <w:br/>
        <w:t xml:space="preserve">         R_KSCHL FOR NAST-KSCHL,</w:t>
        <w:br/>
        <w:t xml:space="preserve">         R_SPRAS FOR NAST-SPRAS,</w:t>
        <w:br/>
        <w:t xml:space="preserve">         R_PARNR FOR NAST-PARNR,</w:t>
        <w:br/>
        <w:t xml:space="preserve">         R_PARVW FOR NAST-PARVW,</w:t>
        <w:br/>
        <w:t xml:space="preserve">         R_ERDAT FOR NAST-ERDAT,</w:t>
        <w:br/>
        <w:t xml:space="preserve">         R_ERUHR FOR NAST-ERUHR,</w:t>
        <w:br/>
        <w:t xml:space="preserve">         R_VSTAT FOR NAST-VSTAT,</w:t>
        <w:br/>
        <w:t xml:space="preserve">         R_NACHA FOR NAST-NACHA,</w:t>
        <w:br/>
        <w:t xml:space="preserve">         R_VSZTP FOR NAST-VSZTP,</w:t>
        <w:br/>
        <w:t xml:space="preserve">         R_USNAM FOR NAST-USNAM,</w:t>
        <w:br/>
        <w:t xml:space="preserve">         R_TCODE FOR NAST-TCODE,</w:t>
        <w:br/>
        <w:t xml:space="preserve">         R_LDEST FOR NAST-LDEST,</w:t>
        <w:br/>
        <w:t xml:space="preserve">         R_TDID  FOR NAST-TDID,</w:t>
        <w:br/>
        <w:t xml:space="preserve">         R_OBJTYPE FOR NAST-OBJTYPE,</w:t>
        <w:br/>
        <w:t xml:space="preserve">         R_DATUM   FOR SY-DATUM .</w:t>
        <w:br/>
        <w:t>DATA :   IS_GENERAL(1) TYPE C.</w:t>
        <w:br/>
        <w:t>DATA : DATE_FROM LIKE SY-DATUM ,</w:t>
        <w:br/>
        <w:t xml:space="preserve">       BACKDAYS  TYPE I .</w:t>
        <w:br/>
        <w:t>DATA : SY_TABIX LIKE SY-TABIX .</w:t>
        <w:br/>
        <w:t>DATA : LANGU TYPE LANGU .</w:t>
        <w:br/>
        <w:t>DATA_MULTY: DURATION   /SKN/E_SW_DURATION.</w:t>
        <w:br/>
        <w:t>DATA_SINGLE: DURATION_UNIT  /SKN/E_SW_DURATION_UNIT.</w:t>
        <w:br/>
        <w:t>DATA :   SY_DATLO LIKE SY-DATLO ,</w:t>
        <w:br/>
        <w:t xml:space="preserve">         SY_TIMLO LIKE SY-TIMLO .</w:t>
        <w:br/>
        <w:t>DATA : TIME_DIFF TYPE  INT4 .</w:t>
        <w:br/>
        <w:t>*-- Fill Selection Option Tables</w:t>
        <w:br/>
        <w:t xml:space="preserve">   LOOP AT T_SELECT WHERE FIELDNM = 'OBJKY'.</w:t>
        <w:br/>
        <w:t xml:space="preserve">     MOVE-CORRESPONDING T_SELECT TO R_OBJKY.</w:t>
        <w:br/>
        <w:t xml:space="preserve">     APPEND R_OBJKY.</w:t>
        <w:br/>
        <w:t xml:space="preserve">   ENDLOOP.</w:t>
        <w:br/>
        <w:t xml:space="preserve">  LOOP AT T_SELECT WHERE FIELDNM = 'KAPPL'.</w:t>
        <w:br/>
        <w:t xml:space="preserve">    MOVE-CORRESPONDING T_SELECT TO R_KAPPL.</w:t>
        <w:br/>
        <w:t xml:space="preserve">    APPEND R_KAPPL.</w:t>
        <w:br/>
        <w:t xml:space="preserve">  ENDLOOP.</w:t>
        <w:br/>
        <w:t xml:space="preserve">   LOOP AT T_SELECT WHERE FIELDNM = 'STATE_COLOR'.</w:t>
        <w:br/>
        <w:t xml:space="preserve">     MOVE-CORRESPONDING T_SELECT TO R_STATE_COLOR.</w:t>
        <w:br/>
        <w:t xml:space="preserve">     APPEND R_STATE_COLOR.</w:t>
        <w:br/>
        <w:t xml:space="preserve">   ENDLOOP.</w:t>
        <w:br/>
        <w:t xml:space="preserve">   LOOP AT T_SELECT WHERE FIELDNM = 'KSCHL'.</w:t>
        <w:br/>
        <w:t xml:space="preserve">     MOVE-CORRESPONDING T_SELECT TO R_KSCHL.</w:t>
        <w:br/>
        <w:t xml:space="preserve">     APPEND R_KSCHL.</w:t>
        <w:br/>
        <w:t xml:space="preserve">   ENDLOOP.</w:t>
        <w:br/>
        <w:t xml:space="preserve">   LOOP AT T_SELECT WHERE FIELDNM = 'SPRAS'.</w:t>
        <w:br/>
        <w:t xml:space="preserve">     MOVE-CORRESPONDING T_SELECT TO R_SPRAS.</w:t>
        <w:br/>
        <w:t xml:space="preserve">     APPEND R_SPRAS.</w:t>
        <w:br/>
        <w:t xml:space="preserve">   ENDLOOP.</w:t>
        <w:br/>
        <w:t>*</w:t>
        <w:br/>
        <w:t xml:space="preserve">   LOOP AT T_SELECT WHERE FIELDNM = 'PARNR'.</w:t>
        <w:br/>
        <w:t xml:space="preserve">     MOVE-CORRESPONDING T_SELECT TO R_PARNR.</w:t>
        <w:br/>
        <w:t xml:space="preserve">     APPEND R_PARNR.</w:t>
        <w:br/>
        <w:t xml:space="preserve">   ENDLOOP.</w:t>
        <w:br/>
        <w:t xml:space="preserve">   LOOP AT T_SELECT WHERE FIELDNM = 'PARVW'.</w:t>
        <w:br/>
        <w:t xml:space="preserve">     MOVE-CORRESPONDING T_SELECT TO R_PARVW.</w:t>
        <w:br/>
        <w:t xml:space="preserve">     APPEND R_PARVW.</w:t>
        <w:br/>
        <w:t xml:space="preserve">   ENDLOOP.</w:t>
        <w:br/>
        <w:t xml:space="preserve">   LOOP AT T_SELECT WHERE FIELDNM = 'ERDAT'.</w:t>
        <w:br/>
        <w:t xml:space="preserve">     MOVE-CORRESPONDING T_SELECT TO R_ERDAT.</w:t>
        <w:br/>
        <w:t xml:space="preserve">     APPEND R_ERDAT.</w:t>
        <w:br/>
        <w:t xml:space="preserve">   ENDLOOP.</w:t>
        <w:br/>
        <w:t xml:space="preserve">   LOOP AT T_SELECT WHERE FIELDNM = 'ERUHR'.</w:t>
        <w:br/>
        <w:t xml:space="preserve">     MOVE-CORRESPONDING T_SELECT TO R_ERUHR.</w:t>
        <w:br/>
        <w:t xml:space="preserve">     APPEND R_ERUHR.</w:t>
        <w:br/>
        <w:t xml:space="preserve">   ENDLOOP.</w:t>
        <w:br/>
        <w:t xml:space="preserve">   LOOP AT T_SELECT WHERE FIELDNM = 'VSTAT'.</w:t>
        <w:br/>
        <w:t xml:space="preserve">     MOVE-CORRESPONDING T_SELECT TO R_VSTAT.</w:t>
        <w:br/>
        <w:t xml:space="preserve">     APPEND R_VSTAT.</w:t>
        <w:br/>
        <w:t xml:space="preserve">   ENDLOOP.</w:t>
        <w:br/>
        <w:t xml:space="preserve">   LOOP AT T_SELECT WHERE FIELDNM = 'NACHA'.</w:t>
        <w:br/>
        <w:t xml:space="preserve">     MOVE-CORRESPONDING T_SELECT TO R_NACHA.</w:t>
        <w:br/>
        <w:t xml:space="preserve">     APPEND R_NACHA.</w:t>
        <w:br/>
        <w:t xml:space="preserve">   ENDLOOP.</w:t>
        <w:br/>
        <w:t xml:space="preserve">   LOOP AT T_SELECT WHERE FIELDNM = 'VSZTP'.</w:t>
        <w:br/>
        <w:t xml:space="preserve">     MOVE-CORRESPONDING T_SELECT TO R_VSZTP.</w:t>
        <w:br/>
        <w:t xml:space="preserve">     APPEND R_VSZTP.</w:t>
        <w:br/>
        <w:t xml:space="preserve">   ENDLOOP.</w:t>
        <w:br/>
        <w:t xml:space="preserve">   LOOP AT T_SELECT WHERE FIELDNM = 'USNAM'.</w:t>
        <w:br/>
        <w:t xml:space="preserve">     MOVE-CORRESPONDING T_SELECT TO R_USNAM.</w:t>
        <w:br/>
        <w:t xml:space="preserve">     APPEND R_USNAM.</w:t>
        <w:br/>
        <w:t xml:space="preserve">   ENDLOOP.</w:t>
        <w:br/>
        <w:t xml:space="preserve">   LOOP AT T_SELECT WHERE FIELDNM = 'TCODE'.</w:t>
        <w:br/>
        <w:t xml:space="preserve">     MOVE-CORRESPONDING T_SELECT TO R_TCODE.</w:t>
        <w:br/>
        <w:t xml:space="preserve">     APPEND R_TCODE.</w:t>
        <w:br/>
        <w:t xml:space="preserve">   ENDLOOP.</w:t>
        <w:br/>
        <w:t xml:space="preserve">   LOOP AT T_SELECT WHERE FIELDNM = 'LDEST'.</w:t>
        <w:br/>
        <w:t xml:space="preserve">     MOVE-CORRESPONDING T_SELECT TO R_LDEST.</w:t>
        <w:br/>
        <w:t xml:space="preserve">     APPEND R_LDEST.</w:t>
        <w:br/>
        <w:t xml:space="preserve">   ENDLOOP.</w:t>
        <w:br/>
        <w:t xml:space="preserve">   LOOP AT T_SELECT WHERE FIELDNM = 'TDID'.</w:t>
        <w:br/>
        <w:t xml:space="preserve">     MOVE-CORRESPONDING T_SELECT TO R_TDID.</w:t>
        <w:br/>
        <w:t xml:space="preserve">     APPEND R_TDID.</w:t>
        <w:br/>
        <w:t xml:space="preserve">   ENDLOOP.</w:t>
        <w:br/>
        <w:t xml:space="preserve">   LOOP AT T_SELECT WHERE FIELDNM = 'OBJTYPE'.</w:t>
        <w:br/>
        <w:t xml:space="preserve">     MOVE-CORRESPONDING T_SELECT TO R_OBJTYPE.</w:t>
        <w:br/>
        <w:t xml:space="preserve">     APPEND R_OBJTYPE.</w:t>
        <w:br/>
        <w:t xml:space="preserve">   ENDLOOP.</w:t>
        <w:br/>
        <w:t xml:space="preserve">   LOOP AT T_SELECT WHERE FIELDNM = 'IS_GENERAL'.</w:t>
        <w:br/>
        <w:t xml:space="preserve">     IF NOT T_SELECT-LOW IS INITIAL.</w:t>
        <w:br/>
        <w:t xml:space="preserve">       IS_GENERAL = 'X'.</w:t>
        <w:br/>
        <w:t xml:space="preserve">     ENDIF.</w:t>
        <w:br/>
        <w:t xml:space="preserve">     EXIT .</w:t>
        <w:br/>
        <w:t xml:space="preserve">   ENDLOOP.</w:t>
        <w:br/>
        <w:t xml:space="preserve">   LOOP AT T_SELECT WHERE FIELDNM = 'DATUM'.</w:t>
        <w:br/>
        <w:t xml:space="preserve">     MOVE-CORRESPONDING T_SELECT TO R_DATUM.</w:t>
        <w:br/>
        <w:t xml:space="preserve">     APPEND R_DATUM.</w:t>
        <w:br/>
        <w:t xml:space="preserve">   ENDLOOP.</w:t>
        <w:br/>
        <w:t xml:space="preserve">   IF R_DATUM[] IS INITIAL .</w:t>
        <w:br/>
        <w:t xml:space="preserve">     LOOP AT T_SELECT WHERE FIELDNM = 'BACKDAYS'.</w:t>
        <w:br/>
        <w:t xml:space="preserve">       R_DATUM-SIGN = 'I' .</w:t>
        <w:br/>
        <w:t xml:space="preserve">        R_DATUM-OPTION = 'GE' .</w:t>
        <w:br/>
        <w:t xml:space="preserve">         BACKDAYS = T_SELECT-LOW .</w:t>
        <w:br/>
        <w:t xml:space="preserve">         DATE_FROM = SY-DATUM - BACKDAYS .</w:t>
        <w:br/>
        <w:t xml:space="preserve">         R_DATUM-LOW = DATE_FROM .</w:t>
        <w:br/>
        <w:t xml:space="preserve">         APPEND R_DATUM.</w:t>
        <w:br/>
        <w:t xml:space="preserve">         EXIT.</w:t>
        <w:br/>
        <w:t xml:space="preserve">     ENDLOOP.</w:t>
        <w:br/>
        <w:t xml:space="preserve">     IF R_DATUM[] IS INITIAL .</w:t>
        <w:br/>
        <w:t xml:space="preserve">       R_DATUM-SIGN = 'I' .</w:t>
        <w:br/>
        <w:t xml:space="preserve">        R_DATUM-OPTION = 'GE' .</w:t>
        <w:br/>
        <w:t xml:space="preserve">         BACKDAYS = 1 .</w:t>
        <w:br/>
        <w:t xml:space="preserve">         DATE_FROM = SY-DATUM - BACKDAYS .</w:t>
        <w:br/>
        <w:t xml:space="preserve">         R_DATUM-LOW = DATE_FROM .</w:t>
        <w:br/>
        <w:t xml:space="preserve">       APPEND R_DATUM.</w:t>
        <w:br/>
        <w:t xml:space="preserve">     ENDIF .</w:t>
        <w:br/>
        <w:t xml:space="preserve">   ENDIF.</w:t>
        <w:br/>
        <w:t xml:space="preserve">  IF R_ERDAT[] IS INITIAL.</w:t>
        <w:br/>
        <w:t xml:space="preserve">    R_ERDAT[] = R_DATUM[] .</w:t>
        <w:br/>
        <w:t xml:space="preserve">  ENDIF.</w:t>
        <w:br/>
        <w:t xml:space="preserve">  "-----</w:t>
        <w:br/>
        <w:t xml:space="preserve">  LANGU = SY-LANGU.</w:t>
        <w:br/>
        <w:t xml:space="preserve">  READ TABLE R_SPRAS INDEX 1.</w:t>
        <w:br/>
        <w:t xml:space="preserve">  IF SY-SUBRC IS INITIAL.</w:t>
        <w:br/>
        <w:t xml:space="preserve">    LANGU = R_SPRAS-LOW.</w:t>
        <w:br/>
        <w:t xml:space="preserve">  ENDIF.</w:t>
        <w:br/>
        <w:t xml:space="preserve">  SELECT_MULTY: DURATION.</w:t>
        <w:br/>
        <w:t xml:space="preserve">  LV_DURATION_UNIT = 'M'.</w:t>
        <w:br/>
        <w:t xml:space="preserve">  SELECT_SINGLE: DURATION_UNIT.</w:t>
        <w:br/>
        <w:t xml:space="preserve">  "--- Run Cloud Mode -----</w:t>
        <w:br/>
        <w:t xml:space="preserve">  DATA_SINGLE: SW_DEST RFCDEST.             .</w:t>
        <w:br/>
        <w:t xml:space="preserve">  SELECT_SINGLE: SW_DEST.</w:t>
        <w:br/>
        <w:t xml:space="preserve">  IF LV_SW_DEST IS NOT INITIAL.</w:t>
        <w:br/>
        <w:t xml:space="preserve">    CALL FUNCTION '/SKN/FC_SW_01_02_MSG_STATUS'</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SY_DATLO = SY-DATUM .        " Appl Server's Date</w:t>
        <w:br/>
        <w:t xml:space="preserve">  SY_TIMLO = SY-UZEIT.</w:t>
        <w:br/>
        <w:t>*--- Retrieve data</w:t>
        <w:br/>
        <w:t xml:space="preserve">  CLEAR IS_ALERT .</w:t>
        <w:br/>
        <w:t xml:space="preserve">  REFRESH T_DATA .</w:t>
        <w:br/>
        <w:t xml:space="preserve">   SELECT *</w:t>
        <w:br/>
        <w:t xml:space="preserve">      FROM NAST</w:t>
        <w:br/>
        <w:t xml:space="preserve">      INTO CORRESPONDING FIELDS OF TABLE T_DATA</w:t>
        <w:br/>
        <w:t xml:space="preserve">      WHERE KAPPL IN R_KAPPL</w:t>
        <w:br/>
        <w:t xml:space="preserve">        AND OBJKY IN R_OBJKY</w:t>
        <w:br/>
        <w:t xml:space="preserve">        AND KSCHL IN R_KSCHL</w:t>
        <w:br/>
        <w:t xml:space="preserve">        AND SPRAS IN R_SPRAS</w:t>
        <w:br/>
        <w:t xml:space="preserve">        AND PARNR IN R_PARNR</w:t>
        <w:br/>
        <w:t xml:space="preserve">        AND PARVW IN R_PARVW</w:t>
        <w:br/>
        <w:t xml:space="preserve">        AND ERDAT IN R_ERDAT</w:t>
        <w:br/>
        <w:t xml:space="preserve">        AND ERUHR IN R_ERUHR</w:t>
        <w:br/>
        <w:t xml:space="preserve">        AND VSTAT IN R_VSTAT</w:t>
        <w:br/>
        <w:t xml:space="preserve">        AND NACHA IN R_NACHA</w:t>
        <w:br/>
        <w:t xml:space="preserve">        AND VSZTP IN R_VSZTP</w:t>
        <w:br/>
        <w:t xml:space="preserve">        AND USNAM IN R_USNAM</w:t>
        <w:br/>
        <w:t xml:space="preserve">        AND TCODE IN R_TCODE</w:t>
        <w:br/>
        <w:t xml:space="preserve">        AND LDEST IN R_LDEST</w:t>
        <w:br/>
        <w:t xml:space="preserve">        AND TDID IN R_TDID</w:t>
        <w:br/>
        <w:t xml:space="preserve">        AND OBJTYPE IN R_OBJTYPE.</w:t>
        <w:br/>
        <w:t xml:space="preserve">  LOOP AT T_DATA.</w:t>
        <w:br/>
        <w:t xml:space="preserve">    SY_TABIX = SY-TABIX .</w:t>
        <w:br/>
        <w:t xml:space="preserve">     CALL FUNCTION '/SKN/F_SW_01_02_MSG_VSTAT'</w:t>
        <w:br/>
        <w:t xml:space="preserve">       EXPORTING</w:t>
        <w:br/>
        <w:t xml:space="preserve">         VSTAT             = T_DATA-VSTAT</w:t>
        <w:br/>
        <w:t xml:space="preserve">         LANGU             = LANGU</w:t>
        <w:br/>
        <w:t xml:space="preserve">       IMPORTING</w:t>
        <w:br/>
        <w:t xml:space="preserve">         STATUS_DESC       = T_DATA-STATUS_DESC</w:t>
        <w:br/>
        <w:t xml:space="preserve">         STATE_COLOR       = T_DATA-STATE_COLOR .</w:t>
        <w:br/>
        <w:t>*</w:t>
        <w:br/>
        <w:t xml:space="preserve">     CALL FUNCTION '/SKN/F_SW_GET_STATE_ICON'</w:t>
        <w:br/>
        <w:t xml:space="preserve">       EXPORTING</w:t>
        <w:br/>
        <w:t xml:space="preserve">         STATE_COLOR       = T_DATA-STATE_COLOR</w:t>
        <w:br/>
        <w:t xml:space="preserve">       IMPORTING</w:t>
        <w:br/>
        <w:t xml:space="preserve">         STATE_ICON        = T_DATA-STATE_ICON         .</w:t>
        <w:br/>
        <w:t xml:space="preserve">     MODIFY T_DATA INDEX SY_TABIX.</w:t>
        <w:br/>
        <w:t xml:space="preserve">  ENDLOOP.</w:t>
        <w:br/>
        <w:t xml:space="preserve">  LOOP AT T_DATA .</w:t>
        <w:br/>
        <w:t xml:space="preserve">    SY_TABIX = SY-TABIX .</w:t>
        <w:br/>
        <w:t xml:space="preserve">    IF NOT T_DATA-STATE_COLOR IN R_STATE_COLOR.</w:t>
        <w:br/>
        <w:t xml:space="preserve">      DELETE T_DATA INDEX SY_TABIX.</w:t>
        <w:br/>
        <w:t xml:space="preserve">    ENDIF.</w:t>
        <w:br/>
        <w:t xml:space="preserve">  ENDLOOP.</w:t>
        <w:br/>
        <w:t>*-- Fill Duration Value</w:t>
        <w:br/>
        <w:t xml:space="preserve"> LOOP AT T_DATA .</w:t>
        <w:br/>
        <w:t xml:space="preserve">   SY_TABIX = SY-TABIX.</w:t>
        <w:br/>
        <w:t xml:space="preserve">   T_DATA-DURATION_UNIT = LV_DURATION_UNIT.</w:t>
        <w:br/>
        <w:t xml:space="preserve">    CALL FUNCTION '/SKN/F_SW_GET_TIME_DIFF'</w:t>
        <w:br/>
        <w:t xml:space="preserve">        EXPORTING</w:t>
        <w:br/>
        <w:t xml:space="preserve">          D_FROM            = T_DATA-ERDAT</w:t>
        <w:br/>
        <w:t xml:space="preserve">          T_FROM            = T_DATA-ERUHR</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