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0C73" w:rsidRDefault="00D236F0">
      <w:pPr>
        <w:pStyle w:val="31"/>
      </w:pPr>
      <w:r>
        <w:t>Parameters Reference Table</w:t>
      </w:r>
    </w:p>
    <w:p w:rsidR="00870C73" w:rsidRDefault="00D236F0">
      <w:r>
        <w:t>This table lists all configurable input parameters. Users set values for these parameters to filter and control the EI's data selection and processing logic.</w:t>
      </w:r>
    </w:p>
    <w:tbl>
      <w:tblPr>
        <w:tblStyle w:val="aff0"/>
        <w:tblW w:w="0" w:type="auto"/>
        <w:tblLook w:val="04A0"/>
      </w:tblPr>
      <w:tblGrid>
        <w:gridCol w:w="440"/>
        <w:gridCol w:w="1825"/>
        <w:gridCol w:w="1357"/>
        <w:gridCol w:w="716"/>
        <w:gridCol w:w="835"/>
        <w:gridCol w:w="952"/>
        <w:gridCol w:w="1729"/>
        <w:gridCol w:w="1002"/>
      </w:tblGrid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#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Parameter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Description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Type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Length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Decimal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Data Element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Domain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RFC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RFCDEST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RFCDEST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DURATION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Duration In Time Units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DURATION_UNIT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Duration Unit(D/H/M)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GARG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 Argument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EQEGRAARG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EQDARG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EQECLIENT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CHAR3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GMODE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 mode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EQEGRAMODE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CHAR1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7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Table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30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EQEGRANAME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CHAR30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GTARG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 argument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50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EQEGTARG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TEXT50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9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Transaction 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20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EQETCODE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TCODE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GTHOST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Host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32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EQEHOST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TEXT32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11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GUNAME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User 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EQEUNAME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CHAR12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12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GUSR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 Owner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58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EQEUSR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EQDUSR</w:t>
            </w:r>
          </w:p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13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LANGU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Description Lanfuage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LOCKS_CNT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Count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INT4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/SKN/E_SW_CNT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15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MANAGE_IN_UTC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'X' - Manage in UTC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  <w:tr w:rsidR="00870C73"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16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SW_DEST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Cloud Destination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0</w:t>
            </w:r>
          </w:p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870C73"/>
        </w:tc>
      </w:tr>
    </w:tbl>
    <w:p w:rsidR="00870C73" w:rsidRDefault="00870C73"/>
    <w:p w:rsidR="00870C73" w:rsidRDefault="00D236F0">
      <w:pPr>
        <w:pStyle w:val="31"/>
      </w:pPr>
      <w:r>
        <w:t>Parameter Configuration Guidelines</w:t>
      </w:r>
    </w:p>
    <w:p w:rsidR="00870C73" w:rsidRDefault="00D236F0">
      <w:r>
        <w:rPr>
          <w:b/>
        </w:rPr>
        <w:t>IMPORTANT:</w:t>
      </w:r>
      <w:r>
        <w:t xml:space="preserve"> This section provides configuration guidance for ALL 16 parameters listed in the Parameters Reference Table above.</w:t>
      </w:r>
    </w:p>
    <w:p w:rsidR="00870C73" w:rsidRDefault="00D236F0">
      <w:r>
        <w:rPr>
          <w:b/>
        </w:rPr>
        <w:t>DEST</w:t>
      </w:r>
      <w:r>
        <w:t xml:space="preserve"> (RFC Destination):</w:t>
      </w:r>
    </w:p>
    <w:p w:rsidR="00870C73" w:rsidRDefault="00D236F0">
      <w:r>
        <w:lastRenderedPageBreak/>
        <w:t xml:space="preserve">Logical destination for the RFC call. When the EI runs on a remote </w:t>
      </w:r>
      <w:r>
        <w:t>system or cloud, this identifies the target system. Used by the wrapper to route the call to the correct application server or cloud destination.</w:t>
      </w:r>
    </w:p>
    <w:p w:rsidR="00870C73" w:rsidRDefault="00D236F0">
      <w:r>
        <w:rPr>
          <w:b/>
        </w:rPr>
        <w:t>DURATION</w:t>
      </w:r>
      <w:r>
        <w:t xml:space="preserve"> (Duration In Time Units):</w:t>
      </w:r>
    </w:p>
    <w:p w:rsidR="00870C73" w:rsidRDefault="00D236F0">
      <w:r>
        <w:t>Length of the time window for lock analysis, expressed in the unit given by</w:t>
      </w:r>
      <w:r>
        <w:t xml:space="preserve"> DURATION_UNIT. Defines how far back (or the span) the EI considers application locks.</w:t>
      </w:r>
    </w:p>
    <w:p w:rsidR="00870C73" w:rsidRDefault="00D236F0">
      <w:r>
        <w:rPr>
          <w:b/>
        </w:rPr>
        <w:t>DURATION_UNIT</w:t>
      </w:r>
      <w:r>
        <w:t xml:space="preserve"> (Duration Unit(D/H/M)):</w:t>
      </w:r>
    </w:p>
    <w:p w:rsidR="00870C73" w:rsidRDefault="00D236F0">
      <w:r>
        <w:t>Time unit for DURATION (e.g. days, hours, minutes). Must be used together with DURATION to define the analysis window.</w:t>
      </w:r>
    </w:p>
    <w:p w:rsidR="00870C73" w:rsidRDefault="00D236F0">
      <w:r>
        <w:rPr>
          <w:b/>
        </w:rPr>
        <w:t>DURATION_UNI</w:t>
      </w:r>
      <w:r>
        <w:rPr>
          <w:b/>
        </w:rPr>
        <w:t>T Options:</w:t>
      </w:r>
    </w:p>
    <w:p w:rsidR="00870C73" w:rsidRDefault="00D236F0">
      <w:pPr>
        <w:pStyle w:val="a0"/>
      </w:pPr>
      <w:r>
        <w:t>H: Hours</w:t>
      </w:r>
    </w:p>
    <w:p w:rsidR="00870C73" w:rsidRDefault="00D236F0">
      <w:pPr>
        <w:pStyle w:val="a0"/>
      </w:pPr>
      <w:r>
        <w:t>M: Minutes</w:t>
      </w:r>
    </w:p>
    <w:p w:rsidR="00870C73" w:rsidRDefault="00D236F0">
      <w:pPr>
        <w:pStyle w:val="a0"/>
      </w:pPr>
      <w:r>
        <w:t>D: Days</w:t>
      </w:r>
    </w:p>
    <w:p w:rsidR="00870C73" w:rsidRDefault="00D236F0">
      <w:pPr>
        <w:pStyle w:val="a0"/>
      </w:pPr>
      <w:r>
        <w:t>F: Full days for specific day filtering</w:t>
      </w:r>
    </w:p>
    <w:p w:rsidR="00870C73" w:rsidRDefault="00D236F0">
      <w:r>
        <w:rPr>
          <w:b/>
        </w:rPr>
        <w:t>GARG</w:t>
      </w:r>
      <w:r>
        <w:t xml:space="preserve"> (Lock Argument):</w:t>
      </w:r>
    </w:p>
    <w:p w:rsidR="00870C73" w:rsidRDefault="00D236F0">
      <w:r>
        <w:t>Lock argument value for the enqueue. The EI uses this to restrict which locks are considered (e.g. by argument pattern).</w:t>
      </w:r>
    </w:p>
    <w:p w:rsidR="00870C73" w:rsidRDefault="00D236F0">
      <w:r>
        <w:rPr>
          <w:b/>
        </w:rPr>
        <w:t>GCLIENT</w:t>
      </w:r>
      <w:r>
        <w:t xml:space="preserve"> (Client):</w:t>
      </w:r>
    </w:p>
    <w:p w:rsidR="00870C73" w:rsidRDefault="00D236F0">
      <w:r>
        <w:t>SAP client. Scop</w:t>
      </w:r>
      <w:r>
        <w:t>es lock analysis to a specific client so that cross-client locks are excluded when not relevant.</w:t>
      </w:r>
    </w:p>
    <w:p w:rsidR="00870C73" w:rsidRDefault="00D236F0">
      <w:r>
        <w:rPr>
          <w:b/>
        </w:rPr>
        <w:t>GMODE</w:t>
      </w:r>
      <w:r>
        <w:t xml:space="preserve"> (Lock mode):</w:t>
      </w:r>
    </w:p>
    <w:p w:rsidR="00870C73" w:rsidRDefault="00D236F0">
      <w:r>
        <w:t>Enqueue lock mode (e.g. shared, exclusive). The EI uses this to filter locks by the mode with which they were set.</w:t>
      </w:r>
    </w:p>
    <w:p w:rsidR="00870C73" w:rsidRDefault="00D236F0">
      <w:r>
        <w:rPr>
          <w:b/>
        </w:rPr>
        <w:t>GNAME</w:t>
      </w:r>
      <w:r>
        <w:t xml:space="preserve"> (Table name):</w:t>
      </w:r>
    </w:p>
    <w:p w:rsidR="00870C73" w:rsidRDefault="00D236F0">
      <w:r>
        <w:t>Table</w:t>
      </w:r>
      <w:r>
        <w:t xml:space="preserve"> name associated with the lock. Restricts the result set to locks on a specific table or table pattern.</w:t>
      </w:r>
    </w:p>
    <w:p w:rsidR="00870C73" w:rsidRDefault="00D236F0">
      <w:r>
        <w:rPr>
          <w:b/>
        </w:rPr>
        <w:t>GTARG</w:t>
      </w:r>
      <w:r>
        <w:t xml:space="preserve"> (Lock argument):</w:t>
      </w:r>
    </w:p>
    <w:p w:rsidR="00870C73" w:rsidRDefault="00D236F0">
      <w:r>
        <w:t>Additional lock argument. Used together with other lock parameters to narrow the selection to specific lock entries.</w:t>
      </w:r>
    </w:p>
    <w:p w:rsidR="00870C73" w:rsidRDefault="00D236F0">
      <w:r>
        <w:rPr>
          <w:b/>
        </w:rPr>
        <w:t>GTCODE</w:t>
      </w:r>
      <w:r>
        <w:t xml:space="preserve"> (Tran</w:t>
      </w:r>
      <w:r>
        <w:t>saction Code):</w:t>
      </w:r>
    </w:p>
    <w:p w:rsidR="00870C73" w:rsidRDefault="00D236F0">
      <w:r>
        <w:lastRenderedPageBreak/>
        <w:t>Transaction code that holds the lock. Restricts the result to locks held by a given transaction or transaction pattern.</w:t>
      </w:r>
    </w:p>
    <w:p w:rsidR="00870C73" w:rsidRDefault="00D236F0">
      <w:r>
        <w:rPr>
          <w:b/>
        </w:rPr>
        <w:t>GTHOST</w:t>
      </w:r>
      <w:r>
        <w:t xml:space="preserve"> (Host name):</w:t>
      </w:r>
    </w:p>
    <w:p w:rsidR="00870C73" w:rsidRDefault="00D236F0">
      <w:r>
        <w:t>Application server host name. Restricts the result to locks on a specific host.</w:t>
      </w:r>
    </w:p>
    <w:p w:rsidR="00870C73" w:rsidRDefault="00D236F0">
      <w:r>
        <w:rPr>
          <w:b/>
        </w:rPr>
        <w:t>GUNAME</w:t>
      </w:r>
      <w:r>
        <w:t xml:space="preserve"> (User name):</w:t>
      </w:r>
    </w:p>
    <w:p w:rsidR="00870C73" w:rsidRDefault="00D236F0">
      <w:r>
        <w:t>U</w:t>
      </w:r>
      <w:r>
        <w:t>ser who owns or holds the lock. Restricts the result to locks for a specific user or user pattern.</w:t>
      </w:r>
    </w:p>
    <w:p w:rsidR="00870C73" w:rsidRDefault="00D236F0">
      <w:r>
        <w:rPr>
          <w:b/>
        </w:rPr>
        <w:t>GUSR</w:t>
      </w:r>
      <w:r>
        <w:t xml:space="preserve"> (Lock Owner):</w:t>
      </w:r>
    </w:p>
    <w:p w:rsidR="00870C73" w:rsidRDefault="00D236F0">
      <w:r>
        <w:t>Lock owner identifier. The EI uses this to filter by the owner of the enqueue lock.</w:t>
      </w:r>
    </w:p>
    <w:p w:rsidR="00870C73" w:rsidRDefault="00D236F0">
      <w:r>
        <w:rPr>
          <w:b/>
        </w:rPr>
        <w:t>LANGU</w:t>
      </w:r>
      <w:r>
        <w:t xml:space="preserve"> (Description Lanfuage):</w:t>
      </w:r>
    </w:p>
    <w:p w:rsidR="00870C73" w:rsidRDefault="00D236F0">
      <w:r>
        <w:t xml:space="preserve">Language for </w:t>
      </w:r>
      <w:r>
        <w:t>descriptions. Used when the underlying logic returns or displays language-dependent text.</w:t>
      </w:r>
    </w:p>
    <w:p w:rsidR="00870C73" w:rsidRDefault="00D236F0">
      <w:r>
        <w:rPr>
          <w:b/>
        </w:rPr>
        <w:t>LOCKS_CNT</w:t>
      </w:r>
      <w:r>
        <w:t xml:space="preserve"> (Count):</w:t>
      </w:r>
    </w:p>
    <w:p w:rsidR="00870C73" w:rsidRDefault="00D236F0">
      <w:r>
        <w:t>Number of locks (count) returned by the underlying logic. The EI compares this value to the selection range so that only results within the configu</w:t>
      </w:r>
      <w:r>
        <w:t>red count range are returned and the alert flag is set accordingly.</w:t>
      </w:r>
    </w:p>
    <w:p w:rsidR="00870C73" w:rsidRDefault="00D236F0">
      <w:r>
        <w:rPr>
          <w:b/>
        </w:rPr>
        <w:t>MANAGE_IN_UTC</w:t>
      </w:r>
      <w:r>
        <w:t xml:space="preserve"> ('X' - Manage in UTC):</w:t>
      </w:r>
    </w:p>
    <w:p w:rsidR="00870C73" w:rsidRDefault="00D236F0">
      <w:r>
        <w:t>When set, time-related evaluation is done in UTC. Affects how the EI interprets time windows for lock analysis.</w:t>
      </w:r>
    </w:p>
    <w:p w:rsidR="00870C73" w:rsidRDefault="00D236F0">
      <w:r>
        <w:rPr>
          <w:b/>
        </w:rPr>
        <w:t>SW_DEST</w:t>
      </w:r>
      <w:r>
        <w:t xml:space="preserve"> (Cloud Destination):</w:t>
      </w:r>
    </w:p>
    <w:p w:rsidR="00870C73" w:rsidRDefault="00D236F0">
      <w:r>
        <w:t>Cloud or r</w:t>
      </w:r>
      <w:r>
        <w:t>emote destination. When set, the EI may route execution to a cloud or remote system; when initial, execution is on-premise.</w:t>
      </w:r>
    </w:p>
    <w:p w:rsidR="00870C73" w:rsidRDefault="00D236F0">
      <w:pPr>
        <w:pStyle w:val="31"/>
      </w:pPr>
      <w:r>
        <w:t>Parameter Relationships</w:t>
      </w:r>
    </w:p>
    <w:p w:rsidR="00870C73" w:rsidRDefault="00D236F0">
      <w:r>
        <w:rPr>
          <w:b/>
        </w:rPr>
        <w:t>Time window:</w:t>
      </w:r>
    </w:p>
    <w:p w:rsidR="00870C73" w:rsidRDefault="00D236F0">
      <w:r>
        <w:rPr>
          <w:b/>
        </w:rPr>
        <w:t>DURATION</w:t>
      </w:r>
      <w:r>
        <w:t xml:space="preserve"> and </w:t>
      </w:r>
      <w:r>
        <w:rPr>
          <w:b/>
        </w:rPr>
        <w:t>DURATION_UNIT</w:t>
      </w:r>
      <w:r>
        <w:t xml:space="preserve"> work together to define the time span for lock analysis. DURATION gi</w:t>
      </w:r>
      <w:r>
        <w:t>ves the numeric value; DURATION_UNIT specifies whether it is in days, hours, or minutes. Set both when you need a time-bounded analysis.</w:t>
      </w:r>
    </w:p>
    <w:p w:rsidR="00870C73" w:rsidRDefault="00D236F0">
      <w:r>
        <w:rPr>
          <w:b/>
        </w:rPr>
        <w:t>Lock identification:</w:t>
      </w:r>
    </w:p>
    <w:p w:rsidR="00870C73" w:rsidRDefault="00D236F0">
      <w:r>
        <w:rPr>
          <w:b/>
        </w:rPr>
        <w:t>GCLIENT</w:t>
      </w:r>
      <w:r>
        <w:t xml:space="preserve">, </w:t>
      </w:r>
      <w:r>
        <w:rPr>
          <w:b/>
        </w:rPr>
        <w:t>GNAME</w:t>
      </w:r>
      <w:r>
        <w:t xml:space="preserve">, </w:t>
      </w:r>
      <w:r>
        <w:rPr>
          <w:b/>
        </w:rPr>
        <w:t>GUNAME</w:t>
      </w:r>
      <w:r>
        <w:t xml:space="preserve">, </w:t>
      </w:r>
      <w:r>
        <w:rPr>
          <w:b/>
        </w:rPr>
        <w:t>GMODE</w:t>
      </w:r>
      <w:r>
        <w:t xml:space="preserve">, </w:t>
      </w:r>
      <w:r>
        <w:rPr>
          <w:b/>
        </w:rPr>
        <w:t>GARG</w:t>
      </w:r>
      <w:r>
        <w:t xml:space="preserve">, </w:t>
      </w:r>
      <w:r>
        <w:rPr>
          <w:b/>
        </w:rPr>
        <w:t>GTARG</w:t>
      </w:r>
      <w:r>
        <w:t xml:space="preserve">, </w:t>
      </w:r>
      <w:r>
        <w:rPr>
          <w:b/>
        </w:rPr>
        <w:t>GTCODE</w:t>
      </w:r>
      <w:r>
        <w:t xml:space="preserve">, </w:t>
      </w:r>
      <w:r>
        <w:rPr>
          <w:b/>
        </w:rPr>
        <w:t>GTHOST</w:t>
      </w:r>
      <w:r>
        <w:t xml:space="preserve">, and </w:t>
      </w:r>
      <w:r>
        <w:rPr>
          <w:b/>
        </w:rPr>
        <w:t>GUSR</w:t>
      </w:r>
      <w:r>
        <w:t xml:space="preserve"> together describe the enqueue</w:t>
      </w:r>
      <w:r>
        <w:t xml:space="preserve"> lock attributes. They are passed as selection criteria to the underlying </w:t>
      </w:r>
      <w:r>
        <w:lastRenderedPageBreak/>
        <w:t>function. Use a subset that matches your monitoring scenario (e.g. user and table, or transaction and host).</w:t>
      </w:r>
    </w:p>
    <w:p w:rsidR="00870C73" w:rsidRDefault="00D236F0">
      <w:r>
        <w:rPr>
          <w:b/>
        </w:rPr>
        <w:t>Destination:</w:t>
      </w:r>
    </w:p>
    <w:p w:rsidR="00870C73" w:rsidRDefault="00D236F0">
      <w:r>
        <w:rPr>
          <w:b/>
        </w:rPr>
        <w:t>DEST</w:t>
      </w:r>
      <w:r>
        <w:t xml:space="preserve"> and </w:t>
      </w:r>
      <w:r>
        <w:rPr>
          <w:b/>
        </w:rPr>
        <w:t>SW_DEST</w:t>
      </w:r>
      <w:r>
        <w:t xml:space="preserve"> relate to where the logic runs: DEST is the</w:t>
      </w:r>
      <w:r>
        <w:t xml:space="preserve"> RFC destination; SW_DEST indicates cloud or remote execution. When SW_DEST is set, the wrapper may call the remote function; when initial, it runs on-premise.</w:t>
      </w:r>
    </w:p>
    <w:p w:rsidR="00870C73" w:rsidRDefault="00D236F0">
      <w:pPr>
        <w:pStyle w:val="31"/>
      </w:pPr>
      <w:r>
        <w:t>Default Values</w:t>
      </w:r>
    </w:p>
    <w:p w:rsidR="00870C73" w:rsidRDefault="00D236F0">
      <w:r>
        <w:t>No default values are defined for this EI; all parameters are used as supplied or</w:t>
      </w:r>
      <w:r>
        <w:t xml:space="preserve"> as initial when not supplied.</w:t>
      </w:r>
    </w:p>
    <w:p w:rsidR="00870C73" w:rsidRDefault="00D236F0">
      <w:pPr>
        <w:pStyle w:val="31"/>
      </w:pPr>
      <w:r>
        <w:t>Practical Configuration Examples</w:t>
      </w:r>
    </w:p>
    <w:p w:rsidR="00870C73" w:rsidRDefault="00D236F0">
      <w:r>
        <w:rPr>
          <w:b/>
        </w:rPr>
        <w:t>Use Case 1: Lock count by user and client</w:t>
      </w:r>
    </w:p>
    <w:p w:rsidR="00870C73" w:rsidRDefault="00D236F0">
      <w:r>
        <w:rPr>
          <w:rFonts w:ascii="Consolas" w:hAnsi="Consolas"/>
          <w:sz w:val="18"/>
        </w:rPr>
        <w:t>GCLIENT = 100</w:t>
      </w:r>
      <w:r>
        <w:rPr>
          <w:rFonts w:ascii="Consolas" w:hAnsi="Consolas"/>
          <w:sz w:val="18"/>
        </w:rPr>
        <w:br/>
        <w:t>GUNAME = *</w:t>
      </w:r>
      <w:r>
        <w:rPr>
          <w:rFonts w:ascii="Consolas" w:hAnsi="Consolas"/>
          <w:sz w:val="18"/>
        </w:rPr>
        <w:br/>
        <w:t>LOCKS_CNT = 1 - 999999</w:t>
      </w:r>
      <w:r>
        <w:rPr>
          <w:rFonts w:ascii="Consolas" w:hAnsi="Consolas"/>
          <w:sz w:val="18"/>
        </w:rPr>
        <w:br/>
      </w:r>
    </w:p>
    <w:p w:rsidR="00870C73" w:rsidRDefault="00D236F0">
      <w:r>
        <w:rPr>
          <w:b/>
        </w:rPr>
        <w:t>Purpose:</w:t>
      </w:r>
      <w:r>
        <w:t xml:space="preserve"> Monitor lock count per user in client 100. Use to see how many locks each user holds and to spot high lock counts.</w:t>
      </w:r>
    </w:p>
    <w:p w:rsidR="00870C73" w:rsidRDefault="00D236F0">
      <w:r>
        <w:rPr>
          <w:b/>
        </w:rPr>
        <w:t>Use Case 2: Transaction and table scope</w:t>
      </w:r>
    </w:p>
    <w:p w:rsidR="00870C73" w:rsidRDefault="00D236F0">
      <w:r>
        <w:rPr>
          <w:rFonts w:ascii="Consolas" w:hAnsi="Consolas"/>
          <w:sz w:val="18"/>
        </w:rPr>
        <w:t>GTCODE = SM30</w:t>
      </w:r>
      <w:r>
        <w:rPr>
          <w:rFonts w:ascii="Consolas" w:hAnsi="Consolas"/>
          <w:sz w:val="18"/>
        </w:rPr>
        <w:br/>
        <w:t>GNAME = *</w:t>
      </w:r>
      <w:r>
        <w:rPr>
          <w:rFonts w:ascii="Consolas" w:hAnsi="Consolas"/>
          <w:sz w:val="18"/>
        </w:rPr>
        <w:br/>
        <w:t>LOCKS_CNT = 10 - 999999</w:t>
      </w:r>
      <w:r>
        <w:rPr>
          <w:rFonts w:ascii="Consolas" w:hAnsi="Consolas"/>
          <w:sz w:val="18"/>
        </w:rPr>
        <w:br/>
        <w:t>DEST =</w:t>
      </w:r>
      <w:r>
        <w:rPr>
          <w:rFonts w:ascii="Consolas" w:hAnsi="Consolas"/>
          <w:sz w:val="18"/>
        </w:rPr>
        <w:br/>
      </w:r>
    </w:p>
    <w:p w:rsidR="00870C73" w:rsidRDefault="00D236F0">
      <w:r>
        <w:rPr>
          <w:b/>
        </w:rPr>
        <w:t>Purpose:</w:t>
      </w:r>
      <w:r>
        <w:t xml:space="preserve"> Find locks held by transaction SM30</w:t>
      </w:r>
      <w:r>
        <w:t xml:space="preserve"> on any table, with count at least 10. Useful for table maintenance lock analysis.</w:t>
      </w:r>
    </w:p>
    <w:p w:rsidR="00870C73" w:rsidRDefault="00D236F0">
      <w:r>
        <w:rPr>
          <w:b/>
        </w:rPr>
        <w:t>Use Case 3: Host and lock mode</w:t>
      </w:r>
    </w:p>
    <w:p w:rsidR="00870C73" w:rsidRDefault="00D236F0">
      <w:r>
        <w:rPr>
          <w:rFonts w:ascii="Consolas" w:hAnsi="Consolas"/>
          <w:sz w:val="18"/>
        </w:rPr>
        <w:t>GTHOST = appserver01</w:t>
      </w:r>
      <w:r>
        <w:rPr>
          <w:rFonts w:ascii="Consolas" w:hAnsi="Consolas"/>
          <w:sz w:val="18"/>
        </w:rPr>
        <w:br/>
        <w:t>GMODE = E</w:t>
      </w:r>
      <w:r>
        <w:rPr>
          <w:rFonts w:ascii="Consolas" w:hAnsi="Consolas"/>
          <w:sz w:val="18"/>
        </w:rPr>
        <w:br/>
        <w:t>LOCKS_CNT = 1 - 100</w:t>
      </w:r>
      <w:r>
        <w:rPr>
          <w:rFonts w:ascii="Consolas" w:hAnsi="Consolas"/>
          <w:sz w:val="18"/>
        </w:rPr>
        <w:br/>
      </w:r>
    </w:p>
    <w:p w:rsidR="00870C73" w:rsidRDefault="00D236F0">
      <w:r>
        <w:rPr>
          <w:b/>
        </w:rPr>
        <w:t>Purpose:</w:t>
      </w:r>
      <w:r>
        <w:t xml:space="preserve"> Restrict to exclusive locks on a specific host with count between 1 and 100. Use </w:t>
      </w:r>
      <w:r>
        <w:t>for host-level lock monitoring.</w:t>
      </w:r>
    </w:p>
    <w:p w:rsidR="00870C73" w:rsidRDefault="00D236F0">
      <w:r>
        <w:rPr>
          <w:b/>
        </w:rPr>
        <w:t>Use Case 4: Time window and user</w:t>
      </w:r>
    </w:p>
    <w:p w:rsidR="00870C73" w:rsidRDefault="00D236F0">
      <w:r>
        <w:rPr>
          <w:rFonts w:ascii="Consolas" w:hAnsi="Consolas"/>
          <w:sz w:val="18"/>
        </w:rPr>
        <w:t>GUNAME = SAP*</w:t>
      </w:r>
      <w:r>
        <w:rPr>
          <w:rFonts w:ascii="Consolas" w:hAnsi="Consolas"/>
          <w:sz w:val="18"/>
        </w:rPr>
        <w:br/>
        <w:t>GCLIENT = 200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DURATION = 24</w:t>
      </w:r>
      <w:r>
        <w:rPr>
          <w:rFonts w:ascii="Consolas" w:hAnsi="Consolas"/>
          <w:sz w:val="18"/>
        </w:rPr>
        <w:br/>
        <w:t>DURATION_UNIT = H</w:t>
      </w:r>
      <w:r>
        <w:rPr>
          <w:rFonts w:ascii="Consolas" w:hAnsi="Consolas"/>
          <w:sz w:val="18"/>
        </w:rPr>
        <w:br/>
        <w:t>LOCKS_CNT = 0 - 50</w:t>
      </w:r>
      <w:r>
        <w:rPr>
          <w:rFonts w:ascii="Consolas" w:hAnsi="Consolas"/>
          <w:sz w:val="18"/>
        </w:rPr>
        <w:br/>
      </w:r>
    </w:p>
    <w:p w:rsidR="00870C73" w:rsidRDefault="00D236F0">
      <w:r>
        <w:rPr>
          <w:b/>
        </w:rPr>
        <w:t>Purpose:</w:t>
      </w:r>
      <w:r>
        <w:t xml:space="preserve"> Analyze locks for users starting with SAP in client 200 over the last 24 hours, with count up to 50. C</w:t>
      </w:r>
      <w:r>
        <w:t>ombines time window and count for operational review.</w:t>
      </w:r>
    </w:p>
    <w:p w:rsidR="00870C73" w:rsidRDefault="00D236F0">
      <w:pPr>
        <w:pStyle w:val="31"/>
      </w:pPr>
      <w:r>
        <w:t>EI Function Structure</w:t>
      </w:r>
    </w:p>
    <w:p w:rsidR="00870C73" w:rsidRDefault="00D236F0">
      <w:r>
        <w:t>This table lists all output fields returned by the EI. These fields contain the results of the EI's data retrieval and calculations.</w:t>
      </w:r>
    </w:p>
    <w:tbl>
      <w:tblPr>
        <w:tblStyle w:val="aff0"/>
        <w:tblW w:w="0" w:type="auto"/>
        <w:tblLook w:val="04A0"/>
      </w:tblPr>
      <w:tblGrid>
        <w:gridCol w:w="3014"/>
        <w:gridCol w:w="1412"/>
        <w:gridCol w:w="1412"/>
        <w:gridCol w:w="1284"/>
        <w:gridCol w:w="1734"/>
      </w:tblGrid>
      <w:tr w:rsidR="00870C7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Structure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Field Name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Description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Data Type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rPr>
                <w:b/>
              </w:rPr>
              <w:t>Component Type</w:t>
            </w:r>
          </w:p>
        </w:tc>
      </w:tr>
      <w:tr w:rsidR="00870C7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/SKN/S_SW_01_01_SM12_CNT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DEST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Logical Destination (Specified in Function Call)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CHAR(32)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RFCDEST</w:t>
            </w:r>
          </w:p>
        </w:tc>
      </w:tr>
      <w:tr w:rsidR="00870C73"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/SKN/S_SW_01_01_SM12_CNT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LOCKS_CNT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SW: Count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INT4(10)</w:t>
            </w:r>
          </w:p>
        </w:tc>
        <w:tc>
          <w:tcPr>
            <w:tcW w:w="17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0C73" w:rsidRDefault="00D236F0">
            <w:r>
              <w:t>/SKN/E_SW_CNT</w:t>
            </w:r>
          </w:p>
        </w:tc>
      </w:tr>
    </w:tbl>
    <w:p w:rsidR="00870C73" w:rsidRDefault="00870C73"/>
    <w:sectPr w:rsidR="00870C7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195C2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870C73"/>
    <w:rsid w:val="00AA1D8D"/>
    <w:rsid w:val="00B47730"/>
    <w:rsid w:val="00CB0664"/>
    <w:rsid w:val="00D236F0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  <w:rPr>
      <w:rFonts w:ascii="Calibri" w:hAnsi="Calibri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883</Words>
  <Characters>5034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5906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yut ilya</cp:lastModifiedBy>
  <cp:revision>3</cp:revision>
  <dcterms:created xsi:type="dcterms:W3CDTF">2013-12-23T23:15:00Z</dcterms:created>
  <dcterms:modified xsi:type="dcterms:W3CDTF">2026-03-01T12:22:00Z</dcterms:modified>
  <cp:category/>
</cp:coreProperties>
</file>