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E102" w14:textId="77777777" w:rsidR="00E717C7" w:rsidRDefault="00000000">
      <w:pPr>
        <w:spacing w:after="0"/>
      </w:pPr>
      <w:r>
        <w:rPr>
          <w:noProof/>
        </w:rPr>
        <w:drawing>
          <wp:inline distT="0" distB="0" distL="0" distR="0" wp14:anchorId="6A1BCBEB" wp14:editId="476AD767">
            <wp:extent cx="1512000" cy="5853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Efrei_20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8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ED02" w14:textId="77777777" w:rsidR="00E717C7" w:rsidRDefault="00000000">
      <w:pPr>
        <w:pStyle w:val="Titre1"/>
        <w:spacing w:before="120"/>
      </w:pPr>
      <w:r>
        <w:rPr>
          <w:rFonts w:ascii="Space Grotesk" w:hAnsi="Space Grotesk"/>
        </w:rPr>
        <w:t>Fiche de cadrage produit</w:t>
      </w:r>
    </w:p>
    <w:p w14:paraId="6F8F3320" w14:textId="77777777" w:rsidR="00E717C7" w:rsidRDefault="00000000">
      <w:pPr>
        <w:spacing w:before="40"/>
      </w:pPr>
      <w:r>
        <w:rPr>
          <w:color w:val="5B6472"/>
          <w:sz w:val="18"/>
        </w:rPr>
        <w:t>EFREI Paris · Learning XP — Tourisme en train · 8–12 juin 2026</w:t>
      </w:r>
    </w:p>
    <w:p w14:paraId="63A944D0" w14:textId="77777777" w:rsidR="00E717C7" w:rsidRDefault="00E717C7">
      <w:pPr>
        <w:pBdr>
          <w:bottom w:val="single" w:sz="6" w:space="1" w:color="077BC0"/>
        </w:pBdr>
        <w:spacing w:after="0"/>
      </w:pPr>
    </w:p>
    <w:p w14:paraId="6FC1D8DE" w14:textId="47468E78" w:rsidR="00E717C7" w:rsidRDefault="00000000">
      <w:pPr>
        <w:pBdr>
          <w:left w:val="single" w:sz="18" w:space="8" w:color="077BC0"/>
        </w:pBdr>
        <w:spacing w:after="80"/>
        <w:ind w:left="340"/>
      </w:pPr>
      <w:r>
        <w:rPr>
          <w:i/>
          <w:color w:val="5B6472"/>
        </w:rPr>
        <w:t xml:space="preserve">À remplir le lundi, en équipe (1 page). C'est à la fois un </w:t>
      </w:r>
      <w:r>
        <w:rPr>
          <w:b/>
          <w:i/>
          <w:color w:val="5B6472"/>
        </w:rPr>
        <w:t>livrable</w:t>
      </w:r>
      <w:r>
        <w:rPr>
          <w:i/>
          <w:color w:val="5B6472"/>
        </w:rPr>
        <w:t xml:space="preserve"> et une </w:t>
      </w:r>
      <w:r>
        <w:rPr>
          <w:b/>
          <w:i/>
          <w:color w:val="5B6472"/>
        </w:rPr>
        <w:t>trace Portfolio</w:t>
      </w:r>
      <w:r>
        <w:rPr>
          <w:i/>
          <w:color w:val="5B6472"/>
        </w:rPr>
        <w:t xml:space="preserve"> (compétence Identifier les besoins).</w:t>
      </w:r>
      <w:r w:rsidR="00A178B8">
        <w:rPr>
          <w:i/>
          <w:color w:val="5B6472"/>
        </w:rPr>
        <w:t xml:space="preserve"> Pour ceux qui son ten équipe, vous ne devez pas me render une fiche par personne mais je tiens à ce que ce soit une réflexion collective</w:t>
      </w:r>
      <w:r w:rsidR="00BC76DB">
        <w:rPr>
          <w:i/>
          <w:color w:val="5B6472"/>
        </w:rPr>
        <w:t>. Si vous avez des idées différentes au sein d’une même équipe, consignez les ici cela pourrait être plusieurs pistes étudiées en parallèle</w:t>
      </w:r>
    </w:p>
    <w:p w14:paraId="098EC2F7" w14:textId="77777777" w:rsidR="00BC76DB" w:rsidRDefault="00BC76DB">
      <w:pPr>
        <w:rPr>
          <w:b/>
        </w:rPr>
      </w:pPr>
    </w:p>
    <w:p w14:paraId="68B8BDB6" w14:textId="77777777" w:rsidR="00655DC1" w:rsidRDefault="00655DC1">
      <w:r>
        <w:rPr>
          <w:b/>
        </w:rPr>
        <w:t>Nom Prénom</w:t>
      </w:r>
      <w:r w:rsidR="00000000">
        <w:rPr>
          <w:b/>
        </w:rPr>
        <w:t xml:space="preserve"> :</w:t>
      </w:r>
      <w:r w:rsidR="00000000">
        <w:t xml:space="preserve"> …</w:t>
      </w:r>
    </w:p>
    <w:p w14:paraId="6F97CB3F" w14:textId="2517C04A" w:rsidR="003E03D7" w:rsidRDefault="00655DC1">
      <w:r>
        <w:t>Nom de l’équipe (si travail en équipe): …</w:t>
      </w:r>
      <w:r w:rsidR="00000000">
        <w:t xml:space="preserve"> </w:t>
      </w:r>
    </w:p>
    <w:p w14:paraId="7AA9BFC5" w14:textId="3398013C" w:rsidR="00E717C7" w:rsidRDefault="00000000">
      <w:r>
        <w:rPr>
          <w:b/>
        </w:rPr>
        <w:t>Date :</w:t>
      </w:r>
      <w:r>
        <w:t xml:space="preserve"> </w:t>
      </w:r>
      <w:r w:rsidR="003E03D7">
        <w:t>lundi</w:t>
      </w:r>
      <w:r>
        <w:t xml:space="preserve"> 8 juin 2026</w:t>
      </w:r>
    </w:p>
    <w:p w14:paraId="5D2EE3F9" w14:textId="77777777" w:rsidR="00E717C7" w:rsidRDefault="00000000">
      <w:pPr>
        <w:pStyle w:val="Titre2"/>
      </w:pPr>
      <w:r>
        <w:rPr>
          <w:rFonts w:ascii="Space Grotesk" w:hAnsi="Space Grotesk"/>
        </w:rPr>
        <w:t>1. Problème</w:t>
      </w:r>
    </w:p>
    <w:p w14:paraId="6AECA796" w14:textId="77777777" w:rsidR="00E717C7" w:rsidRDefault="00000000">
      <w:r>
        <w:t>Quel problème précis résout-on, pour qui ? (Une situation réelle, pas une catégorie vague.)</w:t>
      </w:r>
    </w:p>
    <w:p>
      <w:r>
        <w:rPr>
          <w:b/>
        </w:rPr>
        <w:t>→ Décider d'une destination accessible en train SANS voiture est décourageant : il faut croiser à la main les horaires, la météo, et surtout savoir ce qu'on pourra faire À PIED une fois sur place. Pour un voyageur sans voiture, une belle destination mal desservie à pied devient inutile.</w:t>
      </w:r>
    </w:p>
    <w:p w14:paraId="13E6276C" w14:textId="77777777" w:rsidR="00E717C7" w:rsidRDefault="00000000">
      <w:pPr>
        <w:pStyle w:val="Titre2"/>
      </w:pPr>
      <w:r>
        <w:rPr>
          <w:rFonts w:ascii="Space Grotesk" w:hAnsi="Space Grotesk"/>
        </w:rPr>
        <w:t>2. Utilisateur cible</w:t>
      </w:r>
    </w:p>
    <w:p w14:paraId="7F830C82" w14:textId="5AE6F645" w:rsidR="00E717C7" w:rsidRDefault="00000000">
      <w:r>
        <w:t>Qui est l'utilisateur ? (Profil, contexte d'usage, contrainte particulière</w:t>
      </w:r>
      <w:r w:rsidR="00A178B8">
        <w:t xml:space="preserve"> -</w:t>
      </w:r>
      <w:r>
        <w:t xml:space="preserve"> ex. sans voiture, PMR, budget…)</w:t>
      </w:r>
    </w:p>
    <w:p>
      <w:r>
        <w:rPr>
          <w:b/>
        </w:rPr>
        <w:t>→ Le grand public / les touristes : un voyageur SANS VOITURE (ou qui veut laisser la sienne) — étudiant, jeune actif, famille, touriste — qui cherche où aller en train pour faire des activités accessibles à pied.</w:t>
      </w:r>
    </w:p>
    <w:p w14:paraId="6183D2DB" w14:textId="77777777" w:rsidR="00E717C7" w:rsidRDefault="00000000">
      <w:pPr>
        <w:pStyle w:val="Titre2"/>
      </w:pPr>
      <w:r>
        <w:rPr>
          <w:rFonts w:ascii="Space Grotesk" w:hAnsi="Space Grotesk"/>
        </w:rPr>
        <w:t>3. Solution : un service</w:t>
      </w:r>
    </w:p>
    <w:p w14:paraId="193D10AD" w14:textId="77777777" w:rsidR="00E717C7" w:rsidRDefault="00000000">
      <w:r>
        <w:t xml:space="preserve">Que fait le service ? Il reçoit </w:t>
      </w:r>
      <w:r>
        <w:rPr>
          <w:i/>
        </w:rPr>
        <w:t>(quelle entrée ?)</w:t>
      </w:r>
      <w:r>
        <w:t xml:space="preserve">, la traite </w:t>
      </w:r>
      <w:r>
        <w:rPr>
          <w:i/>
        </w:rPr>
        <w:t>(avec quelle logique ?)</w:t>
      </w:r>
      <w:r>
        <w:t xml:space="preserve">, et renvoie </w:t>
      </w:r>
      <w:r>
        <w:rPr>
          <w:i/>
        </w:rPr>
        <w:t>(quelle réponse utile ?)</w:t>
      </w:r>
      <w:r>
        <w:t>.</w:t>
      </w:r>
    </w:p>
    <w:p w14:paraId="56B56CA7" w14:textId="77777777" w:rsidR="00E717C7" w:rsidRDefault="00000000">
      <w:pPr>
        <w:pBdr>
          <w:left w:val="single" w:sz="18" w:space="8" w:color="077BC0"/>
        </w:pBdr>
        <w:spacing w:after="80"/>
        <w:ind w:left="340"/>
      </w:pPr>
      <w:r>
        <w:rPr>
          <w:i/>
          <w:color w:val="5B6472"/>
        </w:rPr>
        <w:t xml:space="preserve">Rappel : un </w:t>
      </w:r>
      <w:r>
        <w:rPr>
          <w:b/>
          <w:i/>
          <w:color w:val="5B6472"/>
        </w:rPr>
        <w:t>service</w:t>
      </w:r>
      <w:r>
        <w:rPr>
          <w:i/>
          <w:color w:val="5B6472"/>
        </w:rPr>
        <w:t>, pas un tableau de bord.</w:t>
      </w:r>
    </w:p>
    <w:p>
      <w:r>
        <w:rPr>
          <w:b/>
        </w:rPr>
        <w:t>→ Un recommandateur de destinations. REÇOIT : gare de départ, centres d'intérêt (nature, culture, plage, patrimoine, gastronomie), aptitude à la marche (rayon 500 m – 2 km), durée de trajet max. TRAITE : pour chaque gare, croise le trajet (durée, CO₂), la météo à l'arrivée, les POIs accessibles à pied via une AFFINITÉ ML (similarité cosinus intérêts ↔ profil d'activités) et l'AFFLUENCE de la gare (critère « calme »), puis calcule un score pondéré. RENVOIE : un top de destinations + la liste des activités à pied (ex. « Lille : 412 lieux à pied, affinité 82 % »).</w:t>
      </w:r>
    </w:p>
    <w:p w14:paraId="0916182A" w14:textId="77777777" w:rsidR="00E717C7" w:rsidRDefault="00000000">
      <w:pPr>
        <w:pStyle w:val="Titre2"/>
      </w:pPr>
      <w:r>
        <w:rPr>
          <w:rFonts w:ascii="Space Grotesk" w:hAnsi="Space Grotesk"/>
        </w:rPr>
        <w:t>4. Données nécessaires</w:t>
      </w:r>
    </w:p>
    <w:p w14:paraId="2FA9C067" w14:textId="77777777" w:rsidR="00E717C7" w:rsidRDefault="00000000">
      <w:pPr>
        <w:spacing w:after="40"/>
        <w:ind w:left="539" w:hanging="255"/>
      </w:pPr>
      <w:r>
        <w:t>• Datasets SNCF : API SNCF /places et /journeys (durée, CO₂, identifiants de gares) ; référentiels gares-de-voyageurs et frequentation-gares (affluence → calme).</w:t>
      </w:r>
    </w:p>
    <w:p w14:paraId="1E46EB4A" w14:textId="77777777" w:rsidR="00E717C7" w:rsidRDefault="00000000">
      <w:pPr>
        <w:spacing w:after="40"/>
        <w:ind w:left="539" w:hanging="255"/>
      </w:pPr>
      <w:r>
        <w:t>• Données externes : Open-Meteo (météo à l'arrivée, sans clé) ; OpenStreetMap / Overpass (POIs accessibles à pied, sans clé) ; option DATAtourisme.</w:t>
      </w:r>
    </w:p>
    <w:p w14:paraId="21BD2E62" w14:textId="77777777" w:rsidR="00E717C7" w:rsidRDefault="00000000">
      <w:pPr>
        <w:spacing w:after="40"/>
        <w:ind w:left="539" w:hanging="255"/>
      </w:pPr>
      <w:r>
        <w:t>• Rôle de l'API SNCF : CENTRAL (trajet, CO₂ et résolution des gares).</w:t>
      </w:r>
    </w:p>
    <w:p w14:paraId="71A9176D" w14:textId="7872E082" w:rsidR="00E717C7" w:rsidRDefault="00000000">
      <w:pPr>
        <w:pStyle w:val="Titre2"/>
      </w:pPr>
      <w:r>
        <w:rPr>
          <w:rFonts w:ascii="Space Grotesk" w:hAnsi="Space Grotesk"/>
        </w:rPr>
        <w:t>5. MVP réaliste (</w:t>
      </w:r>
      <w:r w:rsidR="003E03D7">
        <w:rPr>
          <w:rFonts w:ascii="Space Grotesk" w:hAnsi="Space Grotesk"/>
        </w:rPr>
        <w:t>à finir pour mercredi après-midi</w:t>
      </w:r>
      <w:r>
        <w:rPr>
          <w:rFonts w:ascii="Space Grotesk" w:hAnsi="Space Grotesk"/>
        </w:rPr>
        <w:t>)</w:t>
      </w:r>
    </w:p>
    <w:p w14:paraId="7EF4A8C7" w14:textId="77777777" w:rsidR="00E717C7" w:rsidRDefault="00000000">
      <w:r>
        <w:t>La plus petite version qui démontre la valeur : …</w:t>
      </w:r>
    </w:p>
    <w:p>
      <w:r>
        <w:rPr>
          <w:b/>
        </w:rPr>
        <w:t>→ À partir d'une gare de départ + centres d'intérêt + rayon de marche, classer N destinations sur train + météo + activités à pied, et lister les POIs. Base déjà fonctionnelle : escapades.py (trajet + météo + CO₂ + scoring) et le module Overpass poi.py (POIs à pied).</w:t>
      </w:r>
    </w:p>
    <w:p w14:paraId="0AFBE7FC" w14:textId="77777777" w:rsidR="00E717C7" w:rsidRDefault="00000000">
      <w:pPr>
        <w:pStyle w:val="Titre2"/>
      </w:pPr>
      <w:r>
        <w:rPr>
          <w:rFonts w:ascii="Space Grotesk" w:hAnsi="Space Grotesk"/>
        </w:rPr>
        <w:lastRenderedPageBreak/>
        <w:t>6. Mode dégradé prévu</w:t>
      </w:r>
    </w:p>
    <w:p w14:paraId="7CFF749A" w14:textId="77777777" w:rsidR="00E717C7" w:rsidRDefault="00000000">
      <w:r>
        <w:t>Comment la démo fonctionne-t-elle si l'API ne répond pas ? …</w:t>
      </w:r>
    </w:p>
    <w:p>
      <w:r>
        <w:rPr>
          <w:b/>
        </w:rPr>
        <w:t>→ Toutes les sources passent par une fonction unique avec cache JSON local et repli automatique (déjà en place pour SNCF, Open-Meteo et OpenStreetMap). La démo tourne même hors-ligne sur les dernières données mises en cache.</w:t>
      </w:r>
    </w:p>
    <w:p w14:paraId="6F2931C7" w14:textId="77777777" w:rsidR="00E717C7" w:rsidRDefault="00000000">
      <w:pPr>
        <w:pStyle w:val="Titre2"/>
      </w:pPr>
      <w:r>
        <w:rPr>
          <w:rFonts w:ascii="Space Grotesk" w:hAnsi="Space Grotesk"/>
        </w:rPr>
        <w:t>7. Angle et différenciation</w:t>
      </w:r>
    </w:p>
    <w:p w14:paraId="1A67869F" w14:textId="77777777" w:rsidR="00E717C7" w:rsidRDefault="00000000">
      <w:r>
        <w:t xml:space="preserve">Notre angle : </w:t>
      </w:r>
      <w:r>
        <w:rPr>
          <w:i/>
        </w:rPr>
        <w:t>(affluence/temps réel · accessibilité PMR · tarification jeune/TGVmax · autre)</w:t>
      </w:r>
      <w:r>
        <w:t xml:space="preserve"> En quoi se distingue-t-il des projets existants ?</w:t>
      </w:r>
    </w:p>
    <w:p>
      <w:r>
        <w:rPr>
          <w:b/>
        </w:rPr>
        <w:t>→ Autre : recommandateur de tourisme en train SANS VOITURE. Différenciation : l'accessibilité À PIED des activités comme critère central, personnalisée par les paramètres de l'utilisateur (intérêts, marche). Pas une carte de fréquentation pour analyste, mais un service qui répond à « où aller en train et tout faire à pied selon mes envies ? ».</w:t>
      </w:r>
    </w:p>
    <w:sectPr w:rsidR="00E717C7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257C" w14:textId="77777777" w:rsidR="006E1366" w:rsidRDefault="006E1366">
      <w:pPr>
        <w:spacing w:after="0" w:line="240" w:lineRule="auto"/>
      </w:pPr>
      <w:r>
        <w:separator/>
      </w:r>
    </w:p>
  </w:endnote>
  <w:endnote w:type="continuationSeparator" w:id="0">
    <w:p w14:paraId="7EC2EED1" w14:textId="77777777" w:rsidR="006E1366" w:rsidRDefault="006E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A2B6" w14:textId="1B7D6DD9" w:rsidR="00E717C7" w:rsidRDefault="00000000">
    <w:pPr>
      <w:pStyle w:val="Pieddepage"/>
      <w:tabs>
        <w:tab w:val="right" w:pos="9411"/>
      </w:tabs>
    </w:pPr>
    <w:r>
      <w:rPr>
        <w:color w:val="5B6472"/>
        <w:sz w:val="16"/>
      </w:rPr>
      <w:t>EFREI Paris · Learning XP — Tourisme en train · 8–12 juin 2026   ·   Données : ressources.data.sncf.com · data.gouv.fr · ADEME</w:t>
    </w:r>
    <w:r>
      <w:tab/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 xml:space="preserve"> PAGE </w:instrText>
    </w:r>
    <w:r w:rsidR="003E03D7">
      <w:rPr>
        <w:color w:val="5B6472"/>
        <w:sz w:val="16"/>
      </w:rPr>
      <w:fldChar w:fldCharType="separate"/>
    </w:r>
    <w:r w:rsidR="003E03D7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B3429" w14:textId="77777777" w:rsidR="006E1366" w:rsidRDefault="006E1366">
      <w:pPr>
        <w:spacing w:after="0" w:line="240" w:lineRule="auto"/>
      </w:pPr>
      <w:r>
        <w:separator/>
      </w:r>
    </w:p>
  </w:footnote>
  <w:footnote w:type="continuationSeparator" w:id="0">
    <w:p w14:paraId="0E52238A" w14:textId="77777777" w:rsidR="006E1366" w:rsidRDefault="006E1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68499">
    <w:abstractNumId w:val="8"/>
  </w:num>
  <w:num w:numId="2" w16cid:durableId="887455707">
    <w:abstractNumId w:val="6"/>
  </w:num>
  <w:num w:numId="3" w16cid:durableId="1435125252">
    <w:abstractNumId w:val="5"/>
  </w:num>
  <w:num w:numId="4" w16cid:durableId="796996537">
    <w:abstractNumId w:val="4"/>
  </w:num>
  <w:num w:numId="5" w16cid:durableId="1539970961">
    <w:abstractNumId w:val="7"/>
  </w:num>
  <w:num w:numId="6" w16cid:durableId="751858383">
    <w:abstractNumId w:val="3"/>
  </w:num>
  <w:num w:numId="7" w16cid:durableId="1341542436">
    <w:abstractNumId w:val="2"/>
  </w:num>
  <w:num w:numId="8" w16cid:durableId="88620883">
    <w:abstractNumId w:val="1"/>
  </w:num>
  <w:num w:numId="9" w16cid:durableId="144527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CB3"/>
    <w:rsid w:val="003E03D7"/>
    <w:rsid w:val="00655DC1"/>
    <w:rsid w:val="006E1366"/>
    <w:rsid w:val="00A178B8"/>
    <w:rsid w:val="00AA1D8D"/>
    <w:rsid w:val="00B47730"/>
    <w:rsid w:val="00BC1442"/>
    <w:rsid w:val="00BC76DB"/>
    <w:rsid w:val="00CB0664"/>
    <w:rsid w:val="00E71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FC92E1-F254-4539-A7E5-FC67B67A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Inter" w:hAnsi="Inter"/>
      <w:color w:val="1A1A2E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4213D"/>
      <w:sz w:val="6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77BC0"/>
      <w:sz w:val="4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Adrien Chiodo</cp:lastModifiedBy>
  <cp:revision>3</cp:revision>
  <dcterms:created xsi:type="dcterms:W3CDTF">2026-06-09T09:33:00Z</dcterms:created>
  <dcterms:modified xsi:type="dcterms:W3CDTF">2026-06-09T09:38:00Z</dcterms:modified>
  <cp:category/>
</cp:coreProperties>
</file>