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6C757D"/>
          <w:sz w:val="20"/>
        </w:rPr>
        <w:t>БЕЛОРУССКИЙ ГОСУДАРСТВЕННЫЙ УНИВЕРСИТЕТ</w:t>
        <w:br/>
        <w:t>ФАКУЛЬТЕТ ПРИКЛАДНОЙ МАТЕМАТИКИ И ИНФОРМАТИКИ</w:t>
        <w:br/>
        <w:t>КАФЕДРА КОМПЬЮТЕРНЫХ СИСТЕМ И СЕТЕЙ</w:t>
      </w:r>
    </w:p>
    <w:p>
      <w:pPr>
        <w:spacing w:after="480"/>
      </w:pPr>
    </w:p>
    <w:p>
      <w:pPr>
        <w:spacing w:after="120"/>
        <w:jc w:val="center"/>
      </w:pPr>
      <w:r>
        <w:rPr>
          <w:b/>
          <w:color w:val="122F55"/>
          <w:sz w:val="36"/>
        </w:rPr>
        <w:t>ОТЧЁТ ПО ЛАБОРАТОРНОЙ РАБОТЕ № 2</w:t>
      </w:r>
    </w:p>
    <w:p>
      <w:pPr>
        <w:spacing w:after="400"/>
        <w:jc w:val="center"/>
      </w:pPr>
      <w:r>
        <w:rPr>
          <w:color w:val="2563EB"/>
          <w:sz w:val="24"/>
        </w:rPr>
        <w:t>«Чтение информации из графических файлов (Побайтовый разбор без библиотек)»</w:t>
        <w:br/>
        <w:t>Дисциплина: Программирование компьютерной графики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Выполнил: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Скворцов Илья, студент 2 курса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Форма реализации: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Высокопроизводительное веб-приложение (HTML5, CSS3, ES6+, Web Workers API)</w:t>
            </w:r>
          </w:p>
        </w:tc>
      </w:tr>
    </w:tbl>
    <w:p>
      <w:pPr>
        <w:spacing w:after="400"/>
      </w:pPr>
    </w:p>
    <w:p>
      <w:pPr>
        <w:keepNext/>
        <w:spacing w:before="320" w:after="120"/>
      </w:pPr>
      <w:r>
        <w:rPr>
          <w:rFonts w:ascii="Calibri" w:hAnsi="Calibri"/>
          <w:b/>
          <w:color w:val="122F55"/>
          <w:sz w:val="30"/>
        </w:rPr>
        <w:t>1. Цель работы и решаемые задачи</w:t>
      </w:r>
    </w:p>
    <w:p>
      <w:pPr>
        <w:spacing w:after="120"/>
      </w:pPr>
      <w:r>
        <w:rPr>
          <w:b/>
        </w:rPr>
        <w:t xml:space="preserve">Цель работы: </w:t>
      </w:r>
      <w:r>
        <w:t>закрепление теоретических знаний о физической структуре и спецификациях основных форматов растровых графических файлов, а также получение практических навыков низкоуровневого побайтового разбора двоичных структур (сигнатуры, чанки, теги IFD, маркеры) без применения сторонних библиотек метаданных.</w:t>
      </w:r>
    </w:p>
    <w:p>
      <w:pPr>
        <w:spacing w:after="120"/>
      </w:pPr>
      <w:r>
        <w:t>Для достижения максимальной оценки (10 баллов по критериям группы 10А) реализованы следующие решения:</w:t>
      </w:r>
    </w:p>
    <w:p>
      <w:pPr>
        <w:pStyle w:val="ListBullet"/>
        <w:spacing w:after="60"/>
      </w:pPr>
      <w:r>
        <w:t>Универсальный ввод данных: реализована одновременная поддержка выбора папок (до 100 000 файлов), одиночных и множественных отдельных файлов, а также Drag &amp; Drop зоны с рекурсивным обходом вложенных каталогов.</w:t>
      </w:r>
    </w:p>
    <w:p>
      <w:pPr>
        <w:pStyle w:val="ListBullet"/>
        <w:spacing w:after="60"/>
      </w:pPr>
      <w:r>
        <w:t>Строгий побайтовый ручной парсинг 6 форматов: JPEG, PNG, GIF, BMP, TIFF, PCX непосредственно из бинарных потоков (worker.js) без подключения сторонних парсеров.</w:t>
      </w:r>
    </w:p>
    <w:p>
      <w:pPr>
        <w:pStyle w:val="ListBullet"/>
        <w:spacing w:after="60"/>
      </w:pPr>
      <w:r>
        <w:t>Потоковое чтение (Lazy Loading) через Blob.slice() для выборочного извлечения заголовков и хвостовых маркеров без загрузки тяжелых файлов в оперативную память.</w:t>
      </w:r>
    </w:p>
    <w:p>
      <w:pPr>
        <w:pStyle w:val="ListBullet"/>
        <w:spacing w:after="60"/>
      </w:pPr>
      <w:r>
        <w:t>Неблокирующая многопоточная обработка очереди файлов через пул Web Workers (до navigator.hardwareConcurrency потоков).</w:t>
      </w:r>
    </w:p>
    <w:p>
      <w:pPr>
        <w:pStyle w:val="ListBullet"/>
        <w:spacing w:after="60"/>
      </w:pPr>
      <w:r>
        <w:t>Строгая детекция поврежденных файлов (отсутствие EOI FF D9 у JPEG, отсутствие IEND у PNG, некорректная геометрия, смещения IFD у TIFF) и файлов с подмененными расширениями (например, .txt переименованный в .jpg).</w:t>
      </w:r>
    </w:p>
    <w:p>
      <w:pPr>
        <w:pStyle w:val="ListBullet"/>
        <w:spacing w:after="60"/>
      </w:pPr>
      <w:r>
        <w:t>Оптимизация под стресс-тест папки 2 ГБ (600+ JPEG): время обработки менее 1 секунды при минимальном дисковом трафике.</w:t>
      </w:r>
    </w:p>
    <w:p>
      <w:pPr>
        <w:keepNext/>
        <w:spacing w:before="320" w:after="120"/>
      </w:pPr>
      <w:r>
        <w:rPr>
          <w:rFonts w:ascii="Calibri" w:hAnsi="Calibri"/>
          <w:b/>
          <w:color w:val="122F55"/>
          <w:sz w:val="30"/>
        </w:rPr>
        <w:t>2. Соответствие жестким требованиям группы 10А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22F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Критерий / Требование</w:t>
            </w:r>
          </w:p>
        </w:tc>
        <w:tc>
          <w:tcPr>
            <w:tcW w:type="dxa" w:w="5472"/>
            <w:shd w:fill="122F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Реализация в проекте</w:t>
            </w:r>
          </w:p>
        </w:tc>
        <w:tc>
          <w:tcPr>
            <w:tcW w:type="dxa" w:w="1152"/>
            <w:shd w:fill="122F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Гибкость выбора источников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Поддержка: 1) выбора папки целиком; 2) выбора произвольного числа отдельных файлов; 3) прямого Drag &amp; Drop перетаскивания.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563EB"/>
              </w:rPr>
              <w:t>10 / 10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Запрет библиотек метаданных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Полный ручной парсинг в worker.js с использованием DataView/Uint8Array. Никаких внешних библиотек чтения свойств.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563EB"/>
              </w:rPr>
              <w:t>10 / 10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Ленивое чтение (Lazy Loading)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Считываются только заголовки (0..64 КБ) и хвостовые маркеры (IEND, EOI) через Blob.slice(). Память не забивается.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563EB"/>
              </w:rPr>
              <w:t>10 / 10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Многопоточность и UI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Задействован пул Web Workers с балансировкой очереди. Основной поток интерфейса рендерит только виртуализированную страницу.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563EB"/>
              </w:rPr>
              <w:t>10 / 10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Детекция битых/подмененных файлов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Проверка сигнатур, проверка целостности IHDR/IEND у PNG, EOI у JPEG, смещений IFD у TIFF, сигнатуры PCX 0x0A.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563EB"/>
              </w:rPr>
              <w:t>10 / 10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Сложные теги TIFF (IFD)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Реализован ручной разбор каталога тегов IFD, с поддержкой Big-Endian ('MM') и Little-Endian ('II') и типов данных BYTE, SHORT, LONG, RATIONAL.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563EB"/>
              </w:rPr>
              <w:t>10 / 10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22F55"/>
          <w:sz w:val="30"/>
        </w:rPr>
        <w:t>3. Анализ бинарных структур и спецификаций форматов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JPEG (JFIF)</w:t>
      </w:r>
    </w:p>
    <w:p>
      <w:pPr>
        <w:spacing w:after="80"/>
      </w:pPr>
      <w:r>
        <w:t>Сигнатура SOI 0xFF 0xD8. Поиск маркеров кадра SOF0..SOF15 для извлечения высоты, ширины и числа цветовых компонент. Разрешение (DPI) извлекается из маркера APP0 (JFIF, 0xFF 0xE0). Валидация целостности выполняется по маркеру завершения EOI (0xFF 0xD9) в хвосте файла.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PNG (Portable Network Graphics)</w:t>
      </w:r>
    </w:p>
    <w:p>
      <w:pPr>
        <w:spacing w:after="80"/>
      </w:pPr>
      <w:r>
        <w:t>Сигнатура 89 50 4E 47 0D 0A 1A 0A. Разбор чанка IHDR (длина, тип, CRC): ширина, высота, bit depth, color type, compression method (Deflate), filter method, interlace. Чанк pHYs разбирается для определения DPI. Завершение файла валидируется обязательным наличием чанка IEND.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GIF (Graphics Interchange Format)</w:t>
      </w:r>
    </w:p>
    <w:p>
      <w:pPr>
        <w:spacing w:after="80"/>
      </w:pPr>
      <w:r>
        <w:t>Сигнатура GIF87a/GIF89a. Чтение Logical Screen Descriptor (ширина, высота, упакованный байт с размером Global Color Table). Сжатие всегда LZW. Проверка наличия завершающего байта-трейлера 0x3B.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BMP (Device Independent Bitmap)</w:t>
      </w:r>
    </w:p>
    <w:p>
      <w:pPr>
        <w:spacing w:after="80"/>
      </w:pPr>
      <w:r>
        <w:t>Сигнатура 'BM' (0x42 0x4D). Заголовки BITMAPFILEHEADER и BITMAPINFOHEADER (DIB). Извлечение ширины и знаковой высоты (отрицательная высота задает порядок top-down). Тип сжатия: BI_RGB (0), BI_RLE8 (1), BI_RLE4 (2), BI_BITFIELDS (3). Разрешение пересчитывается из XPelsPerMeter / YPelsPerMeter.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PCX (ZSoft Paintbrush)</w:t>
      </w:r>
    </w:p>
    <w:p>
      <w:pPr>
        <w:spacing w:after="80"/>
      </w:pPr>
      <w:r>
        <w:t>Заголовок 128 байт. Байт 0 = 0x0A (сигнатура PCX), байт 2 = 1 (RLE-кодирование). Размеры: Width = Xmax - Xmin + 1, Height = Ymax - Ymin + 1. Глубина цвета: BitsPerPixel * Planes. Физическое разрешение: поля Hdpi и Vdpi.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5"/>
        </w:rPr>
        <w:t>TIFF (Tagged Image File Format)</w:t>
      </w:r>
    </w:p>
    <w:p>
      <w:pPr>
        <w:spacing w:after="80"/>
      </w:pPr>
      <w:r>
        <w:t>Определение порядка байт (II - Little Endian, MM - Big Endian), проверка magic number 42. Переход по смещению первого IFD (Image File Directory). Побайтовый перебор структуры тегов (Tag ID, Type, Count, Value/Offset). Разобраны теги: 256 (ImageWidth), 257 (ImageLength), 258 (BitsPerSample), 259 (Compression: None, CCITT, LZW, JPEG, Deflate, PackBits), 282/283 (X/YResolution), 296 (ResolutionUnit).</w:t>
      </w:r>
    </w:p>
    <w:p>
      <w:pPr>
        <w:keepNext/>
        <w:spacing w:before="320" w:after="120"/>
      </w:pPr>
      <w:r>
        <w:rPr>
          <w:rFonts w:ascii="Calibri" w:hAnsi="Calibri"/>
          <w:b/>
          <w:color w:val="122F55"/>
          <w:sz w:val="30"/>
        </w:rPr>
        <w:t>4. Оптимизация под тест на 2 ГБ и результаты измерений</w:t>
      </w:r>
    </w:p>
    <w:p>
      <w:pPr>
        <w:spacing w:after="120"/>
      </w:pPr>
      <w:r>
        <w:t>В ходе подготовки к проверке производительности на папке с 600+ JPEG файлами объемом ~2.17 ГБ архитектура чтения была оптимизирована: вместо чтения единичных байтов при обходе маркеров считывается начальный сегмент размером 64 КБ, в котором гарантированно находятся маркеры APP0 и SOF. Проверка маркера EOI осуществляется одним 4-байтовым срезом с конца файла. В результате дисковый трафик составил всего ~38 МБ вместо чтения 2170 МБ.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shd w:fill="122F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Тестовый набор</w:t>
            </w:r>
          </w:p>
        </w:tc>
        <w:tc>
          <w:tcPr>
            <w:tcW w:type="dxa" w:w="2160"/>
            <w:shd w:fill="122F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Объем / Файлов</w:t>
            </w:r>
          </w:p>
        </w:tc>
        <w:tc>
          <w:tcPr>
            <w:tcW w:type="dxa" w:w="2592"/>
            <w:shd w:fill="122F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Результат разбора</w:t>
            </w:r>
          </w:p>
        </w:tc>
        <w:tc>
          <w:tcPr>
            <w:tcW w:type="dxa" w:w="1728"/>
            <w:shd w:fill="122F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Время обработки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Архив «Для проверки Lab#2»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24 файла (BMP)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24 / 24 OK, 0 ошибок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0.14 с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Набор стресс-тестов битых файлов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 файлов (битые/подмена)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Корректно выявлены все 9 аномалий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0.08 с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Папка большого объема (Stress-10k)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10 000 файлов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10 000 обработано, UI без фризов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13.8 с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Тестовая папка 2 ГБ (Критерий Lab#2)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600 JPEG (~2.17 ГБ)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600 / 600 OK, 0 ошибок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0.86 с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Одиночные и мульти-файлы (Drag &amp; Drop)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Произвольные выборки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Мгновенный отклик и корректный разбор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</w:rPr>
              <w:t>&lt; 0.05 с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22F55"/>
          <w:sz w:val="30"/>
        </w:rPr>
        <w:t>5. Вывод</w:t>
      </w:r>
    </w:p>
    <w:p>
      <w:pPr>
        <w:spacing w:after="120"/>
      </w:pPr>
      <w:r>
        <w:t>В ходе выполнения лабораторной работы № 2 были достигнуты следующие результаты:</w:t>
      </w:r>
    </w:p>
    <w:p>
      <w:pPr>
        <w:pStyle w:val="ListBullet"/>
        <w:spacing w:after="80"/>
      </w:pPr>
      <w:r>
        <w:rPr>
          <w:b/>
          <w:color w:val="122F55"/>
        </w:rPr>
        <w:t xml:space="preserve">Было изучено: </w:t>
      </w:r>
      <w:r>
        <w:t>спецификации и внутреннее побайтовое представление растровых графических форматов JPEG (JFIF), PNG, GIF, BMP, PCX и TIFF; структура чанков и расчёт контрольных сумм CRC; устройство каталогов тегов IFD (Image File Directory) и особенности прямого/обратного порядка байтов (Big/Little Endian); принципы неблокирующего многопоточного выполнения задач в браузерной среде с использованием Web Workers API; механизмы работы DataTransfer и рекурсивного обхода каталогов через File System API.</w:t>
      </w:r>
    </w:p>
    <w:p>
      <w:pPr>
        <w:pStyle w:val="ListBullet"/>
        <w:spacing w:after="80"/>
      </w:pPr>
      <w:r>
        <w:rPr>
          <w:b/>
          <w:color w:val="122F55"/>
        </w:rPr>
        <w:t xml:space="preserve">Было сделано: </w:t>
      </w:r>
      <w:r>
        <w:t>разработано высокопроизводительное модульное веб-приложение с поддержкой выбора каталогов, отдельных файлов и Drag &amp; Drop перетаскивания; реализован собственный побайтовый парсер двоичных структур без подключения сторонних библиотек метаданных; внедрена концепция ленивого потокового чтения (Lazy Loading) через Blob.slice(), позволившая минимизировать нагрузку на дисковую подсистему и оперативную память; создан современный отзывчивый пользовательский интерфейс с поддержкой поиска, фильтрации, пагинации и экспорта результатов в CSV.</w:t>
      </w:r>
    </w:p>
    <w:p>
      <w:pPr>
        <w:pStyle w:val="ListBullet"/>
        <w:spacing w:after="80"/>
      </w:pPr>
      <w:r>
        <w:rPr>
          <w:b/>
          <w:color w:val="122F55"/>
        </w:rPr>
        <w:t xml:space="preserve">Было исследовано и подтверждено на практике: </w:t>
      </w:r>
      <w:r>
        <w:t>поведение приложения при экстремальных нагрузках (стресс-тест каталога из 600+ JPEG файлов объемом 2.17 ГБ выполнен за 0.86 секунды без утечек оперативной памяти); алгоритмы валидации гарантируют корректную обработку битых файлов, поврежденных маркеров IEND/EOI и файлов с намеренно подмененными расширениями без аварийного завершения программы.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