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39993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Lesson 39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34148" cy="1090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148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26123046875" w:line="262.7514839172363" w:lineRule="auto"/>
        <w:ind w:left="0" w:right="965.501708984375" w:firstLine="21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Разобраться с композициями компонентов. Разработать templates  для страничек.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97509765625" w:line="263.179407119751" w:lineRule="auto"/>
        <w:ind w:left="728.5800170898438" w:right="857.401123046875" w:hanging="349.25994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основной темплейт проекта для страниц с формами.  * Учесть светлую/темную тему.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19775390625" w:line="240" w:lineRule="auto"/>
        <w:ind w:left="777.8601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template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4052734375" w:line="240" w:lineRule="auto"/>
        <w:ind w:left="0" w:right="-8.000488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730875" cy="156197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61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6129150390625" w:line="545.068244934082" w:lineRule="auto"/>
        <w:ind w:left="719.5001220703125" w:right="-8.00048828125" w:hanging="352.22015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Собрать страницу “Регистрации” и “Успешное подтверждение”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730875" cy="17397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39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3342.2000122070312" w:top="705.99853515625" w:left="1440.4998779296875" w:right="723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