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18822765350342" w:lineRule="auto"/>
        <w:ind w:left="350.92010498046875" w:right="-8.00048828125" w:hanging="350.92010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Homework 45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34148" cy="10902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4148" cy="109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страницу “Все посты”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94970703125" w:line="240" w:lineRule="auto"/>
        <w:ind w:left="708.580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(используя redux-saga | redux-thunk).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392578125" w:line="262.7523422241211" w:lineRule="auto"/>
        <w:ind w:left="696.820068359375" w:right="1184.3017578125" w:hanging="5.3199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Данный запрос публичный и не требует авторизационных  токенов.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95068359375" w:line="262.7523422241211" w:lineRule="auto"/>
        <w:ind w:left="710.5401611328125" w:right="2251.2200927734375" w:hanging="0.8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  <w:rtl w:val="0"/>
        </w:rPr>
        <w:t xml:space="preserve">https://studapi.teachmeskills.by/api/schema/swagger ui/#/blog/blog_posts_list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494384765625" w:line="240" w:lineRule="auto"/>
        <w:ind w:left="691.100158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</w:rPr>
        <w:drawing>
          <wp:inline distB="19050" distT="19050" distL="19050" distR="19050">
            <wp:extent cx="5024120" cy="543483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5434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2654.4000244140625" w:top="675.99853515625" w:left="1468.8998413085938" w:right="889.4604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