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05097" cy="44352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097" cy="443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0.257568359375" w:line="240" w:lineRule="auto"/>
        <w:ind w:left="2932.8525543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05000305175781"/>
          <w:szCs w:val="9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100.05000305175781"/>
          <w:szCs w:val="100.05000305175781"/>
          <w:u w:val="none"/>
          <w:shd w:fill="auto" w:val="clear"/>
          <w:vertAlign w:val="baseline"/>
          <w:rtl w:val="0"/>
        </w:rPr>
        <w:t xml:space="preserve">47.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05000305175781"/>
          <w:szCs w:val="94.05000305175781"/>
          <w:u w:val="none"/>
          <w:shd w:fill="auto" w:val="clear"/>
          <w:vertAlign w:val="baseline"/>
          <w:rtl w:val="0"/>
        </w:rPr>
        <w:t xml:space="preserve">Авторизация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2400207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Цель: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099853515625" w:line="240" w:lineRule="auto"/>
        <w:ind w:left="67.4400329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Познакомиться со следующими особенностями авторизации: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0999755859375" w:line="240" w:lineRule="auto"/>
        <w:ind w:left="53.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- виды авторизаций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16552734375" w:line="240" w:lineRule="auto"/>
        <w:ind w:left="53.8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- OAuth 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16455078125" w:line="240" w:lineRule="auto"/>
        <w:ind w:left="53.84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JWT tokens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2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Авторизация/аутентификация: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0997314453125" w:line="276.0145568847656" w:lineRule="auto"/>
        <w:ind w:left="36.24000549316406" w:right="442.203369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Авторизация: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предоставление пользователю прав на выполнение  определённых действий; а также процесс проверки (подтверждения)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данных прав при попытке выполнения этих действий.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7547607421875" w:line="276.0145854949951" w:lineRule="auto"/>
        <w:ind w:left="62.63999938964844" w:right="816.400146484375" w:hanging="26.3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Аутентификация: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процедура проверки легальности пользователя  или данных, например, проверки соответствия введенного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пользователем пароля к учётной записи паролю в базе данных.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.7400207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Виды авторизаций: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0997314453125" w:line="240" w:lineRule="auto"/>
        <w:ind w:left="236.6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1. Сессии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999755859375" w:line="240" w:lineRule="auto"/>
        <w:ind w:left="206.6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2. Токены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0029296875" w:line="240" w:lineRule="auto"/>
        <w:ind w:left="209.85702514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3. Беспарольный вход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1627197265625" w:line="275.83977699279785" w:lineRule="auto"/>
        <w:ind w:left="209.05601501464844" w:right="4912.0001220703125" w:hanging="2.816009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4. Единая точка входа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highlight w:val="white"/>
          <w:u w:val="none"/>
          <w:vertAlign w:val="baseline"/>
          <w:rtl w:val="0"/>
        </w:rPr>
        <w:t xml:space="preserve">(Single Sign On, SSO)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5. Аутентификация в соцсетях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2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Сессии: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1.099853515625" w:line="277.46028900146484" w:lineRule="auto"/>
        <w:ind w:left="765.4799652099609" w:right="1070.72021484375" w:hanging="480.95993041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1. Пользователь вводит в браузере своё имя и пароль, после чего клиентское приложение  отправляет запрос на сервер.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3631591796875" w:line="275.5008602142334" w:lineRule="auto"/>
        <w:ind w:left="774.7200775146484" w:right="668.421630859375" w:hanging="511.200103759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2. Сервер проверяет пользователя, аутентифицирует его, затем в ответе клиентскому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8.05000114440918"/>
          <w:szCs w:val="28.05000114440918"/>
          <w:u w:val="none"/>
          <w:shd w:fill="auto" w:val="clear"/>
          <w:vertAlign w:val="baseline"/>
          <w:rtl w:val="0"/>
        </w:rPr>
        <w:t xml:space="preserve">приложению шлет уникальный пользовательский токен. При этом этот токен сохраняется в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память или базу данных.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440185546875" w:line="277.46028900146484" w:lineRule="auto"/>
        <w:ind w:left="762.9599761962891" w:right="392.28271484375" w:hanging="497.1999359130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3. Клиентское приложение сохраняет токены в куках и отправляет их при каждом последующем  запросе.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3642578125" w:line="274.24744606018066" w:lineRule="auto"/>
        <w:ind w:left="774.7530364990234" w:right="503.719482421875" w:hanging="511.5130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8.05000114440918"/>
          <w:szCs w:val="28.0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4. Сервер получает каждый запрос, требующий аутентификации, с помощью токена проверяет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8.05000114440918"/>
          <w:szCs w:val="28.05000114440918"/>
          <w:u w:val="none"/>
          <w:shd w:fill="auto" w:val="clear"/>
          <w:vertAlign w:val="baseline"/>
          <w:rtl w:val="0"/>
        </w:rPr>
        <w:t xml:space="preserve">пользователя и возвращает запрошенные данные.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84637451171875" w:line="274.1759490966797" w:lineRule="auto"/>
        <w:ind w:left="774.7200775146484" w:right="1439.200439453125" w:hanging="509.5200347900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5. Когда пользователь выходит, клиентское приложение удаляет его токен, поэтому все  последующие запросы от этого клиента становятся неавторизованными.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.740020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Токены: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1.099853515625" w:line="277.46028900146484" w:lineRule="auto"/>
        <w:ind w:left="767.1599578857422" w:right="339.64111328125" w:hanging="482.639923095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1. Пользователь вводит имя и пароль, после чего клиентское приложение отправляет запрос на  сервер.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3631591796875" w:line="274.10470962524414" w:lineRule="auto"/>
        <w:ind w:left="774.7530364990234" w:right="882.000732421875" w:hanging="511.233062744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8.05000114440918"/>
          <w:szCs w:val="28.0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2. Сервер проверяет их и возвращает токены (JWT), который может содержать метаданные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8.05000114440918"/>
          <w:szCs w:val="28.05000114440918"/>
          <w:u w:val="none"/>
          <w:shd w:fill="auto" w:val="clear"/>
          <w:vertAlign w:val="baseline"/>
          <w:rtl w:val="0"/>
        </w:rPr>
        <w:t xml:space="preserve">вроде user_id, роль, разрешения и т. д.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5111083984375" w:line="274.1761779785156" w:lineRule="auto"/>
        <w:ind w:left="774.7200775146484" w:right="347.481689453125" w:hanging="508.96003723144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3. Токен хранится на клиентской стороне, чаще всего в локальном хранилище, но может лежать  и в хранилище сессий или кук.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677734375" w:line="276.8892002105713" w:lineRule="auto"/>
        <w:ind w:left="762.9599761962891" w:right="704.7607421875" w:hanging="499.720001220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4. Последующие запросы к серверу обычно содержат этот токен в качестве дополнительного  заголовка авторизации в виде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Bearer {JWT}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0267333984375" w:line="276.8945503234863" w:lineRule="auto"/>
        <w:ind w:left="266.8800354003906" w:right="2011.5234375" w:hanging="1.6640472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8.05000114440918"/>
          <w:szCs w:val="28.05000114440918"/>
          <w:u w:val="none"/>
          <w:shd w:fill="auto" w:val="clear"/>
          <w:vertAlign w:val="baseline"/>
          <w:rtl w:val="0"/>
        </w:rPr>
        <w:t xml:space="preserve">5. Сервер расшифровывает JWT, если токен верный, сервер обрабатывает запрос.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6. Когда пользователь выходит из системы, токен на клиентской стороне удаляется.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2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Беспарольная аутентификация: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0997314453125" w:line="275.8916473388672" w:lineRule="auto"/>
        <w:ind w:left="206.6400146484375" w:right="322.603759765625" w:firstLine="3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</w:rPr>
        <w:sectPr>
          <w:pgSz w:h="8100" w:w="14400" w:orient="landscape"/>
          <w:pgMar w:bottom="299.02000427246094" w:top="576.1395263671875" w:left="598.7599945068359" w:right="317.6000976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  <w:rtl w:val="0"/>
        </w:rPr>
        <w:t xml:space="preserve">1. Беспарольная аутентификация — это способ входа 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аутентификации пользователей без ввода паролей.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  <w:rtl w:val="0"/>
        </w:rPr>
        <w:t xml:space="preserve">2. Вместо ввода почты/имени и пароля пользователи вводят только  свою почту. Приложение отправляет на этот адрес одноразовую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ссылку, пользователь по ней кликает и автоматически входит в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  <w:rtl w:val="0"/>
        </w:rPr>
        <w:t xml:space="preserve">клиентское приложение авторизованным пользователем.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000009536743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9.02000427246094" w:top="576.1395263671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Единая точка входа (Single Sign On, SSO):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6070854" cy="382092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854" cy="3820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.73997497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SSO: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0997314453125" w:line="276.0145568847656" w:lineRule="auto"/>
        <w:ind w:left="206.6400146484375" w:right="339.40185546875" w:firstLine="3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highlight w:val="white"/>
          <w:u w:val="none"/>
          <w:vertAlign w:val="baseline"/>
          <w:rtl w:val="0"/>
        </w:rPr>
        <w:t xml:space="preserve">Пользователь входит в один из сервисов Google.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  <w:rtl w:val="0"/>
        </w:rPr>
        <w:t xml:space="preserve"> 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highlight w:val="white"/>
          <w:u w:val="none"/>
          <w:vertAlign w:val="baseline"/>
          <w:rtl w:val="0"/>
        </w:rPr>
        <w:t xml:space="preserve">Пользователь получает сгенерированную в Google Accounts куку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Пользователь идёт в другой продукт Google.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7547607421875" w:line="275.817232131958" w:lineRule="auto"/>
        <w:ind w:left="206.24000549316406" w:right="594.654541015625" w:hanging="2.816009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highlight w:val="white"/>
          <w:u w:val="none"/>
          <w:vertAlign w:val="baseline"/>
          <w:rtl w:val="0"/>
        </w:rPr>
        <w:t xml:space="preserve">Пользователь снова перенаправляется в Google Accounts.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Google Accounts видит, что пользователю уже присвоена кука, 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highlight w:val="white"/>
          <w:u w:val="none"/>
          <w:vertAlign w:val="baseline"/>
          <w:rtl w:val="0"/>
        </w:rPr>
        <w:t xml:space="preserve">перенаправляет пользователя в запрошенный продукт.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2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Аутентификация в соцсетях: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0997314453125" w:line="275.8399200439453" w:lineRule="auto"/>
        <w:ind w:left="55.86448669433594" w:right="5531.400146484375" w:hanging="19.62448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  <w:rtl w:val="0"/>
        </w:rPr>
        <w:t xml:space="preserve">Аутентификацией в соцсетях — это тоже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SSO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5513943</wp:posOffset>
            </wp:positionH>
            <wp:positionV relativeFrom="paragraph">
              <wp:posOffset>17426</wp:posOffset>
            </wp:positionV>
            <wp:extent cx="2746248" cy="2737231"/>
            <wp:effectExtent b="0" l="0" r="0" t="0"/>
            <wp:wrapSquare wrapText="left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6248" cy="27372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06640625" w:line="275.8422088623047" w:lineRule="auto"/>
        <w:ind w:left="36.24000549316406" w:right="5232.3431396484375" w:firstLine="31.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9.02000427246094" w:top="576.1395263671875" w:left="598.7599945068359" w:right="317.60009765625" w:header="0" w:footer="720"/>
          <w:cols w:equalWidth="0" w:num="1">
            <w:col w:space="0" w:w="13483.63990783691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  <w:rtl w:val="0"/>
        </w:rPr>
        <w:t xml:space="preserve">Есть возможность аутентифицировать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пользователей по их аккаунтам в соцсетях.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  <w:rtl w:val="0"/>
        </w:rPr>
        <w:t xml:space="preserve">Тогда пользователям не придётся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проходить аутентификацию отдельно в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  <w:rtl w:val="0"/>
        </w:rPr>
        <w:t xml:space="preserve">другом приложении.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OAuth 2: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84045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299.02000427246094" w:top="576.1395263671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8383524" cy="382968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3524" cy="3829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.240020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OAuth 2. Преимущества: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500244140625" w:line="276.37081146240234" w:lineRule="auto"/>
        <w:ind w:left="836.2400054931641" w:right="890.87890625" w:hanging="509.1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918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918"/>
          <w:sz w:val="36"/>
          <w:szCs w:val="36"/>
          <w:u w:val="none"/>
          <w:shd w:fill="auto" w:val="clear"/>
          <w:vertAlign w:val="baseline"/>
          <w:rtl w:val="0"/>
        </w:rPr>
        <w:t xml:space="preserve">● Обращение к ресурсам происходит по HTTP/HTTPS с указанием  токена в заголовках. Это позволяет использовать OAuth практически  на любых платформах: мобильных и десктоп приложениях, сайтах, и  даже в плагинах для браузеров.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239501953125" w:line="240" w:lineRule="auto"/>
        <w:ind w:left="327.10357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918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918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● Возможность авторизации пользователя.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965087890625" w:line="275.3899669647217" w:lineRule="auto"/>
        <w:ind w:left="327.10357666015625" w:right="1216.5185546875" w:hanging="0.0435638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918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918"/>
          <w:sz w:val="36"/>
          <w:szCs w:val="36"/>
          <w:u w:val="none"/>
          <w:shd w:fill="auto" w:val="clear"/>
          <w:vertAlign w:val="baseline"/>
          <w:rtl w:val="0"/>
        </w:rPr>
        <w:t xml:space="preserve">● Популярность - большинство компаний используют его в своих API.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918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● Простота реализации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951416015625" w:line="275.4452133178711" w:lineRule="auto"/>
        <w:ind w:left="327.10357666015625" w:right="1009.01611328125" w:hanging="0.0435638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918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918"/>
          <w:sz w:val="36"/>
          <w:szCs w:val="36"/>
          <w:u w:val="none"/>
          <w:shd w:fill="auto" w:val="clear"/>
          <w:vertAlign w:val="baseline"/>
          <w:rtl w:val="0"/>
        </w:rPr>
        <w:t xml:space="preserve">● Большое количество документации, статей и ресурсов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918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● Наличие готовых решений, которые можно изменять под свои нужды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.240020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OAuth 2. Минусы: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3.0999755859375" w:line="275.93387603759766" w:lineRule="auto"/>
        <w:ind w:left="231.0400390625" w:right="1229.401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918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918"/>
          <w:sz w:val="40"/>
          <w:szCs w:val="40"/>
          <w:u w:val="none"/>
          <w:shd w:fill="auto" w:val="clear"/>
          <w:vertAlign w:val="baseline"/>
          <w:rtl w:val="0"/>
        </w:rPr>
        <w:t xml:space="preserve">● Нет единого установленного формата, вследствие чего на  каждый сервис нужно иметь отдельную реализацию.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918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● При аутентификации иногда приходится делать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918"/>
          <w:sz w:val="40"/>
          <w:szCs w:val="40"/>
          <w:u w:val="none"/>
          <w:shd w:fill="auto" w:val="clear"/>
          <w:vertAlign w:val="baseline"/>
          <w:rtl w:val="0"/>
        </w:rPr>
        <w:t xml:space="preserve">дополнительные запросы для получения даже минимальной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918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информации о пользователе. Решается использованием jwt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918"/>
          <w:sz w:val="40"/>
          <w:szCs w:val="40"/>
          <w:u w:val="none"/>
          <w:shd w:fill="auto" w:val="clear"/>
          <w:vertAlign w:val="baseline"/>
          <w:rtl w:val="0"/>
        </w:rPr>
        <w:t xml:space="preserve">токена, но далеко не все сервисы его поддерживают. ● При краже токена у злоумышленника на какое-то время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918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появляется доступ к защищенным данным.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.23997497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Tokens JWT: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10009765625" w:line="239.87903594970703" w:lineRule="auto"/>
        <w:ind w:left="43.84002685546875" w:right="616.180419921875" w:firstLine="0.7999420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Токены доступа / access token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— это токены, с помощью которых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можно получить доступ к защищенным ресурсам. Это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короткоживущие, но многоразовые токены. В них может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содержаться дополнительная информация, например, время жизни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токена. Все зависит от желания разработчика.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76007080078125" w:line="239.9040412902832" w:lineRule="auto"/>
        <w:ind w:left="49.44000244140625" w:right="1412.19970703125" w:firstLine="15.9999847412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Рефреш токен / refresh token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— эти токены служат только для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получение нового токена доступа. Они долгоживущие, но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одноразовые.</w:t>
      </w:r>
    </w:p>
    <w:sectPr>
      <w:type w:val="continuous"/>
      <w:pgSz w:h="8100" w:w="14400" w:orient="landscape"/>
      <w:pgMar w:bottom="299.02000427246094" w:top="576.1395263671875" w:left="598.7599945068359" w:right="317.60009765625" w:header="0" w:footer="720"/>
      <w:cols w:equalWidth="0" w:num="1">
        <w:col w:space="0" w:w="13483.63990783691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