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5.png" ContentType="image/png"/>
  <Override PartName="/word/media/rId49.png" ContentType="image/png"/>
  <Override PartName="/word/media/rId61.png" ContentType="image/png"/>
  <Override PartName="/word/media/rId6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3.png" ContentType="image/png"/>
  <Override PartName="/word/media/rId57.png" ContentType="image/png"/>
  <Override PartName="/word/media/rId65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“Отчёт по лабораторной работе №5”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“Структура программы на языке ассемблера NASM. Системные вызовы в ОС GNU Linux”</w:t>
      </w:r>
      <w:r>
        <w:t xml:space="preserve"> </w:t>
      </w:r>
      <w:r>
        <w:t xml:space="preserve">author:</w:t>
      </w:r>
      <w:r>
        <w:t xml:space="preserve"> </w:t>
      </w:r>
      <w:r>
        <w:t xml:space="preserve">“Трандасир Илья”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“Содержание”</w:t>
      </w:r>
    </w:p>
    <w:bookmarkEnd w:id="21"/>
    <w:bookmarkStart w:id="22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IBM Plex Serif</w:t>
      </w:r>
      <w:r>
        <w:t xml:space="preserve"> </w:t>
      </w:r>
      <w:r>
        <w:t xml:space="preserve">romanfont: IBM Plex Serif</w:t>
      </w:r>
      <w:r>
        <w:t xml:space="preserve"> </w:t>
      </w:r>
      <w:r>
        <w:t xml:space="preserve">sansfont: IBM Plex Sans</w:t>
      </w:r>
      <w:r>
        <w:t xml:space="preserve"> </w:t>
      </w:r>
      <w:r>
        <w:t xml:space="preserve">monofont: IBM Plex Mono</w:t>
      </w:r>
      <w:r>
        <w:t xml:space="preserve"> </w:t>
      </w:r>
      <w:r>
        <w:t xml:space="preserve">mathfont: STIX Two Math</w:t>
      </w:r>
      <w:r>
        <w:t xml:space="preserve"> </w:t>
      </w:r>
      <w:r>
        <w:t xml:space="preserve">mainfontoptions: Ligatures=Common,Ligatures=TeX,Scale=0.94</w:t>
      </w:r>
      <w:r>
        <w:t xml:space="preserve"> </w:t>
      </w:r>
      <w:r>
        <w:t xml:space="preserve">romanfontoptions: Ligatures=Common,Ligatures=TeX,Scale=0.94</w:t>
      </w:r>
      <w:r>
        <w:t xml:space="preserve"> </w:t>
      </w:r>
      <w:r>
        <w:t xml:space="preserve">sansfontoptions: Ligatures=Common,Ligatures=TeX,Scale=MatchLowercase,Scale=0.94</w:t>
      </w:r>
      <w:r>
        <w:t xml:space="preserve"> </w:t>
      </w:r>
      <w:r>
        <w:t xml:space="preserve">monofontoptions: Scale=MatchLowercase,Scale=0.94,FakeStretch=0.9</w:t>
      </w:r>
      <w:r>
        <w:t xml:space="preserve"> </w:t>
      </w:r>
      <w:r>
        <w:t xml:space="preserve">mathfontoptions: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“gost-numeric”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“Рис.”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“Таблица”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“Листинг”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“Список иллюстраций”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“Список таблиц”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“Листинги”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pStyle w:val="Heading1"/>
        <w:numPr>
          <w:ilvl w:val="0"/>
          <w:numId w:val="1001"/>
        </w:numPr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pStyle w:val="Heading2"/>
        <w:numPr>
          <w:ilvl w:val="1"/>
          <w:numId w:val="1002"/>
        </w:numPr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p>
      <w:pPr>
        <w:pStyle w:val="Compact"/>
        <w:numPr>
          <w:ilvl w:val="0"/>
          <w:numId w:val="1003"/>
        </w:numPr>
      </w:pPr>
      <w:r>
        <w:t xml:space="preserve">Цель работы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Задание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Теоретическое введение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Выполнение лабораторной работы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Вывод</w:t>
      </w:r>
    </w:p>
    <w:bookmarkEnd w:id="25"/>
    <w:bookmarkStart w:id="26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структуру программы на языке ассемблера NASM.</w:t>
      </w:r>
    </w:p>
    <w:bookmarkEnd w:id="26"/>
    <w:bookmarkStart w:id="27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7"/>
    <w:bookmarkStart w:id="28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4"/>
        </w:numPr>
      </w:pPr>
      <w:r>
        <w:t xml:space="preserve">Открыть Midnight Commander.</w:t>
      </w:r>
    </w:p>
    <w:p>
      <w:pPr>
        <w:numPr>
          <w:ilvl w:val="0"/>
          <w:numId w:val="1004"/>
        </w:numPr>
      </w:pPr>
      <w:r>
        <w:t xml:space="preserve">Создать папку lab05 и внутри нее создать файл lab5-1.asm.</w:t>
      </w:r>
    </w:p>
    <w:p>
      <w:pPr>
        <w:numPr>
          <w:ilvl w:val="0"/>
          <w:numId w:val="1004"/>
        </w:numPr>
      </w:pPr>
      <w:r>
        <w:t xml:space="preserve">Открыть файл lab5-1.asm, ввести информацию из листинга 5.1 и сохранить изменения.</w:t>
      </w:r>
    </w:p>
    <w:p>
      <w:pPr>
        <w:numPr>
          <w:ilvl w:val="0"/>
          <w:numId w:val="1004"/>
        </w:numPr>
      </w:pPr>
      <w:r>
        <w:t xml:space="preserve">Оттранслировать текст файла lab5-1.asm, выполнить компановку объектного файла.</w:t>
      </w:r>
    </w:p>
    <w:p>
      <w:pPr>
        <w:numPr>
          <w:ilvl w:val="0"/>
          <w:numId w:val="1004"/>
        </w:numPr>
      </w:pPr>
      <w:r>
        <w:t xml:space="preserve">Скачать и скопировать файл in_out.asm с помощью клавиши f5.</w:t>
      </w:r>
    </w:p>
    <w:p>
      <w:pPr>
        <w:numPr>
          <w:ilvl w:val="0"/>
          <w:numId w:val="1004"/>
        </w:numPr>
      </w:pPr>
      <w:r>
        <w:t xml:space="preserve">С помощью клавиши f6 скопировать файл lab5-1.asm с именем lab5-2.asm.</w:t>
      </w:r>
    </w:p>
    <w:p>
      <w:pPr>
        <w:numPr>
          <w:ilvl w:val="0"/>
          <w:numId w:val="1004"/>
        </w:numPr>
      </w:pPr>
      <w:r>
        <w:t xml:space="preserve">Исправить файл lab5-2.asm в соответствии с листингом 5.2 и заменить подпрограмму sprintLF на sprint.</w:t>
      </w:r>
    </w:p>
    <w:p>
      <w:pPr>
        <w:numPr>
          <w:ilvl w:val="0"/>
          <w:numId w:val="1004"/>
        </w:numPr>
      </w:pPr>
      <w:r>
        <w:t xml:space="preserve">Создать исполняемый файл и проверить его работу.</w:t>
      </w:r>
    </w:p>
    <w:p>
      <w:pPr>
        <w:numPr>
          <w:ilvl w:val="0"/>
          <w:numId w:val="1004"/>
        </w:numPr>
      </w:pPr>
      <w:r>
        <w:t xml:space="preserve">Создать копию файла lab5-1.asm и внести изменения, чтобы выводила введенная строка на экран.</w:t>
      </w:r>
    </w:p>
    <w:p>
      <w:pPr>
        <w:numPr>
          <w:ilvl w:val="0"/>
          <w:numId w:val="1004"/>
        </w:numPr>
      </w:pPr>
      <w:r>
        <w:t xml:space="preserve">Создать копию файла lab5-2.asm и внести изменения, чтобы выводила введенная строка на экран.</w:t>
      </w:r>
    </w:p>
    <w:p>
      <w:pPr>
        <w:pStyle w:val="FirstParagraph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8"/>
    <w:bookmarkStart w:id="7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5"/>
        </w:numPr>
      </w:pPr>
      <w:r>
        <w:t xml:space="preserve">Открыть Midnight Commander (см рис 1)</w:t>
      </w:r>
    </w:p>
    <w:p>
      <w:pPr>
        <w:pStyle w:val="FirstParagraph"/>
      </w:pPr>
      <w:bookmarkStart w:id="32" w:name="fig:001"/>
      <w:r>
        <w:drawing>
          <wp:inline>
            <wp:extent cx="5334000" cy="4335657"/>
            <wp:effectExtent b="0" l="0" r="0" t="0"/>
            <wp:docPr descr="Название рисунка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br/>
      </w:r>
      <w:r>
        <w:t xml:space="preserve">Открытый mc (рис 1)</w:t>
      </w:r>
    </w:p>
    <w:p>
      <w:pPr>
        <w:pStyle w:val="Compact"/>
        <w:numPr>
          <w:ilvl w:val="0"/>
          <w:numId w:val="1006"/>
        </w:numPr>
      </w:pPr>
      <w:r>
        <w:t xml:space="preserve">Создать папку lab05 и внутри нее создать файл lab5-1.asm (см рис 2)</w:t>
      </w:r>
    </w:p>
    <w:p>
      <w:pPr>
        <w:pStyle w:val="FirstParagraph"/>
      </w:pPr>
      <w:bookmarkStart w:id="36" w:name="fig:002"/>
      <w:r>
        <w:drawing>
          <wp:inline>
            <wp:extent cx="5334000" cy="4335657"/>
            <wp:effectExtent b="0" l="0" r="0" t="0"/>
            <wp:docPr descr="Название рисунка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br/>
      </w:r>
      <w:r>
        <w:t xml:space="preserve">Создание папки lab05 и файла lab5-1.asm (рис 2)</w:t>
      </w:r>
    </w:p>
    <w:p>
      <w:pPr>
        <w:pStyle w:val="Compact"/>
        <w:numPr>
          <w:ilvl w:val="0"/>
          <w:numId w:val="1007"/>
        </w:numPr>
      </w:pPr>
      <w:r>
        <w:t xml:space="preserve">Открыть файл lab5-1.asm, ввести информацию из листинга 5.1 и сохранить изменения (см рис 3)</w:t>
      </w:r>
    </w:p>
    <w:p>
      <w:pPr>
        <w:pStyle w:val="FirstParagraph"/>
      </w:pPr>
      <w:bookmarkStart w:id="40" w:name="fig:003"/>
      <w:r>
        <w:drawing>
          <wp:inline>
            <wp:extent cx="5334000" cy="4335657"/>
            <wp:effectExtent b="0" l="0" r="0" t="0"/>
            <wp:docPr descr="Название рисунка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br/>
      </w:r>
      <w:r>
        <w:t xml:space="preserve">Открытый файл lab5-1.asm (рис 3)</w:t>
      </w:r>
    </w:p>
    <w:p>
      <w:pPr>
        <w:pStyle w:val="Compact"/>
        <w:numPr>
          <w:ilvl w:val="0"/>
          <w:numId w:val="1008"/>
        </w:numPr>
      </w:pPr>
      <w:r>
        <w:t xml:space="preserve">Оттранслировать текст файла lab5-1.asm, выполнить компановку объектного файла (см рис 4)</w:t>
      </w:r>
    </w:p>
    <w:p>
      <w:pPr>
        <w:pStyle w:val="FirstParagraph"/>
      </w:pPr>
      <w:bookmarkStart w:id="44" w:name="fig:004"/>
      <w:r>
        <w:drawing>
          <wp:inline>
            <wp:extent cx="5334000" cy="1873512"/>
            <wp:effectExtent b="0" l="0" r="0" t="0"/>
            <wp:docPr descr="Название рисунка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br/>
      </w:r>
      <w:r>
        <w:t xml:space="preserve">Запуск файла (рис 4)</w:t>
      </w:r>
    </w:p>
    <w:p>
      <w:pPr>
        <w:pStyle w:val="Compact"/>
        <w:numPr>
          <w:ilvl w:val="0"/>
          <w:numId w:val="1009"/>
        </w:numPr>
      </w:pPr>
      <w:r>
        <w:t xml:space="preserve">Скачать и скопировать файл in_out.asm с помощью клавиши f5 (см рис 5)</w:t>
      </w:r>
    </w:p>
    <w:p>
      <w:pPr>
        <w:pStyle w:val="FirstParagraph"/>
      </w:pPr>
      <w:bookmarkStart w:id="48" w:name="fig:0012"/>
      <w:r>
        <w:drawing>
          <wp:inline>
            <wp:extent cx="5334000" cy="4122722"/>
            <wp:effectExtent b="0" l="0" r="0" t="0"/>
            <wp:docPr descr="Название рисунка" title="" id="46" name="Picture"/>
            <a:graphic>
              <a:graphicData uri="http://schemas.openxmlformats.org/drawingml/2006/picture">
                <pic:pic>
                  <pic:nvPicPr>
                    <pic:cNvPr descr="image/1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br/>
      </w:r>
      <w:r>
        <w:t xml:space="preserve">Скопированный in_out.asm через f5 (рис 5)</w:t>
      </w:r>
    </w:p>
    <w:p>
      <w:pPr>
        <w:pStyle w:val="Compact"/>
        <w:numPr>
          <w:ilvl w:val="0"/>
          <w:numId w:val="1010"/>
        </w:numPr>
      </w:pPr>
      <w:r>
        <w:t xml:space="preserve">С помощью клавиши f6 скопировать файл lab5-1.asm с именем lab5-2.asm (см рис 6)</w:t>
      </w:r>
    </w:p>
    <w:p>
      <w:pPr>
        <w:pStyle w:val="FirstParagraph"/>
      </w:pPr>
      <w:bookmarkStart w:id="52" w:name="fig:0013"/>
      <w:r>
        <w:drawing>
          <wp:inline>
            <wp:extent cx="5334000" cy="4122722"/>
            <wp:effectExtent b="0" l="0" r="0" t="0"/>
            <wp:docPr descr="Название рисунка" title="" id="50" name="Picture"/>
            <a:graphic>
              <a:graphicData uri="http://schemas.openxmlformats.org/drawingml/2006/picture">
                <pic:pic>
                  <pic:nvPicPr>
                    <pic:cNvPr descr="image/1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br/>
      </w:r>
      <w:r>
        <w:t xml:space="preserve">Cкопированный файл lab5-1.asm с именем lab5-2.asm (рис 6)</w:t>
      </w:r>
    </w:p>
    <w:p>
      <w:pPr>
        <w:pStyle w:val="Compact"/>
        <w:numPr>
          <w:ilvl w:val="0"/>
          <w:numId w:val="1011"/>
        </w:numPr>
      </w:pPr>
      <w:r>
        <w:t xml:space="preserve">Исправить файл lab5-2.asm в соответствии с листингом 5.2 и заменить подпрограмму sprintLF на sprint (см рис 7)</w:t>
      </w:r>
    </w:p>
    <w:p>
      <w:pPr>
        <w:pStyle w:val="FirstParagraph"/>
      </w:pPr>
      <w:bookmarkStart w:id="56" w:name="fig:005"/>
      <w:r>
        <w:drawing>
          <wp:inline>
            <wp:extent cx="5334000" cy="4335657"/>
            <wp:effectExtent b="0" l="0" r="0" t="0"/>
            <wp:docPr descr="Название рисунка" title="" id="54" name="Picture"/>
            <a:graphic>
              <a:graphicData uri="http://schemas.openxmlformats.org/drawingml/2006/picture">
                <pic:pic>
                  <pic:nvPicPr>
                    <pic:cNvPr descr="image/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br/>
      </w:r>
      <w:r>
        <w:t xml:space="preserve">Исправленный файл lab5-2.asm (рис 7)</w:t>
      </w:r>
    </w:p>
    <w:p>
      <w:pPr>
        <w:pStyle w:val="Compact"/>
        <w:numPr>
          <w:ilvl w:val="0"/>
          <w:numId w:val="1012"/>
        </w:numPr>
      </w:pPr>
      <w:r>
        <w:t xml:space="preserve">Создать исполняемый файл и проверить его работу (см рис 8)</w:t>
      </w:r>
    </w:p>
    <w:p>
      <w:pPr>
        <w:pStyle w:val="FirstParagraph"/>
      </w:pPr>
      <w:bookmarkStart w:id="60" w:name="fig:006"/>
      <w:r>
        <w:drawing>
          <wp:inline>
            <wp:extent cx="5334000" cy="1597623"/>
            <wp:effectExtent b="0" l="0" r="0" t="0"/>
            <wp:docPr descr="Название рисунка" title="" id="58" name="Picture"/>
            <a:graphic>
              <a:graphicData uri="http://schemas.openxmlformats.org/drawingml/2006/picture">
                <pic:pic>
                  <pic:nvPicPr>
                    <pic:cNvPr descr="image/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br/>
      </w:r>
      <w:r>
        <w:t xml:space="preserve">Проверка и создание файла (рис 8)</w:t>
      </w:r>
      <w:r>
        <w:br/>
      </w:r>
      <w:r>
        <w:t xml:space="preserve">Теперь после вывода сообщения не будет перехода на новую строку</w:t>
      </w:r>
    </w:p>
    <w:p>
      <w:pPr>
        <w:pStyle w:val="Compact"/>
        <w:numPr>
          <w:ilvl w:val="0"/>
          <w:numId w:val="1013"/>
        </w:numPr>
      </w:pPr>
      <w:r>
        <w:t xml:space="preserve">Создать копию файла lab5-1.asm и внести изменения, чтобы выводила введенная строка на экран (см рис 9-10)</w:t>
      </w:r>
    </w:p>
    <w:p>
      <w:pPr>
        <w:pStyle w:val="FirstParagraph"/>
      </w:pPr>
      <w:bookmarkStart w:id="64" w:name="fig:0014"/>
      <w:r>
        <w:drawing>
          <wp:inline>
            <wp:extent cx="5334000" cy="4201438"/>
            <wp:effectExtent b="0" l="0" r="0" t="0"/>
            <wp:docPr descr="Название рисунка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br/>
      </w:r>
      <w:r>
        <w:t xml:space="preserve">Создание копии файла lab5-1.asm (рис 9)</w:t>
      </w:r>
    </w:p>
    <w:p>
      <w:pPr>
        <w:pStyle w:val="BodyText"/>
      </w:pPr>
      <w:bookmarkStart w:id="68" w:name="fig:007"/>
      <w:r>
        <w:drawing>
          <wp:inline>
            <wp:extent cx="3733800" cy="1118336"/>
            <wp:effectExtent b="0" l="0" r="0" t="0"/>
            <wp:docPr descr="Название рисунка" title="" id="66" name="Picture"/>
            <a:graphic>
              <a:graphicData uri="http://schemas.openxmlformats.org/drawingml/2006/picture">
                <pic:pic>
                  <pic:nvPicPr>
                    <pic:cNvPr descr="image/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br/>
      </w:r>
      <w:r>
        <w:t xml:space="preserve">Вывод введенной строки на экран (рис 11)</w:t>
      </w:r>
    </w:p>
    <w:p>
      <w:pPr>
        <w:pStyle w:val="Compact"/>
        <w:numPr>
          <w:ilvl w:val="0"/>
          <w:numId w:val="1014"/>
        </w:numPr>
      </w:pPr>
      <w:r>
        <w:t xml:space="preserve">Создать копию файла lab5-2.asm и внести изменения, чтобы выводила введенная строка на экран (см рис 11-12)</w:t>
      </w:r>
    </w:p>
    <w:p>
      <w:pPr>
        <w:pStyle w:val="FirstParagraph"/>
      </w:pPr>
      <w:bookmarkStart w:id="72" w:name="fig:0015"/>
      <w:r>
        <w:drawing>
          <wp:inline>
            <wp:extent cx="5334000" cy="4201438"/>
            <wp:effectExtent b="0" l="0" r="0" t="0"/>
            <wp:docPr descr="Название рисунка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br/>
      </w:r>
      <w:r>
        <w:t xml:space="preserve">Создание копии файла lab5-1.asm (рис 11)</w:t>
      </w:r>
    </w:p>
    <w:p>
      <w:pPr>
        <w:pStyle w:val="BodyText"/>
      </w:pPr>
      <w:bookmarkStart w:id="76" w:name="fig:008"/>
      <w:r>
        <w:drawing>
          <wp:inline>
            <wp:extent cx="5334000" cy="2567065"/>
            <wp:effectExtent b="0" l="0" r="0" t="0"/>
            <wp:docPr descr="Название рисунка" title="" id="74" name="Picture"/>
            <a:graphic>
              <a:graphicData uri="http://schemas.openxmlformats.org/drawingml/2006/picture">
                <pic:pic>
                  <pic:nvPicPr>
                    <pic:cNvPr descr="image/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  <w:r>
        <w:br/>
      </w:r>
      <w:r>
        <w:t xml:space="preserve">Вывод введенной строки на экран (рис 12)</w:t>
      </w:r>
    </w:p>
    <w:bookmarkEnd w:id="77"/>
    <w:bookmarkStart w:id="7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ознакомился со структурой программы на языке ассемблера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5" Target="media/rId65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2024-11-29T10:49:41Z</dcterms:created>
  <dcterms:modified xsi:type="dcterms:W3CDTF">2024-11-29T10:49:41Z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