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Microservices Architecture and Backend Infrastructure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details the principles of designing scalable backend systems using microservices, containers, and cloud-native infrastructure.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Monolithic vs. Microservices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monolith is a single unified unit of software, while microservices break the application into a collection of small, independent services. Each service communicates over lightweight protocols like HTTP/REST or gRPC.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Monolith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Microservices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All-at-once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Independent per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Scale the whole app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Scale specific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 initial, high later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initial operational overhead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Service Communication and APIs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 distributed system, services must coordinate. There are two primary patterns: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Synchronous (REST/gRPC):</w:t>
      </w:r>
      <w:r w:rsidDel="00000000" w:rsidR="00000000" w:rsidRPr="00000000">
        <w:rPr>
          <w:rtl w:val="0"/>
        </w:rPr>
        <w:t xml:space="preserve"> The caller waits for a response. High coupling but simpler logic.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Asynchronous (Message Queues):</w:t>
      </w:r>
      <w:r w:rsidDel="00000000" w:rsidR="00000000" w:rsidRPr="00000000">
        <w:rPr>
          <w:rtl w:val="0"/>
        </w:rPr>
        <w:t xml:space="preserve"> Services communicate via events (RabbitMQ, Kafka). Increases resilience and decoupling.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Containerization and Orchestration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Containers (Docker) package code and dependencies together, ensuring consistency across environments. Orchestrators (Kubernetes) manage the deployment, scaling, and networking of these containers.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Pods:</w:t>
      </w:r>
      <w:r w:rsidDel="00000000" w:rsidR="00000000" w:rsidRPr="00000000">
        <w:rPr>
          <w:rtl w:val="0"/>
        </w:rPr>
        <w:t xml:space="preserve"> The smallest deployable units in Kubernetes.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Stable endpoints to access pods.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Ingress:</w:t>
      </w:r>
      <w:r w:rsidDel="00000000" w:rsidR="00000000" w:rsidRPr="00000000">
        <w:rPr>
          <w:rtl w:val="0"/>
        </w:rPr>
        <w:t xml:space="preserve"> Managing external access to services (load balancing, SSL).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Backend Persistence Patterns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Each microservice should ideally own its data (Database-per-service pattern) to avoid tight coupling. This leads to challenges with distributed transactions, often solved using the </w:t>
      </w:r>
      <w:r w:rsidDel="00000000" w:rsidR="00000000" w:rsidRPr="00000000">
        <w:rPr>
          <w:b w:val="1"/>
          <w:bCs w:val="1"/>
          <w:rtl w:val="0"/>
        </w:rPr>
        <w:t xml:space="preserve">Saga Pattern</w:t>
      </w:r>
      <w:r w:rsidDel="00000000" w:rsidR="00000000" w:rsidRPr="00000000">
        <w:rPr>
          <w:rtl w:val="0"/>
        </w:rPr>
        <w:t xml:space="preserve"> (a sequence of local transactions coordinated via events).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Observability and Monitoring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Monitoring a distributed system requires three pillars: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Centralized logs (ELK stack) for debugging.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Time-series data (Prometheus) for performance alerts.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Tracing:</w:t>
      </w:r>
      <w:r w:rsidDel="00000000" w:rsidR="00000000" w:rsidRPr="00000000">
        <w:rPr>
          <w:rtl w:val="0"/>
        </w:rPr>
        <w:t xml:space="preserve"> Distributed tracing (Jaeger) to follow a request across multiple services.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