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Петру Петровичу Петрову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управе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В.А. Романенко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П.П. Петров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