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712C4C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sdt>
        <w:sdtPr>
          <w:rPr>
            <w:spacing w:val="0"/>
            <w:w w:val="100"/>
            <w:sz w:val="32"/>
            <w:szCs w:val="32"/>
          </w:rPr>
          <w:alias w:val="Practic_type"/>
          <w:tag w:val="Practic_type"/>
          <w:id w:val="773511828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</w:rPr>
            <w:t>производственной</w:t>
          </w:r>
        </w:sdtContent>
      </w:sdt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sdt>
        <w:sdtPr>
          <w:rPr>
            <w:spacing w:val="0"/>
            <w:w w:val="100"/>
            <w:sz w:val="32"/>
            <w:szCs w:val="32"/>
            <w:u w:val="single"/>
          </w:rPr>
          <w:alias w:val="Practic_type_2"/>
          <w:tag w:val="Practic_type_2"/>
          <w:id w:val="-2043819337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  <w:u w:val="single"/>
            </w:rPr>
            <w:t>преддипломной</w:t>
          </w:r>
        </w:sdtContent>
      </w:sdt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 w:rsidP="00B1626C">
            <w:pPr>
              <w:suppressAutoHyphens/>
              <w:spacing w:after="0" w:line="240" w:lineRule="auto"/>
              <w:jc w:val="center"/>
              <w:rPr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name_of_student_full"/>
                <w:tag w:val="name_of_student_full"/>
                <w:id w:val="-677575495"/>
                <w:placeholder>
                  <w:docPart w:val="001433FE577646C49E352A10162A3902"/>
                </w:placeholder>
              </w:sdtPr>
              <w:sdtEndPr/>
              <w:sdtContent>
                <w:r w:rsidR="00FD0732"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sdtContent>
            </w:sdt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start"/>
              <w:tag w:val="date_start"/>
              <w:id w:val="-132496797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10.02.2020</w:t>
                </w:r>
              </w:p>
            </w:sdtContent>
          </w:sdt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end"/>
              <w:tag w:val="date_end"/>
              <w:id w:val="542186603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date"/>
              <w:tag w:val="footer_date"/>
              <w:id w:val="-199578701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дата</w:t>
                </w:r>
              </w:p>
            </w:sdtContent>
          </w:sdt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highlight w:val="yellow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3686"/>
        <w:jc w:val="right"/>
        <w:rPr>
          <w:rFonts w:eastAsia="Calibri"/>
          <w:color w:val="auto"/>
          <w:spacing w:val="0"/>
          <w:w w:val="100"/>
          <w:lang w:eastAsia="en-US"/>
        </w:rPr>
      </w:pP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376982546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712C4C">
      <w:pPr>
        <w:spacing w:after="0" w:line="360" w:lineRule="auto"/>
        <w:ind w:firstLine="4253"/>
        <w:rPr>
          <w:highlight w:val="yellow"/>
        </w:rPr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1"/>
          <w:tag w:val="head_date_1"/>
          <w:id w:val="-1724060633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10 февраля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rank_of_student"/>
                <w:tag w:val="rank_of_student"/>
                <w:id w:val="187579945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spacing w:val="0"/>
                    <w:w w:val="100"/>
                  </w:rPr>
                  <w:t>рядовой</w:t>
                </w:r>
              </w:sdtContent>
            </w:sdt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sdt>
              <w:sdtPr>
                <w:rPr>
                  <w:i/>
                  <w:spacing w:val="0"/>
                  <w:w w:val="100"/>
                </w:rPr>
                <w:alias w:val="name_of_student_full"/>
                <w:tag w:val="name_of_student_full"/>
                <w:id w:val="-483400368"/>
                <w:placeholder>
                  <w:docPart w:val="DefaultPlaceholder_-1854013440"/>
                </w:placeholder>
              </w:sdtPr>
              <w:sdtEndPr/>
              <w:sdtContent>
                <w:r w:rsidR="000B4FBA"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sdtContent>
            </w:sdt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start"/>
              <w:tag w:val="date_start"/>
              <w:id w:val="-53049613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10.02.2020</w:t>
                </w:r>
              </w:p>
            </w:sdtContent>
          </w:sdt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end"/>
              <w:tag w:val="date_end"/>
              <w:id w:val="548738336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539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906"/>
        <w:gridCol w:w="7"/>
        <w:gridCol w:w="1918"/>
        <w:gridCol w:w="7"/>
      </w:tblGrid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 w:rsidTr="00912D15">
        <w:tc>
          <w:tcPr>
            <w:tcW w:w="3465" w:type="dxa"/>
            <w:gridSpan w:val="3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283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spacing w:val="0"/>
                <w:w w:val="100"/>
              </w:rPr>
              <w:alias w:val="footer_name_of_student"/>
              <w:tag w:val="footer_name_of_student"/>
              <w:id w:val="408047622"/>
              <w:placeholder>
                <w:docPart w:val="DefaultPlaceholder_-1854013440"/>
              </w:placeholder>
            </w:sdtPr>
            <w:sdtEndPr/>
            <w:sdtContent>
              <w:p w:rsidR="004F3A8A" w:rsidRDefault="00C7035F" w:rsidP="00912D15">
                <w:pPr>
                  <w:suppressAutoHyphens/>
                  <w:spacing w:after="0" w:line="240" w:lineRule="auto"/>
                  <w:rPr>
                    <w:i/>
                    <w:iCs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iCs/>
                    <w:spacing w:val="0"/>
                    <w:w w:val="100"/>
                  </w:rPr>
                  <w:t xml:space="preserve">П.П. </w:t>
                </w:r>
                <w:r w:rsidR="00912D15">
                  <w:rPr>
                    <w:i/>
                    <w:iCs/>
                    <w:spacing w:val="0"/>
                    <w:w w:val="100"/>
                  </w:rPr>
                  <w:t>Петров</w:t>
                </w:r>
              </w:p>
            </w:sdtContent>
          </w:sdt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28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712C4C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1"/>
                <w:tag w:val="head_date_1"/>
                <w:id w:val="1467153648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10 февраля 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4111"/>
        <w:jc w:val="right"/>
        <w:rPr>
          <w:rFonts w:eastAsia="Calibri"/>
          <w:color w:val="auto"/>
          <w:spacing w:val="0"/>
          <w:w w:val="100"/>
          <w:lang w:eastAsia="en-US"/>
        </w:rPr>
      </w:pP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1407345512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712C4C">
      <w:pPr>
        <w:spacing w:after="0" w:line="360" w:lineRule="auto"/>
        <w:ind w:firstLine="4253"/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2"/>
          <w:tag w:val="head_date_2"/>
          <w:id w:val="-368293799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19 мая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RP"/>
              <w:tag w:val="name_of_student_RP"/>
              <w:id w:val="-725685575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tabs>
                    <w:tab w:val="left" w:pos="0"/>
                  </w:tabs>
                  <w:spacing w:after="0" w:line="240" w:lineRule="auto"/>
                  <w:ind w:left="-765"/>
                  <w:jc w:val="center"/>
                  <w:rPr>
                    <w:i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spacing w:val="0"/>
                    <w:w w:val="100"/>
                  </w:rPr>
                  <w:t>Петрова Петра Петровича</w:t>
                </w:r>
              </w:p>
            </w:sdtContent>
          </w:sdt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10174" w:type="dxa"/>
        <w:tblLook w:val="04A0" w:firstRow="1" w:lastRow="0" w:firstColumn="1" w:lastColumn="0" w:noHBand="0" w:noVBand="1"/>
      </w:tblPr>
      <w:tblGrid>
        <w:gridCol w:w="222"/>
        <w:gridCol w:w="2892"/>
        <w:gridCol w:w="7054"/>
        <w:gridCol w:w="6"/>
      </w:tblGrid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/>
        </w:tc>
        <w:tc>
          <w:tcPr>
            <w:tcW w:w="289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054" w:type="dxa"/>
            <w:shd w:val="clear" w:color="auto" w:fill="auto"/>
          </w:tcPr>
          <w:p w:rsidR="004F3A8A" w:rsidRDefault="004F3A8A"/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/>
        </w:tc>
        <w:tc>
          <w:tcPr>
            <w:tcW w:w="289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/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/>
        </w:tc>
        <w:tc>
          <w:tcPr>
            <w:tcW w:w="2892" w:type="dxa"/>
            <w:shd w:val="clear" w:color="auto" w:fill="auto"/>
          </w:tcPr>
          <w:p w:rsidR="004F3A8A" w:rsidRDefault="00712C4C" w:rsidP="00912D15">
            <w:pPr>
              <w:spacing w:after="0" w:line="240" w:lineRule="auto"/>
              <w:ind w:right="-764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2"/>
                <w:tag w:val="head_date_2"/>
                <w:id w:val="-80304930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 xml:space="preserve">19 </w:t>
                </w:r>
                <w:r w:rsidR="00912D15">
                  <w:rPr>
                    <w:i/>
                    <w:iCs/>
                    <w:spacing w:val="0"/>
                    <w:w w:val="100"/>
                  </w:rPr>
                  <w:t>мая</w:t>
                </w:r>
                <w:r w:rsidR="00C7035F" w:rsidRPr="000B4FBA">
                  <w:rPr>
                    <w:i/>
                    <w:iCs/>
                    <w:spacing w:val="0"/>
                    <w:w w:val="100"/>
                  </w:rPr>
                  <w:t xml:space="preserve"> 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/>
        </w:tc>
      </w:tr>
    </w:tbl>
    <w:p w:rsidR="004F3A8A" w:rsidRDefault="004F3A8A">
      <w:pPr>
        <w:pStyle w:val="ac"/>
      </w:pPr>
      <w:bookmarkStart w:id="0" w:name="_GoBack"/>
      <w:bookmarkEnd w:id="0"/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C4C" w:rsidRDefault="00712C4C">
      <w:pPr>
        <w:spacing w:after="0" w:line="240" w:lineRule="auto"/>
      </w:pPr>
      <w:r>
        <w:separator/>
      </w:r>
    </w:p>
  </w:endnote>
  <w:endnote w:type="continuationSeparator" w:id="0">
    <w:p w:rsidR="00712C4C" w:rsidRDefault="007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C4C" w:rsidRDefault="00712C4C">
      <w:pPr>
        <w:spacing w:after="0" w:line="240" w:lineRule="auto"/>
      </w:pPr>
      <w:r>
        <w:separator/>
      </w:r>
    </w:p>
  </w:footnote>
  <w:footnote w:type="continuationSeparator" w:id="0">
    <w:p w:rsidR="00712C4C" w:rsidRDefault="0071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0217C"/>
    <w:rsid w:val="00437826"/>
    <w:rsid w:val="004F3A8A"/>
    <w:rsid w:val="005C7FE5"/>
    <w:rsid w:val="00671C9B"/>
    <w:rsid w:val="00712C4C"/>
    <w:rsid w:val="00812B51"/>
    <w:rsid w:val="00912D15"/>
    <w:rsid w:val="00A07ABE"/>
    <w:rsid w:val="00A2529A"/>
    <w:rsid w:val="00A34D7C"/>
    <w:rsid w:val="00B1626C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924D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556CD3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556CD3"/>
    <w:rsid w:val="0057323B"/>
    <w:rsid w:val="006C09AE"/>
    <w:rsid w:val="0081514E"/>
    <w:rsid w:val="00874CCF"/>
    <w:rsid w:val="008F2589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F1BC-E540-4767-964E-B2EAB30C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13</cp:revision>
  <cp:lastPrinted>2020-01-15T11:15:00Z</cp:lastPrinted>
  <dcterms:created xsi:type="dcterms:W3CDTF">2020-01-15T11:16:00Z</dcterms:created>
  <dcterms:modified xsi:type="dcterms:W3CDTF">2020-08-30T14:51:00Z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