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2DF" w14:textId="58F751D1" w:rsidR="004B6C67" w:rsidRDefault="00EE53C9" w:rsidP="00EE53C9">
      <w:pPr>
        <w:pStyle w:val="Title"/>
        <w:jc w:val="center"/>
      </w:pPr>
      <w:r>
        <w:t>Twitch Network Analysis</w:t>
      </w:r>
    </w:p>
    <w:p w14:paraId="230A95B2" w14:textId="57331383" w:rsidR="00EE53C9" w:rsidRDefault="00EE53C9" w:rsidP="00A81486">
      <w:pPr>
        <w:pStyle w:val="Heading1"/>
      </w:pPr>
      <w:r>
        <w:tab/>
        <w:t>Project Summary</w:t>
      </w:r>
    </w:p>
    <w:p w14:paraId="5D806AAB" w14:textId="59E6DC8B" w:rsidR="00EE53C9" w:rsidRDefault="00EE53C9" w:rsidP="00EE53C9">
      <w:r>
        <w:tab/>
        <w:t xml:space="preserve">In this project I managed to write a code that extracts information about the network of Twitch users from the data files, generates different representations of this network (list of connections in the graph and adjacency matrix), implemented a number of data analysis algorithms including calculations of number of edges and vertices, average number of friends of users in the network, number of triangles in the graph, number of triples in the graph, graph density, clustering coefficient, and average probability that user’s friend’s friend is also user’s friend. I also implemented functions for matrices such as matrix multiplication, power of a matrix, as well as calculation of number of triangles and number of triplets using properties of matrices. However, I did not use these algorithms due to their </w:t>
      </w:r>
      <w:r w:rsidR="00700AFE">
        <w:t>low efficiency with large matrices.</w:t>
      </w:r>
    </w:p>
    <w:p w14:paraId="08A7A3DB" w14:textId="42B8786F" w:rsidR="002001D8" w:rsidRDefault="002001D8" w:rsidP="00A81486">
      <w:pPr>
        <w:pStyle w:val="Heading1"/>
      </w:pPr>
      <w:r>
        <w:tab/>
        <w:t>Result</w:t>
      </w:r>
      <w:r w:rsidR="00A81486">
        <w:t>s Present</w:t>
      </w:r>
      <w:r w:rsidR="006D4570">
        <w:t>ation</w:t>
      </w:r>
    </w:p>
    <w:tbl>
      <w:tblPr>
        <w:tblStyle w:val="TableGrid"/>
        <w:tblW w:w="0" w:type="auto"/>
        <w:tblLook w:val="04A0" w:firstRow="1" w:lastRow="0" w:firstColumn="1" w:lastColumn="0" w:noHBand="0" w:noVBand="1"/>
      </w:tblPr>
      <w:tblGrid>
        <w:gridCol w:w="3057"/>
        <w:gridCol w:w="3077"/>
        <w:gridCol w:w="3216"/>
      </w:tblGrid>
      <w:tr w:rsidR="002001D8" w14:paraId="61D2C916" w14:textId="77777777" w:rsidTr="00A81486">
        <w:tc>
          <w:tcPr>
            <w:tcW w:w="9350" w:type="dxa"/>
            <w:gridSpan w:val="3"/>
            <w:vAlign w:val="center"/>
          </w:tcPr>
          <w:p w14:paraId="337D1D1E" w14:textId="5988C130" w:rsidR="002001D8" w:rsidRDefault="002001D8" w:rsidP="00A81486">
            <w:pPr>
              <w:jc w:val="center"/>
            </w:pPr>
            <w:r>
              <w:t>Below are the screenshots of the code output</w:t>
            </w:r>
          </w:p>
        </w:tc>
      </w:tr>
      <w:tr w:rsidR="006D4570" w14:paraId="1FBCDC9A" w14:textId="77777777" w:rsidTr="00A81486">
        <w:trPr>
          <w:trHeight w:val="4580"/>
        </w:trPr>
        <w:tc>
          <w:tcPr>
            <w:tcW w:w="3116" w:type="dxa"/>
            <w:vAlign w:val="center"/>
          </w:tcPr>
          <w:p w14:paraId="6E792BE1" w14:textId="3A621467" w:rsidR="002001D8" w:rsidRPr="002D2D16" w:rsidRDefault="002001D8" w:rsidP="002001D8">
            <w:pPr>
              <w:jc w:val="center"/>
              <w:rPr>
                <w:lang w:val="ru-RU"/>
              </w:rPr>
            </w:pPr>
            <w:r>
              <w:rPr>
                <w:noProof/>
              </w:rPr>
              <w:drawing>
                <wp:inline distT="0" distB="0" distL="0" distR="0" wp14:anchorId="5FB58C22" wp14:editId="2DD4C886">
                  <wp:extent cx="1725941" cy="3312826"/>
                  <wp:effectExtent l="0" t="0" r="127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8458" cy="3624767"/>
                          </a:xfrm>
                          <a:prstGeom prst="rect">
                            <a:avLst/>
                          </a:prstGeom>
                        </pic:spPr>
                      </pic:pic>
                    </a:graphicData>
                  </a:graphic>
                </wp:inline>
              </w:drawing>
            </w:r>
          </w:p>
        </w:tc>
        <w:tc>
          <w:tcPr>
            <w:tcW w:w="3117" w:type="dxa"/>
            <w:vAlign w:val="center"/>
          </w:tcPr>
          <w:p w14:paraId="39953D3E" w14:textId="72F6AF61" w:rsidR="002001D8" w:rsidRDefault="002001D8" w:rsidP="002001D8">
            <w:pPr>
              <w:jc w:val="center"/>
            </w:pPr>
            <w:r>
              <w:rPr>
                <w:noProof/>
              </w:rPr>
              <w:drawing>
                <wp:inline distT="0" distB="0" distL="0" distR="0" wp14:anchorId="7CB31625" wp14:editId="429A7034">
                  <wp:extent cx="1761345" cy="3312753"/>
                  <wp:effectExtent l="0" t="0" r="4445"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5627" cy="3621735"/>
                          </a:xfrm>
                          <a:prstGeom prst="rect">
                            <a:avLst/>
                          </a:prstGeom>
                        </pic:spPr>
                      </pic:pic>
                    </a:graphicData>
                  </a:graphic>
                </wp:inline>
              </w:drawing>
            </w:r>
          </w:p>
        </w:tc>
        <w:tc>
          <w:tcPr>
            <w:tcW w:w="3117" w:type="dxa"/>
            <w:vAlign w:val="center"/>
          </w:tcPr>
          <w:p w14:paraId="2D5B3995" w14:textId="1BE27F16" w:rsidR="002001D8" w:rsidRDefault="002001D8" w:rsidP="002001D8">
            <w:pPr>
              <w:jc w:val="center"/>
            </w:pPr>
            <w:r>
              <w:rPr>
                <w:noProof/>
              </w:rPr>
              <w:drawing>
                <wp:inline distT="0" distB="0" distL="0" distR="0" wp14:anchorId="5B322F6E" wp14:editId="244FA177">
                  <wp:extent cx="1903126" cy="3297836"/>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42588" cy="3539503"/>
                          </a:xfrm>
                          <a:prstGeom prst="rect">
                            <a:avLst/>
                          </a:prstGeom>
                        </pic:spPr>
                      </pic:pic>
                    </a:graphicData>
                  </a:graphic>
                </wp:inline>
              </w:drawing>
            </w:r>
          </w:p>
        </w:tc>
      </w:tr>
    </w:tbl>
    <w:p w14:paraId="53EF38F3" w14:textId="77777777" w:rsidR="00A81486" w:rsidRDefault="002001D8" w:rsidP="002001D8">
      <w:r>
        <w:tab/>
      </w:r>
    </w:p>
    <w:p w14:paraId="17A737A9" w14:textId="77777777" w:rsidR="00A81486" w:rsidRPr="006D4570" w:rsidRDefault="00A81486">
      <w:pPr>
        <w:spacing w:line="240" w:lineRule="auto"/>
        <w:jc w:val="left"/>
        <w:rPr>
          <w:lang w:val="ru-RU"/>
        </w:rPr>
      </w:pPr>
      <w:r>
        <w:br w:type="page"/>
      </w:r>
    </w:p>
    <w:p w14:paraId="6F9F8C70" w14:textId="0BF392D1" w:rsidR="006D4570" w:rsidRDefault="006D4570" w:rsidP="006D4570">
      <w:pPr>
        <w:pStyle w:val="Heading1"/>
      </w:pPr>
      <w:r>
        <w:lastRenderedPageBreak/>
        <w:tab/>
        <w:t>Results Analysis</w:t>
      </w:r>
    </w:p>
    <w:p w14:paraId="2FF59140" w14:textId="39F10D7F" w:rsidR="002001D8" w:rsidRDefault="002001D8" w:rsidP="00A81486">
      <w:pPr>
        <w:spacing w:after="120"/>
        <w:ind w:firstLine="720"/>
      </w:pPr>
      <w:r>
        <w:t xml:space="preserve">I then compared the countries in terms of the </w:t>
      </w:r>
      <w:r w:rsidR="002D2D16">
        <w:t xml:space="preserve">calculated </w:t>
      </w:r>
      <w:r>
        <w:t>metrics and got the following.</w:t>
      </w:r>
    </w:p>
    <w:tbl>
      <w:tblPr>
        <w:tblStyle w:val="TableGrid"/>
        <w:tblW w:w="0" w:type="auto"/>
        <w:tblLook w:val="04A0" w:firstRow="1" w:lastRow="0" w:firstColumn="1" w:lastColumn="0" w:noHBand="0" w:noVBand="1"/>
      </w:tblPr>
      <w:tblGrid>
        <w:gridCol w:w="338"/>
        <w:gridCol w:w="2447"/>
        <w:gridCol w:w="2250"/>
        <w:gridCol w:w="2160"/>
        <w:gridCol w:w="2155"/>
      </w:tblGrid>
      <w:tr w:rsidR="001E6BEA" w14:paraId="06C4999D" w14:textId="77777777" w:rsidTr="001E6BEA">
        <w:tc>
          <w:tcPr>
            <w:tcW w:w="338" w:type="dxa"/>
            <w:vAlign w:val="center"/>
          </w:tcPr>
          <w:p w14:paraId="631CE1C7" w14:textId="49B6E882" w:rsidR="002001D8" w:rsidRDefault="002001D8" w:rsidP="002001D8">
            <w:pPr>
              <w:jc w:val="center"/>
            </w:pPr>
          </w:p>
        </w:tc>
        <w:tc>
          <w:tcPr>
            <w:tcW w:w="2447" w:type="dxa"/>
            <w:vAlign w:val="center"/>
          </w:tcPr>
          <w:p w14:paraId="660E7D10" w14:textId="564E40B1" w:rsidR="002001D8" w:rsidRDefault="002001D8" w:rsidP="002001D8">
            <w:pPr>
              <w:jc w:val="center"/>
            </w:pPr>
            <w:r>
              <w:t>avg. friend number</w:t>
            </w:r>
          </w:p>
        </w:tc>
        <w:tc>
          <w:tcPr>
            <w:tcW w:w="2250" w:type="dxa"/>
            <w:vAlign w:val="center"/>
          </w:tcPr>
          <w:p w14:paraId="54E0AC9F" w14:textId="404B99D5" w:rsidR="002001D8" w:rsidRDefault="002001D8" w:rsidP="002001D8">
            <w:pPr>
              <w:jc w:val="center"/>
            </w:pPr>
            <w:r>
              <w:t>density</w:t>
            </w:r>
          </w:p>
        </w:tc>
        <w:tc>
          <w:tcPr>
            <w:tcW w:w="2160" w:type="dxa"/>
            <w:vAlign w:val="center"/>
          </w:tcPr>
          <w:p w14:paraId="4A4B397C" w14:textId="7C72AC70" w:rsidR="002001D8" w:rsidRDefault="002001D8" w:rsidP="002001D8">
            <w:pPr>
              <w:jc w:val="center"/>
            </w:pPr>
            <w:r>
              <w:t>clustering coeff.</w:t>
            </w:r>
          </w:p>
        </w:tc>
        <w:tc>
          <w:tcPr>
            <w:tcW w:w="2155" w:type="dxa"/>
            <w:vAlign w:val="center"/>
          </w:tcPr>
          <w:p w14:paraId="42E92F33" w14:textId="4E04D05F" w:rsidR="002001D8" w:rsidRDefault="001E6BEA" w:rsidP="002001D8">
            <w:pPr>
              <w:jc w:val="center"/>
            </w:pPr>
            <w:r>
              <w:t>friends prob.</w:t>
            </w:r>
          </w:p>
        </w:tc>
      </w:tr>
      <w:tr w:rsidR="001E6BEA" w14:paraId="386EFF33" w14:textId="77777777" w:rsidTr="001E6BEA">
        <w:tc>
          <w:tcPr>
            <w:tcW w:w="338" w:type="dxa"/>
            <w:vAlign w:val="center"/>
          </w:tcPr>
          <w:p w14:paraId="3F45C698" w14:textId="4CD4CAAA" w:rsidR="002001D8" w:rsidRDefault="002001D8" w:rsidP="002001D8">
            <w:pPr>
              <w:jc w:val="center"/>
            </w:pPr>
            <w:r>
              <w:t>1</w:t>
            </w:r>
          </w:p>
        </w:tc>
        <w:tc>
          <w:tcPr>
            <w:tcW w:w="2447" w:type="dxa"/>
            <w:vAlign w:val="center"/>
          </w:tcPr>
          <w:p w14:paraId="72E095A6" w14:textId="523C6DC0" w:rsidR="002001D8" w:rsidRDefault="002001D8" w:rsidP="002001D8">
            <w:pPr>
              <w:jc w:val="center"/>
            </w:pPr>
            <w:r>
              <w:t>France</w:t>
            </w:r>
          </w:p>
        </w:tc>
        <w:tc>
          <w:tcPr>
            <w:tcW w:w="2250" w:type="dxa"/>
            <w:shd w:val="clear" w:color="auto" w:fill="538135" w:themeFill="accent6" w:themeFillShade="BF"/>
            <w:vAlign w:val="center"/>
          </w:tcPr>
          <w:p w14:paraId="2CD9F8BE" w14:textId="7476DD27" w:rsidR="002001D8" w:rsidRDefault="002001D8" w:rsidP="002001D8">
            <w:pPr>
              <w:jc w:val="center"/>
            </w:pPr>
            <w:r>
              <w:t>Portugal and Brazil</w:t>
            </w:r>
          </w:p>
        </w:tc>
        <w:tc>
          <w:tcPr>
            <w:tcW w:w="2160" w:type="dxa"/>
            <w:shd w:val="clear" w:color="auto" w:fill="538135" w:themeFill="accent6" w:themeFillShade="BF"/>
            <w:vAlign w:val="center"/>
          </w:tcPr>
          <w:p w14:paraId="4128592E" w14:textId="67E2C124" w:rsidR="002001D8" w:rsidRDefault="001E6BEA" w:rsidP="002001D8">
            <w:pPr>
              <w:jc w:val="center"/>
            </w:pPr>
            <w:r>
              <w:t>Portugal and Brazil</w:t>
            </w:r>
          </w:p>
        </w:tc>
        <w:tc>
          <w:tcPr>
            <w:tcW w:w="2155" w:type="dxa"/>
            <w:shd w:val="clear" w:color="auto" w:fill="538135" w:themeFill="accent6" w:themeFillShade="BF"/>
            <w:vAlign w:val="center"/>
          </w:tcPr>
          <w:p w14:paraId="43F2107A" w14:textId="2E0789DE" w:rsidR="002001D8" w:rsidRDefault="001E6BEA" w:rsidP="002001D8">
            <w:pPr>
              <w:jc w:val="center"/>
            </w:pPr>
            <w:r>
              <w:t>Portugal and Brazil</w:t>
            </w:r>
          </w:p>
        </w:tc>
      </w:tr>
      <w:tr w:rsidR="001E6BEA" w14:paraId="535E6CE8" w14:textId="77777777" w:rsidTr="001E6BEA">
        <w:tc>
          <w:tcPr>
            <w:tcW w:w="338" w:type="dxa"/>
            <w:vAlign w:val="center"/>
          </w:tcPr>
          <w:p w14:paraId="15410A11" w14:textId="1A6FCCFA" w:rsidR="002001D8" w:rsidRDefault="002001D8" w:rsidP="002001D8">
            <w:pPr>
              <w:jc w:val="center"/>
            </w:pPr>
            <w:r>
              <w:t>2</w:t>
            </w:r>
          </w:p>
        </w:tc>
        <w:tc>
          <w:tcPr>
            <w:tcW w:w="2447" w:type="dxa"/>
            <w:shd w:val="clear" w:color="auto" w:fill="538135" w:themeFill="accent6" w:themeFillShade="BF"/>
            <w:vAlign w:val="center"/>
          </w:tcPr>
          <w:p w14:paraId="7B2BED0A" w14:textId="013DED7A" w:rsidR="002001D8" w:rsidRDefault="002001D8" w:rsidP="002001D8">
            <w:pPr>
              <w:jc w:val="center"/>
            </w:pPr>
            <w:r>
              <w:t>Portugal and Brazil</w:t>
            </w:r>
          </w:p>
        </w:tc>
        <w:tc>
          <w:tcPr>
            <w:tcW w:w="2250" w:type="dxa"/>
            <w:vAlign w:val="center"/>
          </w:tcPr>
          <w:p w14:paraId="5F3181AE" w14:textId="65D83517" w:rsidR="002001D8" w:rsidRDefault="002001D8" w:rsidP="002001D8">
            <w:pPr>
              <w:jc w:val="center"/>
            </w:pPr>
            <w:r>
              <w:t>Spain</w:t>
            </w:r>
          </w:p>
        </w:tc>
        <w:tc>
          <w:tcPr>
            <w:tcW w:w="2160" w:type="dxa"/>
            <w:vAlign w:val="center"/>
          </w:tcPr>
          <w:p w14:paraId="0948E387" w14:textId="65EC076C" w:rsidR="002001D8" w:rsidRDefault="001E6BEA" w:rsidP="002001D8">
            <w:pPr>
              <w:jc w:val="center"/>
            </w:pPr>
            <w:r>
              <w:t>Spain</w:t>
            </w:r>
          </w:p>
        </w:tc>
        <w:tc>
          <w:tcPr>
            <w:tcW w:w="2155" w:type="dxa"/>
            <w:vAlign w:val="center"/>
          </w:tcPr>
          <w:p w14:paraId="4C4D7A6C" w14:textId="1C00C561" w:rsidR="002001D8" w:rsidRDefault="001E6BEA" w:rsidP="002001D8">
            <w:pPr>
              <w:jc w:val="center"/>
            </w:pPr>
            <w:r>
              <w:t>Spain</w:t>
            </w:r>
          </w:p>
        </w:tc>
      </w:tr>
      <w:tr w:rsidR="001E6BEA" w14:paraId="5C3301DC" w14:textId="77777777" w:rsidTr="001E6BEA">
        <w:tc>
          <w:tcPr>
            <w:tcW w:w="338" w:type="dxa"/>
            <w:vAlign w:val="center"/>
          </w:tcPr>
          <w:p w14:paraId="6884DACB" w14:textId="4E1757E7" w:rsidR="002001D8" w:rsidRDefault="002001D8" w:rsidP="002001D8">
            <w:pPr>
              <w:jc w:val="center"/>
            </w:pPr>
            <w:r>
              <w:t>3</w:t>
            </w:r>
          </w:p>
        </w:tc>
        <w:tc>
          <w:tcPr>
            <w:tcW w:w="2447" w:type="dxa"/>
            <w:vAlign w:val="center"/>
          </w:tcPr>
          <w:p w14:paraId="4BCA87C5" w14:textId="792DD162" w:rsidR="002001D8" w:rsidRDefault="002001D8" w:rsidP="002001D8">
            <w:pPr>
              <w:jc w:val="center"/>
            </w:pPr>
            <w:r>
              <w:t>Germany</w:t>
            </w:r>
          </w:p>
        </w:tc>
        <w:tc>
          <w:tcPr>
            <w:tcW w:w="2250" w:type="dxa"/>
            <w:vAlign w:val="center"/>
          </w:tcPr>
          <w:p w14:paraId="33C76B3B" w14:textId="672505CA" w:rsidR="002001D8" w:rsidRDefault="002001D8" w:rsidP="002001D8">
            <w:pPr>
              <w:jc w:val="center"/>
            </w:pPr>
            <w:r>
              <w:t>France</w:t>
            </w:r>
          </w:p>
        </w:tc>
        <w:tc>
          <w:tcPr>
            <w:tcW w:w="2160" w:type="dxa"/>
            <w:vAlign w:val="center"/>
          </w:tcPr>
          <w:p w14:paraId="04698809" w14:textId="20D477FC" w:rsidR="002001D8" w:rsidRDefault="001E6BEA" w:rsidP="002001D8">
            <w:pPr>
              <w:jc w:val="center"/>
            </w:pPr>
            <w:r>
              <w:t>France</w:t>
            </w:r>
          </w:p>
        </w:tc>
        <w:tc>
          <w:tcPr>
            <w:tcW w:w="2155" w:type="dxa"/>
            <w:vAlign w:val="center"/>
          </w:tcPr>
          <w:p w14:paraId="5F946D53" w14:textId="5B16716A" w:rsidR="002001D8" w:rsidRDefault="001E6BEA" w:rsidP="002001D8">
            <w:pPr>
              <w:jc w:val="center"/>
            </w:pPr>
            <w:r>
              <w:t>France</w:t>
            </w:r>
          </w:p>
        </w:tc>
      </w:tr>
      <w:tr w:rsidR="001E6BEA" w14:paraId="7094D2AF" w14:textId="77777777" w:rsidTr="001E6BEA">
        <w:tc>
          <w:tcPr>
            <w:tcW w:w="338" w:type="dxa"/>
            <w:vAlign w:val="center"/>
          </w:tcPr>
          <w:p w14:paraId="2BDB46AA" w14:textId="709424E3" w:rsidR="002001D8" w:rsidRDefault="002001D8" w:rsidP="002001D8">
            <w:pPr>
              <w:jc w:val="center"/>
            </w:pPr>
            <w:r>
              <w:t>4</w:t>
            </w:r>
          </w:p>
        </w:tc>
        <w:tc>
          <w:tcPr>
            <w:tcW w:w="2447" w:type="dxa"/>
            <w:vAlign w:val="center"/>
          </w:tcPr>
          <w:p w14:paraId="1632B742" w14:textId="1458F2C0" w:rsidR="002001D8" w:rsidRDefault="002001D8" w:rsidP="002001D8">
            <w:pPr>
              <w:jc w:val="center"/>
            </w:pPr>
            <w:r>
              <w:t>Spain</w:t>
            </w:r>
          </w:p>
        </w:tc>
        <w:tc>
          <w:tcPr>
            <w:tcW w:w="2250" w:type="dxa"/>
            <w:vAlign w:val="center"/>
          </w:tcPr>
          <w:p w14:paraId="32AD2E1A" w14:textId="68A51D42" w:rsidR="002001D8" w:rsidRDefault="002001D8" w:rsidP="002001D8">
            <w:pPr>
              <w:jc w:val="center"/>
            </w:pPr>
            <w:r>
              <w:t>Russia</w:t>
            </w:r>
          </w:p>
        </w:tc>
        <w:tc>
          <w:tcPr>
            <w:tcW w:w="2160" w:type="dxa"/>
            <w:vAlign w:val="center"/>
          </w:tcPr>
          <w:p w14:paraId="38CE6E18" w14:textId="42E89AA8" w:rsidR="002001D8" w:rsidRDefault="001E6BEA" w:rsidP="002001D8">
            <w:pPr>
              <w:jc w:val="center"/>
            </w:pPr>
            <w:r>
              <w:t>Russia</w:t>
            </w:r>
          </w:p>
        </w:tc>
        <w:tc>
          <w:tcPr>
            <w:tcW w:w="2155" w:type="dxa"/>
            <w:shd w:val="clear" w:color="auto" w:fill="FF0000"/>
            <w:vAlign w:val="center"/>
          </w:tcPr>
          <w:p w14:paraId="62624F9B" w14:textId="6488066C" w:rsidR="002001D8" w:rsidRDefault="001E6BEA" w:rsidP="002001D8">
            <w:pPr>
              <w:jc w:val="center"/>
            </w:pPr>
            <w:r>
              <w:t>Great Britain</w:t>
            </w:r>
          </w:p>
        </w:tc>
      </w:tr>
      <w:tr w:rsidR="001E6BEA" w14:paraId="5562F2BE" w14:textId="77777777" w:rsidTr="001E6BEA">
        <w:tc>
          <w:tcPr>
            <w:tcW w:w="338" w:type="dxa"/>
            <w:vAlign w:val="center"/>
          </w:tcPr>
          <w:p w14:paraId="18637A90" w14:textId="7E580ED9" w:rsidR="002001D8" w:rsidRDefault="002001D8" w:rsidP="002001D8">
            <w:pPr>
              <w:jc w:val="center"/>
            </w:pPr>
            <w:r>
              <w:t>5</w:t>
            </w:r>
          </w:p>
        </w:tc>
        <w:tc>
          <w:tcPr>
            <w:tcW w:w="2447" w:type="dxa"/>
            <w:vAlign w:val="center"/>
          </w:tcPr>
          <w:p w14:paraId="3B61AADF" w14:textId="6A862F92" w:rsidR="002001D8" w:rsidRDefault="002001D8" w:rsidP="002001D8">
            <w:pPr>
              <w:jc w:val="center"/>
            </w:pPr>
            <w:r>
              <w:t>Russia</w:t>
            </w:r>
          </w:p>
        </w:tc>
        <w:tc>
          <w:tcPr>
            <w:tcW w:w="2250" w:type="dxa"/>
            <w:vAlign w:val="center"/>
          </w:tcPr>
          <w:p w14:paraId="2CE50E92" w14:textId="70579F3A" w:rsidR="002001D8" w:rsidRDefault="002001D8" w:rsidP="002001D8">
            <w:pPr>
              <w:jc w:val="center"/>
            </w:pPr>
            <w:r>
              <w:t>Germany</w:t>
            </w:r>
          </w:p>
        </w:tc>
        <w:tc>
          <w:tcPr>
            <w:tcW w:w="2160" w:type="dxa"/>
            <w:vAlign w:val="center"/>
          </w:tcPr>
          <w:p w14:paraId="6A6CBD8B" w14:textId="48858D96" w:rsidR="002001D8" w:rsidRDefault="001E6BEA" w:rsidP="002001D8">
            <w:pPr>
              <w:jc w:val="center"/>
            </w:pPr>
            <w:r>
              <w:t>Germany</w:t>
            </w:r>
          </w:p>
        </w:tc>
        <w:tc>
          <w:tcPr>
            <w:tcW w:w="2155" w:type="dxa"/>
            <w:vAlign w:val="center"/>
          </w:tcPr>
          <w:p w14:paraId="68B07AC6" w14:textId="7BE3B69F" w:rsidR="002001D8" w:rsidRDefault="001E6BEA" w:rsidP="002001D8">
            <w:pPr>
              <w:jc w:val="center"/>
            </w:pPr>
            <w:r>
              <w:t>Russia</w:t>
            </w:r>
          </w:p>
        </w:tc>
      </w:tr>
      <w:tr w:rsidR="001E6BEA" w14:paraId="7C5441F5" w14:textId="77777777" w:rsidTr="001E6BEA">
        <w:tc>
          <w:tcPr>
            <w:tcW w:w="338" w:type="dxa"/>
            <w:vAlign w:val="center"/>
          </w:tcPr>
          <w:p w14:paraId="500743AE" w14:textId="133E9ABD" w:rsidR="002001D8" w:rsidRDefault="002001D8" w:rsidP="002001D8">
            <w:pPr>
              <w:jc w:val="center"/>
            </w:pPr>
            <w:r>
              <w:t>6</w:t>
            </w:r>
          </w:p>
        </w:tc>
        <w:tc>
          <w:tcPr>
            <w:tcW w:w="2447" w:type="dxa"/>
            <w:shd w:val="clear" w:color="auto" w:fill="FF0000"/>
            <w:vAlign w:val="center"/>
          </w:tcPr>
          <w:p w14:paraId="41BC5030" w14:textId="2F5A82B4" w:rsidR="002001D8" w:rsidRDefault="002001D8" w:rsidP="002001D8">
            <w:pPr>
              <w:jc w:val="center"/>
            </w:pPr>
            <w:r>
              <w:t>Great Britain</w:t>
            </w:r>
          </w:p>
        </w:tc>
        <w:tc>
          <w:tcPr>
            <w:tcW w:w="2250" w:type="dxa"/>
            <w:shd w:val="clear" w:color="auto" w:fill="FF0000"/>
            <w:vAlign w:val="center"/>
          </w:tcPr>
          <w:p w14:paraId="705D2371" w14:textId="73F728A3" w:rsidR="002001D8" w:rsidRDefault="002001D8" w:rsidP="002001D8">
            <w:pPr>
              <w:jc w:val="center"/>
            </w:pPr>
            <w:r>
              <w:t>Great Britain</w:t>
            </w:r>
          </w:p>
        </w:tc>
        <w:tc>
          <w:tcPr>
            <w:tcW w:w="2160" w:type="dxa"/>
            <w:shd w:val="clear" w:color="auto" w:fill="FF0000"/>
            <w:vAlign w:val="center"/>
          </w:tcPr>
          <w:p w14:paraId="4025965E" w14:textId="7901F7A5" w:rsidR="002001D8" w:rsidRDefault="001E6BEA" w:rsidP="002001D8">
            <w:pPr>
              <w:jc w:val="center"/>
            </w:pPr>
            <w:r>
              <w:t>Great Britain</w:t>
            </w:r>
          </w:p>
        </w:tc>
        <w:tc>
          <w:tcPr>
            <w:tcW w:w="2155" w:type="dxa"/>
            <w:vAlign w:val="center"/>
          </w:tcPr>
          <w:p w14:paraId="7D0678C6" w14:textId="730C1BF6" w:rsidR="002001D8" w:rsidRDefault="001E6BEA" w:rsidP="002001D8">
            <w:pPr>
              <w:jc w:val="center"/>
            </w:pPr>
            <w:r>
              <w:t>Germany</w:t>
            </w:r>
          </w:p>
        </w:tc>
      </w:tr>
    </w:tbl>
    <w:p w14:paraId="0501E2B2" w14:textId="77777777" w:rsidR="00A81486" w:rsidRDefault="002D2D16" w:rsidP="00A81486">
      <w:r>
        <w:tab/>
      </w:r>
    </w:p>
    <w:p w14:paraId="75FCF27A" w14:textId="2AB266ED" w:rsidR="002001D8" w:rsidRDefault="002D2D16" w:rsidP="00A81486">
      <w:pPr>
        <w:ind w:firstLine="720"/>
      </w:pPr>
      <w:r>
        <w:t>From this table we can see how all these metrics are closely related and representative in showing how closely connected users in each community are.</w:t>
      </w:r>
      <w:r w:rsidR="00A81486">
        <w:t xml:space="preserve"> For example, Portugal and Brazil region keeps its first place for 3 and gets a second in the fourth. Similar, but opposite performance shows Great Britain. Due to such consistency in results, there is enough evidence to claim that out of these 6 regions, Portugal and Brazil </w:t>
      </w:r>
      <w:r w:rsidR="006D4570">
        <w:t xml:space="preserve">region </w:t>
      </w:r>
      <w:r w:rsidR="00A81486">
        <w:t>has the most closely connected user networks, whereas Great Britain has the least closely connected one.</w:t>
      </w:r>
      <w:r w:rsidR="006D4570">
        <w:t xml:space="preserve"> It can also be noticed that even though France has the biggest average number of friends per user, according to all the other metrics France gets the third place. That yields that friend connection in France are uniformly distributed among the graph, whereas connections in Portugal and Brazil form community clusters.</w:t>
      </w:r>
      <w:r w:rsidR="00291621">
        <w:t xml:space="preserve"> </w:t>
      </w:r>
      <w:r w:rsidR="00AA617B">
        <w:t>Other noticeable fact is that with a relatively small average number of friends in Spain network, it has a second place in all other metrics, meaning that these connections form community clusters inside the network.</w:t>
      </w:r>
    </w:p>
    <w:p w14:paraId="00D974E8" w14:textId="05AEBBE0" w:rsidR="00AA617B" w:rsidRPr="00A81486" w:rsidRDefault="00AA617B" w:rsidP="00A81486">
      <w:pPr>
        <w:ind w:firstLine="720"/>
      </w:pPr>
      <w:r>
        <w:t>To conclude, such a complacent table gives an insight about qualitative differences between twitch user networks in different countries.</w:t>
      </w:r>
    </w:p>
    <w:sectPr w:rsidR="00AA617B" w:rsidRPr="00A8148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D3C23" w14:textId="77777777" w:rsidR="0098561D" w:rsidRDefault="0098561D" w:rsidP="004F620D">
      <w:pPr>
        <w:spacing w:line="240" w:lineRule="auto"/>
      </w:pPr>
      <w:r>
        <w:separator/>
      </w:r>
    </w:p>
  </w:endnote>
  <w:endnote w:type="continuationSeparator" w:id="0">
    <w:p w14:paraId="7DB4F75F" w14:textId="77777777" w:rsidR="0098561D" w:rsidRDefault="0098561D" w:rsidP="004F6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7C16" w14:textId="77777777" w:rsidR="0098561D" w:rsidRDefault="0098561D" w:rsidP="004F620D">
      <w:pPr>
        <w:spacing w:line="240" w:lineRule="auto"/>
      </w:pPr>
      <w:r>
        <w:separator/>
      </w:r>
    </w:p>
  </w:footnote>
  <w:footnote w:type="continuationSeparator" w:id="0">
    <w:p w14:paraId="64B7F5E0" w14:textId="77777777" w:rsidR="0098561D" w:rsidRDefault="0098561D" w:rsidP="004F62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AD72" w14:textId="34E8DE95" w:rsidR="004F620D" w:rsidRDefault="004F620D">
    <w:pPr>
      <w:pStyle w:val="Header"/>
    </w:pPr>
    <w:r>
      <w:t>Ilya Bulygin</w:t>
    </w:r>
    <w:r>
      <w:ptab w:relativeTo="margin" w:alignment="center" w:leader="none"/>
    </w:r>
    <w:r>
      <w:t>DS210</w:t>
    </w:r>
    <w:r>
      <w:ptab w:relativeTo="margin" w:alignment="right" w:leader="none"/>
    </w:r>
    <w:r>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0D"/>
    <w:rsid w:val="00125909"/>
    <w:rsid w:val="001E6BEA"/>
    <w:rsid w:val="002001D8"/>
    <w:rsid w:val="00291621"/>
    <w:rsid w:val="002D2D16"/>
    <w:rsid w:val="004B6C67"/>
    <w:rsid w:val="004F620D"/>
    <w:rsid w:val="006D4570"/>
    <w:rsid w:val="00700AFE"/>
    <w:rsid w:val="0098561D"/>
    <w:rsid w:val="00A81486"/>
    <w:rsid w:val="00AA617B"/>
    <w:rsid w:val="00C33E85"/>
    <w:rsid w:val="00EE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270B"/>
  <w15:chartTrackingRefBased/>
  <w15:docId w15:val="{D494CEDF-C172-7243-A798-A9F7C726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486"/>
    <w:pPr>
      <w:spacing w:line="360" w:lineRule="auto"/>
      <w:jc w:val="both"/>
    </w:pPr>
  </w:style>
  <w:style w:type="paragraph" w:styleId="Heading1">
    <w:name w:val="heading 1"/>
    <w:basedOn w:val="Normal"/>
    <w:next w:val="Normal"/>
    <w:link w:val="Heading1Char"/>
    <w:uiPriority w:val="9"/>
    <w:qFormat/>
    <w:rsid w:val="00EE53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0D"/>
    <w:pPr>
      <w:tabs>
        <w:tab w:val="center" w:pos="4680"/>
        <w:tab w:val="right" w:pos="9360"/>
      </w:tabs>
    </w:pPr>
  </w:style>
  <w:style w:type="character" w:customStyle="1" w:styleId="HeaderChar">
    <w:name w:val="Header Char"/>
    <w:basedOn w:val="DefaultParagraphFont"/>
    <w:link w:val="Header"/>
    <w:uiPriority w:val="99"/>
    <w:rsid w:val="004F620D"/>
  </w:style>
  <w:style w:type="paragraph" w:styleId="Footer">
    <w:name w:val="footer"/>
    <w:basedOn w:val="Normal"/>
    <w:link w:val="FooterChar"/>
    <w:uiPriority w:val="99"/>
    <w:unhideWhenUsed/>
    <w:rsid w:val="004F620D"/>
    <w:pPr>
      <w:tabs>
        <w:tab w:val="center" w:pos="4680"/>
        <w:tab w:val="right" w:pos="9360"/>
      </w:tabs>
    </w:pPr>
  </w:style>
  <w:style w:type="character" w:customStyle="1" w:styleId="FooterChar">
    <w:name w:val="Footer Char"/>
    <w:basedOn w:val="DefaultParagraphFont"/>
    <w:link w:val="Footer"/>
    <w:uiPriority w:val="99"/>
    <w:rsid w:val="004F620D"/>
  </w:style>
  <w:style w:type="paragraph" w:styleId="Title">
    <w:name w:val="Title"/>
    <w:basedOn w:val="Normal"/>
    <w:next w:val="Normal"/>
    <w:link w:val="TitleChar"/>
    <w:uiPriority w:val="10"/>
    <w:qFormat/>
    <w:rsid w:val="004F620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2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53C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00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02147-4B2E-D64D-8147-E9EB0AD8B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Bulygin, Ilya, A</dc:creator>
  <cp:keywords/>
  <dc:description/>
  <cp:lastModifiedBy>Bulygin, Ilya, A</cp:lastModifiedBy>
  <cp:revision>5</cp:revision>
  <cp:lastPrinted>2022-12-15T21:55:00Z</cp:lastPrinted>
  <dcterms:created xsi:type="dcterms:W3CDTF">2022-12-15T21:55:00Z</dcterms:created>
  <dcterms:modified xsi:type="dcterms:W3CDTF">2022-12-15T22:30:00Z</dcterms:modified>
</cp:coreProperties>
</file>