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ЩОДЕННИК</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проходження практики студента</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Виробнича</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______________________________________________________________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 практики (навчальна, виробнича, переддипломна, науково-дослідна та педагогічна)</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1"/>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Прізвище</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Головськой</w:t>
      </w:r>
      <w:r w:rsidDel="00000000" w:rsidR="00000000" w:rsidRPr="00000000">
        <w:rPr>
          <w:i w:val="1"/>
          <w:sz w:val="28"/>
          <w:szCs w:val="28"/>
          <w:u w:val="single"/>
          <w:rtl w:val="0"/>
        </w:rPr>
        <w:t xml:space="preserve">                 </w:t>
      </w:r>
      <w:r w:rsidDel="00000000" w:rsidR="00000000" w:rsidRPr="00000000">
        <w:rPr>
          <w:sz w:val="28"/>
          <w:szCs w:val="28"/>
          <w:u w:val="single"/>
          <w:rtl w:val="0"/>
        </w:rPr>
        <w:t xml:space="preserve">                             </w:t>
      </w:r>
      <w:r w:rsidDel="00000000" w:rsidR="00000000" w:rsidRPr="00000000">
        <w:rPr>
          <w:color w:val="ffffff"/>
          <w:sz w:val="28"/>
          <w:szCs w:val="28"/>
          <w:u w:val="single"/>
          <w:rtl w:val="0"/>
        </w:rPr>
        <w:t xml:space="preserve">.</w:t>
      </w:r>
      <w:r w:rsidDel="00000000" w:rsidR="00000000" w:rsidRPr="00000000">
        <w:rPr>
          <w:i w:val="1"/>
          <w:sz w:val="28"/>
          <w:szCs w:val="28"/>
          <w:u w:val="singl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Ім'я та по батькові</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Микола Олександрович      </w:t>
      </w:r>
      <w:r w:rsidDel="00000000" w:rsidR="00000000" w:rsidRPr="00000000">
        <w:rPr>
          <w:sz w:val="28"/>
          <w:szCs w:val="28"/>
          <w:u w:val="single"/>
          <w:rtl w:val="0"/>
        </w:rPr>
        <w:t xml:space="preserve">                             </w:t>
      </w:r>
      <w:r w:rsidDel="00000000" w:rsidR="00000000" w:rsidRPr="00000000">
        <w:rPr>
          <w:color w:val="ffffff"/>
          <w:sz w:val="28"/>
          <w:szCs w:val="28"/>
          <w:u w:val="single"/>
          <w:rtl w:val="0"/>
        </w:rPr>
        <w:t xml:space="preserve">.</w:t>
      </w:r>
      <w:r w:rsidDel="00000000" w:rsidR="00000000" w:rsidRPr="00000000">
        <w:rPr>
          <w:sz w:val="28"/>
          <w:szCs w:val="28"/>
          <w:u w:val="singl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Курс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6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Група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ІК-9-24-М1ІПЗ(1.6д)-ІТ-1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База практики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w:t>
      </w: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ГОУ АЙТИ ЕДЬЮКЕЙШН"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вищого закладу освіти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д.т.н., професор Кавун Сергій Віталійоаич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Київ 2025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Направлення на практику</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Головськой Микола Олександрович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09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(прізвище, ім'я, по батькові)</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973"/>
        </w:tabs>
        <w:spacing w:after="0" w:before="0" w:line="240" w:lineRule="auto"/>
        <w:ind w:left="8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направляється на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переддипломну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практику</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6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(вид практики)</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«ГОУ АЙТИ ЕДЬЮКЕЙШН»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(назва підприємства)</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158"/>
          <w:tab w:val="left" w:leader="none" w:pos="5011"/>
          <w:tab w:val="left" w:leader="none" w:pos="5616"/>
        </w:tabs>
        <w:spacing w:after="0" w:before="0" w:line="360" w:lineRule="auto"/>
        <w:ind w:left="7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Термін практики: з</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01.09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09.11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746"/>
        </w:tabs>
        <w:spacing w:after="0" w:before="0" w:line="240" w:lineRule="auto"/>
        <w:ind w:left="5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Академії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(посада, прізвище, ім'я, по батькові)</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61" w:line="240" w:lineRule="auto"/>
        <w:ind w:left="4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587"/>
        </w:tabs>
        <w:spacing w:after="0" w:before="230" w:line="240" w:lineRule="auto"/>
        <w:ind w:left="28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Декан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Яременко Дарина Миколаївна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28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(підпис, прізвище, ім'я по батькові)</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306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42" w:line="240" w:lineRule="auto"/>
        <w:ind w:left="5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прізвище, ім'я по батькові)</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6" w:line="24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Прибув на підприємство</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01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вересня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Вибув з підприємства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09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листопада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Календарний план проходження практики</w:t>
      </w:r>
    </w:p>
    <w:tbl>
      <w:tblPr>
        <w:tblStyle w:val="Table1"/>
        <w:tblW w:w="9353.0" w:type="dxa"/>
        <w:jc w:val="left"/>
        <w:tblLayout w:type="fixed"/>
        <w:tblLook w:val="0000"/>
      </w:tblPr>
      <w:tblGrid>
        <w:gridCol w:w="502"/>
        <w:gridCol w:w="3648"/>
        <w:gridCol w:w="520"/>
        <w:gridCol w:w="519"/>
        <w:gridCol w:w="521"/>
        <w:gridCol w:w="520"/>
        <w:gridCol w:w="520"/>
        <w:gridCol w:w="521"/>
        <w:gridCol w:w="520"/>
        <w:gridCol w:w="520"/>
        <w:gridCol w:w="521"/>
        <w:gridCol w:w="521"/>
        <w:tblGridChange w:id="0">
          <w:tblGrid>
            <w:gridCol w:w="502"/>
            <w:gridCol w:w="3648"/>
            <w:gridCol w:w="520"/>
            <w:gridCol w:w="519"/>
            <w:gridCol w:w="521"/>
            <w:gridCol w:w="520"/>
            <w:gridCol w:w="520"/>
            <w:gridCol w:w="521"/>
            <w:gridCol w:w="520"/>
            <w:gridCol w:w="520"/>
            <w:gridCol w:w="521"/>
            <w:gridCol w:w="521"/>
          </w:tblGrid>
        </w:tblGridChange>
      </w:tblGrid>
      <w:tr>
        <w:trPr>
          <w:cantSplit w:val="0"/>
          <w:trHeight w:val="280" w:hRule="atLeast"/>
          <w:tblHeader w:val="0"/>
        </w:trPr>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29"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з/п</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робіт</w:t>
            </w:r>
          </w:p>
        </w:tc>
        <w:tc>
          <w:tcPr>
            <w:gridSpan w:val="10"/>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2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Запланована кількість годин протягом тижня</w:t>
            </w:r>
          </w:p>
        </w:tc>
      </w:tr>
      <w:tr>
        <w:trPr>
          <w:cantSplit w:val="0"/>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Аналіз предметної області: дослідження особливостей великих Angular-monorepo, існуючих інструментів (Nx, Bazel, Lerna). Порівняльний аналіз практик управління залежностями.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Дослідження можливостей TypeScript Compiler API та Nx dep-graph для автоматизованого аналізу залежностей у монорепозиторіях.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Проєктування архітектури інструменту для аналізу залежностей та зменшення когнітивного навантаження.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Розробка метрик когнітивної складності та інтеграція їх в Nx-плагін.</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Прототипування інструменту: інтеграція з Angular/Nx, візуалізація залежностей (D3.js/Graphviz).</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Оформлення фінального звіту про проходження практики.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керівників практики:</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Академії__________________   від підприємства____________________</w:t>
        <w:br w:type="textWrapping"/>
        <w:t xml:space="preserve">3</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Звіт про виконаная програми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практики</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2"/>
        <w:tblW w:w="9574.0" w:type="dxa"/>
        <w:jc w:val="left"/>
        <w:tblInd w:w="-81.0" w:type="dxa"/>
        <w:tblLayout w:type="fixed"/>
        <w:tblLook w:val="0000"/>
      </w:tblPr>
      <w:tblGrid>
        <w:gridCol w:w="1699"/>
        <w:gridCol w:w="3463"/>
        <w:gridCol w:w="2677"/>
        <w:gridCol w:w="1735"/>
        <w:tblGridChange w:id="0">
          <w:tblGrid>
            <w:gridCol w:w="1699"/>
            <w:gridCol w:w="3463"/>
            <w:gridCol w:w="2677"/>
            <w:gridCol w:w="17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виконаних робіт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Зауваження керівників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керівників практики</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05.09.2025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05.09.2025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26.09.2025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Аналіз предметної області: дослідження особливостей великих Angular-monorepo, огляд інструментів (Nx, Bazel, Lerna). Порівняльний аналіз підходів до управління залежностями.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03.10.2025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Дослідження можливостей TypeScript Compiler API та Nx dep-graph для автоматизованого аналізу залежностей у монорепозиторіях.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44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17.10.2025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Проєктування архітектури інструменту для аналізу залежностей та зменшення когнітивного навантаження.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24.10.2025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Розробка метрик когнітивної складності та інтеграція їх в Nx-плагін.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Прототипування інструменту: інтеграція з Angular/Nx, візуалізація залежностей (D3.js/Graphviz).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Оформлення фінального звіту про проходження практики.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Основні положення практики</w:t>
      </w:r>
    </w:p>
    <w:p w:rsidR="00000000" w:rsidDel="00000000" w:rsidP="00000000" w:rsidRDefault="00000000" w:rsidRPr="00000000" w14:paraId="000001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проходження практики студент зобов'язаний суворо дотримуватися правил внутрішнього розпорядку підприємства.</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rsidR="00000000" w:rsidDel="00000000" w:rsidP="00000000" w:rsidRDefault="00000000" w:rsidRPr="00000000" w14:paraId="000001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Виробнича практика студента оцінюється за чотирибальною системою й враховується нарівні з іншими дисциплінами навчального плану.</w:t>
      </w:r>
    </w:p>
    <w:p w:rsidR="00000000" w:rsidDel="00000000" w:rsidP="00000000" w:rsidRDefault="00000000" w:rsidRPr="00000000" w14:paraId="000001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851"/>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Правила ведення й оформлення щоденника</w:t>
      </w:r>
    </w:p>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Щоденник — це основний документ студента під час проходження практики.</w:t>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rsidR="00000000" w:rsidDel="00000000" w:rsidP="00000000" w:rsidRDefault="00000000" w:rsidRPr="00000000" w14:paraId="000001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Після закінчення практики щоденник подається керівникам практики від Академії та підприємства.</w:t>
      </w:r>
    </w:p>
    <w:p w:rsidR="00000000" w:rsidDel="00000000" w:rsidP="00000000" w:rsidRDefault="00000000" w:rsidRPr="00000000" w14:paraId="000001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Оформлений щоденник студент повинен захистити перед комісією Академії.</w:t>
      </w:r>
    </w:p>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Без заповненого щоденника практика не зараховується.</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керівника практики від Академії</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роботу студента</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У ході проходження виробничої практики на базі Головськой М.О. виконав всі види робіт, які були передбачені програмою та календарним графіком виробничої практики. Усі види поставлених завдань були виконані у передбачені терміни. Студент проявив себе як фахівець, підготовлений на достатньо високому теоретичному та практичному рівнях. Потрібно відзначити дисциплінованість, старанне ставлення до виконання поставлених завдань, творчий підхід у вирішенні проблемних ситуацій, високий рівень ділового спілкування. Головськой М. О. опрацював значну кількість внутрішньої документації підприємства, літературних джерел, довідкових матеріалів. За час практики студент вивчив мету та основні напрями діяльності організації, ознайомилася із специфікою організаційної структури діяльності підприємства, організації інформаційно-комунікаційної діяльності на підприємстві, його інформаційно-комунікаційної стратегії, опрацював значну кількість документації, вивчила функції аналітика консолідованої інформації та основні сфери діяльності інформаційно-комунікаційних служб підприємства. Студент успішно виконав поставлене індивідуальне завдання, вчасно подала до захисту звіт про проходження виробничої практики, який відповідає по структурі і текстовому наповненню поставленим вимогам. За результатами захисту звіту про проходження виробничої практики студент заслуговує на оцінку «відмінно»</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Академії ______________________________</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«____»________________ 2025 р.</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Залікова оцінка з практики _________________________________________</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членів комісії _____________________________________________</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Відгук керівника практики від підприємства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 оцінка роботи студента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ТОВ «ГОУ АЙТИ ЕДЬЮКЕЙШН»</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(підприємство)</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Студент-практикант Головськой</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М. О.</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вчасно прибув на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підприємство, закріплений за керівником практики від підприємства. </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Керівник практики від підприємства характеризує</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Головського М. О.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як дисциплінованого, сумлінного, виконавчого фахівця, який якісно виконує доручення, працює згідно календарного графіка проходження виробничої</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практики, ініціативна. Зауважень з боку керівника від підприємства та керівництва щодо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Головського М. О.</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не отримано, порушень виробничої дисципліни та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відхилень від календарного графіку проходження виробничої практики не виявлено</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практики _________________________</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підприємства___________________________</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«____»________________ 2025 р.</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sectPr>
      <w:pgSz w:h="16838" w:w="11906" w:orient="portrait"/>
      <w:pgMar w:bottom="1134" w:top="1134" w:left="1701" w:right="85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sz w:val="20"/>
        <w:szCs w:val="20"/>
        <w:vertAlign w:val="baseline"/>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2">
    <w:lvl w:ilvl="0">
      <w:start w:val="1"/>
      <w:numFmt w:val="decimal"/>
      <w:lvlText w:val="%1."/>
      <w:lvlJc w:val="left"/>
      <w:pPr>
        <w:ind w:left="0" w:firstLine="0"/>
      </w:pPr>
      <w:rPr>
        <w:rFonts w:ascii="Times New Roman" w:cs="Times New Roman" w:eastAsia="Times New Roman" w:hAnsi="Times New Roman"/>
        <w:sz w:val="20"/>
        <w:szCs w:val="20"/>
        <w:vertAlign w:val="baseline"/>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character" w:styleId="Style8">
    <w:name w:val="Символ нумерації"/>
    <w:qFormat w:val="1"/>
    <w:rPr/>
  </w:style>
  <w:style w:type="paragraph" w:styleId="Style9">
    <w:name w:val="Заголовок"/>
    <w:basedOn w:val="Normal"/>
    <w:next w:val="Style10"/>
    <w:qFormat w:val="1"/>
    <w:pPr>
      <w:keepNext w:val="1"/>
      <w:spacing w:after="120" w:before="240"/>
    </w:pPr>
    <w:rPr>
      <w:rFonts w:ascii="Liberation Sans" w:cs="Arial" w:eastAsia="Microsoft YaHei" w:hAnsi="Liberation Sans"/>
      <w:sz w:val="28"/>
      <w:szCs w:val="28"/>
    </w:rPr>
  </w:style>
  <w:style w:type="paragraph" w:styleId="Style10">
    <w:name w:val="Body Text"/>
    <w:basedOn w:val="Normal"/>
    <w:pPr>
      <w:spacing w:after="140" w:before="0" w:line="276" w:lineRule="auto"/>
    </w:pPr>
    <w:rPr/>
  </w:style>
  <w:style w:type="paragraph" w:styleId="Style11">
    <w:name w:val="List"/>
    <w:basedOn w:val="Style10"/>
    <w:pPr/>
    <w:rPr>
      <w:rFonts w:cs="Arial"/>
    </w:rPr>
  </w:style>
  <w:style w:type="paragraph" w:styleId="Style12">
    <w:name w:val="Caption"/>
    <w:basedOn w:val="Normal"/>
    <w:qFormat w:val="1"/>
    <w:pPr>
      <w:suppressLineNumbers w:val="1"/>
      <w:spacing w:after="120" w:before="120"/>
    </w:pPr>
    <w:rPr>
      <w:rFonts w:cs="Arial"/>
      <w:i w:val="1"/>
      <w:iCs w:val="1"/>
      <w:sz w:val="24"/>
      <w:szCs w:val="24"/>
    </w:rPr>
  </w:style>
  <w:style w:type="paragraph" w:styleId="Style13">
    <w:name w:val="Покажчик"/>
    <w:basedOn w:val="Normal"/>
    <w:qFormat w:val="1"/>
    <w:pPr>
      <w:suppressLineNumbers w:val="1"/>
    </w:pPr>
    <w:rPr>
      <w:rFonts w:cs="Arial"/>
    </w:rPr>
  </w:style>
  <w:style w:type="paragraph" w:styleId="LOnormal">
    <w:name w:val="LO-normal"/>
    <w:qFormat w:val="1"/>
    <w:pPr>
      <w:widowControl w:val="1"/>
      <w:suppressAutoHyphens w:val="1"/>
      <w:overflowPunct w:val="1"/>
      <w:bidi w:val="0"/>
      <w:spacing w:after="0" w:before="0"/>
      <w:jc w:val="left"/>
    </w:pPr>
    <w:rPr>
      <w:rFonts w:ascii="Times New Roman" w:cs="Arial" w:eastAsia="NSimSun" w:hAnsi="Times New Roman"/>
      <w:color w:val="auto"/>
      <w:kern w:val="0"/>
      <w:sz w:val="20"/>
      <w:szCs w:val="20"/>
      <w:lang w:bidi="hi-IN" w:eastAsia="zh-CN" w:val="uk"/>
    </w:rPr>
  </w:style>
  <w:style w:type="paragraph" w:styleId="Style16">
    <w:name w:val="Верхній і нижній колонтитули"/>
    <w:basedOn w:val="Normal"/>
    <w:qFormat w:val="1"/>
    <w:pPr>
      <w:suppressLineNumbers w:val="1"/>
      <w:tabs>
        <w:tab w:val="clear" w:pos="720"/>
        <w:tab w:val="center" w:leader="none" w:pos="4677"/>
        <w:tab w:val="right" w:leader="none" w:pos="9355"/>
      </w:tabs>
    </w:pPr>
    <w:rPr/>
  </w:style>
  <w:style w:type="paragraph" w:styleId="Style17">
    <w:name w:val="Footer"/>
    <w:basedOn w:val="Style16"/>
    <w:pPr>
      <w:suppressLineNumbers w:val="1"/>
    </w:pPr>
    <w:rPr/>
  </w:style>
  <w:style w:type="paragraph" w:styleId="Style18">
    <w:name w:val="Вміст таблиці"/>
    <w:basedOn w:val="Normal"/>
    <w:qFormat w:val="1"/>
    <w:pPr>
      <w:widowControl w:val="0"/>
      <w:suppressLineNumbers w:val="1"/>
    </w:pPr>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GeHlHJTnBzw2yY6dT8moa9zmg==">CgMxLjA4AHIhMVptQ2dmclY4TG1lTV9WdExQcE0xOF95Y1F4NFhCeFVo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