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КОМП’ЮТЕРНО-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ІНФОРМАЦІЙНИХ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Лясківський Євген Віталійович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wsxenqhjdgh" w:id="0"/>
      <w:bookmarkEnd w:id="0"/>
      <w:r w:rsidDel="00000000" w:rsidR="00000000" w:rsidRPr="00000000">
        <w:rPr>
          <w:sz w:val="28"/>
          <w:szCs w:val="28"/>
          <w:rtl w:val="0"/>
        </w:rPr>
        <w:t xml:space="preserve">Шифр групи: ІК-9-24-М1ІПЗ(1.6д)-ІТ-1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F">
      <w:pPr>
        <w:spacing w:line="360" w:lineRule="auto"/>
        <w:ind w:firstLine="708.661417322834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Кваліфікаційний рівень "Магістр"</w:t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База практики: ТОВ «ГОУ АЙТИ ЕДЬЮКЕЙШН»</w:t>
      </w:r>
    </w:p>
    <w:p w:rsidR="00000000" w:rsidDel="00000000" w:rsidP="00000000" w:rsidRDefault="00000000" w:rsidRPr="00000000" w14:paraId="00000011">
      <w:pPr>
        <w:spacing w:line="360" w:lineRule="auto"/>
        <w:ind w:firstLine="708.6614173228347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 практичної роботи: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LEVPlatform Secure — вебплатформа для управління творчими проєктами та командною співпрацею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захищений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            " 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року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и ї в - 202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tabs>
          <w:tab w:val="left" w:leader="none" w:pos="426"/>
        </w:tabs>
        <w:spacing w:line="360" w:lineRule="auto"/>
        <w:jc w:val="center"/>
        <w:rPr>
          <w:sz w:val="28"/>
          <w:szCs w:val="28"/>
        </w:rPr>
      </w:pPr>
      <w:bookmarkStart w:colFirst="0" w:colLast="0" w:name="_heading=h.ceawzr9jqzar" w:id="1"/>
      <w:bookmarkEnd w:id="1"/>
      <w:r w:rsidDel="00000000" w:rsidR="00000000" w:rsidRPr="00000000">
        <w:rPr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2E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ВСТУП</w:t>
      </w:r>
      <w:r w:rsidDel="00000000" w:rsidR="00000000" w:rsidRPr="00000000">
        <w:rPr>
          <w:sz w:val="28"/>
          <w:szCs w:val="28"/>
          <w:rtl w:val="0"/>
        </w:rPr>
        <w:t xml:space="preserve"> ....................................................................................................................... 4</w:t>
      </w:r>
    </w:p>
    <w:p w:rsidR="00000000" w:rsidDel="00000000" w:rsidP="00000000" w:rsidRDefault="00000000" w:rsidRPr="00000000" w14:paraId="0000002F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АНАЛІЗ ПРЕДМЕТНОЇ ОБЛАСТІ</w:t>
      </w:r>
      <w:r w:rsidDel="00000000" w:rsidR="00000000" w:rsidRPr="00000000">
        <w:rPr>
          <w:sz w:val="28"/>
          <w:szCs w:val="28"/>
          <w:rtl w:val="0"/>
        </w:rPr>
        <w:t xml:space="preserve"> ................................................................. 5</w:t>
        <w:br w:type="textWrapping"/>
        <w:t xml:space="preserve"> 1.1. Загальна характеристика предметної області ................................................. 5</w:t>
        <w:br w:type="textWrapping"/>
        <w:t xml:space="preserve"> 1.2. Проблематика та актуальність розробки ......................................................... 5</w:t>
        <w:br w:type="textWrapping"/>
        <w:t xml:space="preserve"> 1.3. Аналіз існуючих аналогів ................................................................................. 6</w:t>
        <w:br w:type="textWrapping"/>
        <w:t xml:space="preserve"> 1.4. Мета, завдання та очікувані результати практики .......................................... 7</w:t>
      </w:r>
    </w:p>
    <w:p w:rsidR="00000000" w:rsidDel="00000000" w:rsidP="00000000" w:rsidRDefault="00000000" w:rsidRPr="00000000" w14:paraId="00000030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МЕТОДОЛОГІЯ ТА ТЕХНОЛОГІЧНА ОСНОВА РОЗРОБКИ</w:t>
      </w:r>
      <w:r w:rsidDel="00000000" w:rsidR="00000000" w:rsidRPr="00000000">
        <w:rPr>
          <w:sz w:val="28"/>
          <w:szCs w:val="28"/>
          <w:rtl w:val="0"/>
        </w:rPr>
        <w:t xml:space="preserve"> ................ 7</w:t>
        <w:br w:type="textWrapping"/>
        <w:t xml:space="preserve"> 2.1. Методологічні підходи до створення програмних систем ............................. 7</w:t>
        <w:br w:type="textWrapping"/>
        <w:t xml:space="preserve"> 2.2. Вибір інструментів і технологічного стеку ......................................................8</w:t>
        <w:br w:type="textWrapping"/>
        <w:t xml:space="preserve"> 2.3. Архітектурна модель застосунку ......................................................................9</w:t>
        <w:br w:type="textWrapping"/>
        <w:t xml:space="preserve"> 2.4. Проєктування бази даних та ORM-моделі .................................................... 10</w:t>
        <w:br w:type="textWrapping"/>
        <w:t xml:space="preserve"> 2.5. REST-архітектура та API ................................................................................. 11</w:t>
        <w:br w:type="textWrapping"/>
        <w:t xml:space="preserve"> 2.6. Аутентифікація, авторизація та управління доступом ................................. 12</w:t>
        <w:br w:type="textWrapping"/>
        <w:t xml:space="preserve"> 2.7. Інтеграція із зовнішніми сервісами (Cloudinary, Google API) ..................... 12</w:t>
      </w:r>
    </w:p>
    <w:p w:rsidR="00000000" w:rsidDel="00000000" w:rsidP="00000000" w:rsidRDefault="00000000" w:rsidRPr="00000000" w14:paraId="00000031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ПРАКТИЧНА РЕАЛІЗАЦІЯ ПРОЄКТУ LEVPLATFORM SECURE</w:t>
      </w:r>
      <w:r w:rsidDel="00000000" w:rsidR="00000000" w:rsidRPr="00000000">
        <w:rPr>
          <w:sz w:val="28"/>
          <w:szCs w:val="28"/>
          <w:rtl w:val="0"/>
        </w:rPr>
        <w:t xml:space="preserve"> ...... 14</w:t>
        <w:br w:type="textWrapping"/>
        <w:t xml:space="preserve"> 3.1. Структура директорій та модулів ................................................................... 14</w:t>
        <w:br w:type="textWrapping"/>
        <w:t xml:space="preserve"> 3.2. Реалізація модуля користувачів та авторизації ............................................. 14</w:t>
        <w:br w:type="textWrapping"/>
        <w:t xml:space="preserve"> 3.3. Модуль нотаток (Notes) ................................................................................... 16</w:t>
        <w:br w:type="textWrapping"/>
        <w:t xml:space="preserve"> 3.4. Модуль подій (Events) і синхронізація з календарем ................................... 16</w:t>
        <w:br w:type="textWrapping"/>
        <w:t xml:space="preserve"> 3.5. Модуль керування файлами та хмарне сховище .......................................... 17</w:t>
        <w:br w:type="textWrapping"/>
        <w:t xml:space="preserve"> 3.6. Логування та облік дій користувачів ............................................................. 17</w:t>
      </w:r>
    </w:p>
    <w:p w:rsidR="00000000" w:rsidDel="00000000" w:rsidP="00000000" w:rsidRDefault="00000000" w:rsidRPr="00000000" w14:paraId="00000032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ЗАХИСТ І БЕЗПЕКА ІНФОРМАЦІЙНОЇ СИСТЕМИ</w:t>
      </w:r>
      <w:r w:rsidDel="00000000" w:rsidR="00000000" w:rsidRPr="00000000">
        <w:rPr>
          <w:sz w:val="28"/>
          <w:szCs w:val="28"/>
          <w:rtl w:val="0"/>
        </w:rPr>
        <w:t xml:space="preserve"> ............................. 18</w:t>
        <w:br w:type="textWrapping"/>
        <w:t xml:space="preserve"> 4.1. Захист персональних даних користувачів ..................................................... 18</w:t>
        <w:br w:type="textWrapping"/>
        <w:t xml:space="preserve"> 4.2. Механізми запобігання XSS, CSRF та SQL-ін’єкціям ................................. 18</w:t>
        <w:br w:type="textWrapping"/>
        <w:t xml:space="preserve"> 4.3. Обмеження запитів (Rate Limiting) ................................................................ 19</w:t>
        <w:br w:type="textWrapping"/>
        <w:t xml:space="preserve"> 4.4. Контроль доступу до ресурсів і прав користувачів ...................................... 19</w:t>
      </w:r>
    </w:p>
    <w:p w:rsidR="00000000" w:rsidDel="00000000" w:rsidP="00000000" w:rsidRDefault="00000000" w:rsidRPr="00000000" w14:paraId="00000033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ТЕСТУВАННЯ ТА ВЕРИФІКАЦІЯ РОБОТИ СИСТЕМИ</w:t>
      </w:r>
      <w:r w:rsidDel="00000000" w:rsidR="00000000" w:rsidRPr="00000000">
        <w:rPr>
          <w:sz w:val="28"/>
          <w:szCs w:val="28"/>
          <w:rtl w:val="0"/>
        </w:rPr>
        <w:t xml:space="preserve"> ...................... 20</w:t>
        <w:br w:type="textWrapping"/>
        <w:t xml:space="preserve"> 5.1. Види проведених тестувань ............................................................................ 20</w:t>
        <w:br w:type="textWrapping"/>
        <w:t xml:space="preserve"> 5.2. Модульне тестування компонентів ................................................................ 20</w:t>
        <w:br w:type="textWrapping"/>
        <w:t xml:space="preserve"> 5.3. Інтеграційне тестування REST API ............................................................... 21</w:t>
        <w:br w:type="textWrapping"/>
        <w:t xml:space="preserve"> 5.4. Результати тестування і висновки .................................................................. 21</w:t>
      </w:r>
    </w:p>
    <w:p w:rsidR="00000000" w:rsidDel="00000000" w:rsidP="00000000" w:rsidRDefault="00000000" w:rsidRPr="00000000" w14:paraId="00000034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РЕЗУЛЬТАТИ ПРАКТИКИ ТА ОЦІНКА КОМПЕТЕНЦІЙ</w:t>
      </w:r>
      <w:r w:rsidDel="00000000" w:rsidR="00000000" w:rsidRPr="00000000">
        <w:rPr>
          <w:sz w:val="28"/>
          <w:szCs w:val="28"/>
          <w:rtl w:val="0"/>
        </w:rPr>
        <w:t xml:space="preserve"> ..................... 22</w:t>
        <w:br w:type="textWrapping"/>
        <w:t xml:space="preserve"> 6.1. Досягнення поставлених цілей ...................................................................... 22</w:t>
        <w:br w:type="textWrapping"/>
        <w:t xml:space="preserve"> 6.2. Практичні результати та набуті навички ....................................................... 22</w:t>
        <w:br w:type="textWrapping"/>
        <w:t xml:space="preserve"> 6.3. Значення здобутих компетенцій для подальшої роботи .............................. 22</w:t>
      </w:r>
    </w:p>
    <w:p w:rsidR="00000000" w:rsidDel="00000000" w:rsidP="00000000" w:rsidRDefault="00000000" w:rsidRPr="00000000" w14:paraId="00000035">
      <w:pPr>
        <w:tabs>
          <w:tab w:val="left" w:leader="none" w:pos="426"/>
        </w:tabs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ВИСНОВКИ</w:t>
      </w:r>
      <w:r w:rsidDel="00000000" w:rsidR="00000000" w:rsidRPr="00000000">
        <w:rPr>
          <w:sz w:val="28"/>
          <w:szCs w:val="28"/>
          <w:rtl w:val="0"/>
        </w:rPr>
        <w:t xml:space="preserve"> ........................................................................................................23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ВИКОРИСТАНИХ ДЖЕРЕЛ</w:t>
      </w:r>
      <w:r w:rsidDel="00000000" w:rsidR="00000000" w:rsidRPr="00000000">
        <w:rPr>
          <w:sz w:val="28"/>
          <w:szCs w:val="28"/>
          <w:rtl w:val="0"/>
        </w:rPr>
        <w:t xml:space="preserve"> .......................................................... 24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="360" w:lineRule="auto"/>
        <w:rPr>
          <w:b w:val="0"/>
          <w:bCs w:val="0"/>
          <w:sz w:val="28"/>
          <w:szCs w:val="28"/>
        </w:rPr>
      </w:pPr>
      <w:bookmarkStart w:colFirst="0" w:colLast="0" w:name="_heading=h.xqjll9uipvk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l11e7zo1gea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myf3w9imtmp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kct0evhkuyv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sidgw7j353g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lcrp6jszx5q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p8bxgb214r5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smlv2cnjdxwh" w:id="9"/>
      <w:bookmarkEnd w:id="9"/>
      <w:r w:rsidDel="00000000" w:rsidR="00000000" w:rsidRPr="00000000">
        <w:rPr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="360" w:lineRule="auto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Переддипломна практика є завершальним етапом підготовки магістрів за спеціальністю 121 «Інженерія програмного забезпечення». Вона передбачає застосування теоретичних знань у реальних умовах розробки програмних систем, виконання індивідуального завдання, формування практичних компетенцій розробника, аналітика й архітектора програмних систем.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="360" w:lineRule="auto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 У межах практики студент Лясківський Євген Віталійович виконав проєкт із розробки серверної частини вебплатформи LEVPlatform Secure - безпечної інформаційної системи для управління творчими проєктами, командною співпрацею, нотатками та календарними подіями.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40" w:before="240" w:line="360" w:lineRule="auto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Основна мета розробки полягала у створенні сучасного, надійного та гнучкого бекенду, що забезпечує: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="360" w:lineRule="auto"/>
        <w:ind w:left="720" w:hanging="360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багаторівневу авторизацію користувачів;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синхронізацію з Google Calendar;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хмарне зберігання медіафайлів;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захист персональних даних і токен-базовану автентифікацію;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="360" w:lineRule="auto"/>
        <w:ind w:left="720" w:hanging="360"/>
        <w:rPr>
          <w:b w:val="0"/>
          <w:bCs w:val="0"/>
          <w:sz w:val="28"/>
          <w:szCs w:val="28"/>
        </w:rPr>
      </w:pPr>
      <w:bookmarkStart w:colFirst="0" w:colLast="0" w:name="_heading=h.uw3jwj9sozf4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CRUD-операції над сутностями системи (проєкти, нотатки, події).</w:t>
        <w:br w:type="textWrapping"/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="360" w:lineRule="auto"/>
        <w:rPr>
          <w:b w:val="0"/>
          <w:bCs w:val="0"/>
          <w:sz w:val="28"/>
          <w:szCs w:val="28"/>
        </w:rPr>
      </w:pPr>
      <w:bookmarkStart w:colFirst="0" w:colLast="0" w:name="_heading=h.oblelstu2vp1" w:id="11"/>
      <w:bookmarkEnd w:id="11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Практика виконувалась на базі підприємства ТОВ «ГОУ АЙТИ ЕДЬЮКЕЙШН», яке спеціалізується на освітніх технологіях і веброзробці.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e9y86jf7j31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9f0tjq9rz2p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9aka74yjn83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w6xpvsjqmpp7" w:id="15"/>
      <w:bookmarkEnd w:id="15"/>
      <w:r w:rsidDel="00000000" w:rsidR="00000000" w:rsidRPr="00000000">
        <w:rPr>
          <w:sz w:val="28"/>
          <w:szCs w:val="28"/>
          <w:rtl w:val="0"/>
        </w:rPr>
        <w:t xml:space="preserve">1. АНАЛІЗ ПРЕДМЕТНОЇ ОБЛАСТІ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7a22etpreq8x" w:id="16"/>
      <w:bookmarkEnd w:id="16"/>
      <w:r w:rsidDel="00000000" w:rsidR="00000000" w:rsidRPr="00000000">
        <w:rPr>
          <w:sz w:val="28"/>
          <w:szCs w:val="28"/>
          <w:rtl w:val="0"/>
        </w:rPr>
        <w:t xml:space="preserve">1.1. Загальна характеристика предметної області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У сучасному цифровому світі значна кількість творчих спеціалістів (музиканти, актори, фотографи, продюсери, організатори подій) працюють у гібридних або повністю онлайн-командах. Така діяльність вимагає ефективних засобів організації спільної роботи, зберігання інформації та комунікації між учасниками.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Однак існуючі рішення, як-от Trello, Asana або Notion, не враховують специфіки творчих процесів - зокрема, потреби у швидкому плануванні репетицій, веденні нотаток, безпечному обміні матеріалами та конфіденційними файлами.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Тому актуальною є розробка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спеціалізованої вебплатформи</w:t>
      </w:r>
      <w:r w:rsidDel="00000000" w:rsidR="00000000" w:rsidRPr="00000000">
        <w:rPr>
          <w:sz w:val="28"/>
          <w:szCs w:val="28"/>
          <w:rtl w:val="0"/>
        </w:rPr>
        <w:t xml:space="preserve">, орієнтованої саме на креативну сферу, з елементами CRM, системи управління подіями та безпечного хмарного сховища.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rr9219pg13hh" w:id="17"/>
      <w:bookmarkEnd w:id="17"/>
      <w:r w:rsidDel="00000000" w:rsidR="00000000" w:rsidRPr="00000000">
        <w:rPr>
          <w:sz w:val="28"/>
          <w:szCs w:val="28"/>
          <w:rtl w:val="0"/>
        </w:rPr>
        <w:t xml:space="preserve">1.2. Проблематика та актуальність розробки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Основні проблеми, які вирішує LEVPlatform Secure: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розпорошення даних</w:t>
      </w:r>
      <w:r w:rsidDel="00000000" w:rsidR="00000000" w:rsidRPr="00000000">
        <w:rPr>
          <w:sz w:val="28"/>
          <w:szCs w:val="28"/>
          <w:rtl w:val="0"/>
        </w:rPr>
        <w:t xml:space="preserve"> між різними застосунками;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високі ризики безпеки</w:t>
      </w:r>
      <w:r w:rsidDel="00000000" w:rsidR="00000000" w:rsidRPr="00000000">
        <w:rPr>
          <w:sz w:val="28"/>
          <w:szCs w:val="28"/>
          <w:rtl w:val="0"/>
        </w:rPr>
        <w:t xml:space="preserve"> при обміні матеріалами через сторонні сервіси;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відсутність централізованого календаря подій</w:t>
      </w:r>
      <w:r w:rsidDel="00000000" w:rsidR="00000000" w:rsidRPr="00000000">
        <w:rPr>
          <w:sz w:val="28"/>
          <w:szCs w:val="28"/>
          <w:rtl w:val="0"/>
        </w:rPr>
        <w:t xml:space="preserve">, узгодженого з командною роботою;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брак гнучкої системи ролей</w:t>
      </w:r>
      <w:r w:rsidDel="00000000" w:rsidR="00000000" w:rsidRPr="00000000">
        <w:rPr>
          <w:sz w:val="28"/>
          <w:szCs w:val="28"/>
          <w:rtl w:val="0"/>
        </w:rPr>
        <w:t xml:space="preserve"> та контролю доступу.</w:t>
        <w:br w:type="textWrapping"/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Сучасні тенденції розвитку програмних продуктів вимагають комплексного підходу до безпеки, автоматизації та інтеграції з хмарними сервісами. Саме це й покладено в основу проєкту LEVPlatform Secure.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px5eekkzi5lu" w:id="18"/>
      <w:bookmarkEnd w:id="18"/>
      <w:r w:rsidDel="00000000" w:rsidR="00000000" w:rsidRPr="00000000">
        <w:rPr>
          <w:sz w:val="28"/>
          <w:szCs w:val="28"/>
          <w:rtl w:val="0"/>
        </w:rPr>
        <w:t xml:space="preserve">1.3. Аналіз існуючих аналогів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185"/>
        <w:gridCol w:w="4085"/>
        <w:tblGridChange w:id="0">
          <w:tblGrid>
            <w:gridCol w:w="2120"/>
            <w:gridCol w:w="3185"/>
            <w:gridCol w:w="4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Основні функції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Недоліки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Керування завданнями, Kanban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підтримує роботу з файлами та подіями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Проєктний менеджмент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Висока вартість і складний інтерфейс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Нотатки, база знань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Немає інтеграції з календарем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Управління командою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Недостатній рівень захисту користувацьких даних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LEVPlatform 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Нотатки, події, Cloudinary, Google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Акцент на творчих командах, безпечне сховище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Таким чином, розроблена система заповнює нішу між загальними менеджмент-інструментами та платформами для спільної творчої діяльності.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line="360" w:lineRule="auto"/>
        <w:ind w:left="0" w:firstLine="0"/>
        <w:rPr>
          <w:sz w:val="28"/>
          <w:szCs w:val="28"/>
        </w:rPr>
      </w:pPr>
      <w:bookmarkStart w:colFirst="0" w:colLast="0" w:name="_heading=h.83ivkm9fx7y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line="360" w:lineRule="auto"/>
        <w:ind w:left="0" w:firstLine="0"/>
        <w:rPr>
          <w:sz w:val="28"/>
          <w:szCs w:val="28"/>
        </w:rPr>
      </w:pPr>
      <w:bookmarkStart w:colFirst="0" w:colLast="0" w:name="_heading=h.mvl331mhpvqi" w:id="20"/>
      <w:bookmarkEnd w:id="20"/>
      <w:r w:rsidDel="00000000" w:rsidR="00000000" w:rsidRPr="00000000">
        <w:rPr>
          <w:sz w:val="28"/>
          <w:szCs w:val="28"/>
          <w:rtl w:val="0"/>
        </w:rPr>
        <w:t xml:space="preserve">1.4. Мета, завдання та очікувані результати практики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 практики:</w:t>
      </w:r>
      <w:r w:rsidDel="00000000" w:rsidR="00000000" w:rsidRPr="00000000">
        <w:rPr>
          <w:sz w:val="28"/>
          <w:szCs w:val="28"/>
          <w:rtl w:val="0"/>
        </w:rPr>
        <w:t xml:space="preserve"> створення програмного продукту, який об’єднує можливості керування творчими проєктами, календарем і хмарним сховищем, із застосуванням сучасних технологій JavaScript-екосистеми.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аналіз вимог і предметної області.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Спроєктувати архітектуру серверної частини.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Реалізувати базу даних на PostgreSQL.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Розробити API для керування користувачами, нотатками, подіями та файлами.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Забезпечити безпеку даних за допомогою JWT, bcrypt, rate limiting і валідації.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тестування системи та підготувати звіт.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9d6103cq5kx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vsyg24zab1" w:id="22"/>
      <w:bookmarkEnd w:id="22"/>
      <w:r w:rsidDel="00000000" w:rsidR="00000000" w:rsidRPr="00000000">
        <w:rPr>
          <w:sz w:val="28"/>
          <w:szCs w:val="28"/>
          <w:rtl w:val="0"/>
        </w:rPr>
        <w:t xml:space="preserve">2. МЕТОДОЛОГІЯ ТА ТЕХНОЛОГІЧНА ОСНОВА РОЗРОБКИ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hr08ta4h1hqj" w:id="23"/>
      <w:bookmarkEnd w:id="23"/>
      <w:r w:rsidDel="00000000" w:rsidR="00000000" w:rsidRPr="00000000">
        <w:rPr>
          <w:sz w:val="28"/>
          <w:szCs w:val="28"/>
          <w:rtl w:val="0"/>
        </w:rPr>
        <w:t xml:space="preserve">2.1. Методологічні підходи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Проєкт реалізовано за методологією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Agile / Scrum</w:t>
      </w:r>
      <w:r w:rsidDel="00000000" w:rsidR="00000000" w:rsidRPr="00000000">
        <w:rPr>
          <w:sz w:val="28"/>
          <w:szCs w:val="28"/>
          <w:rtl w:val="0"/>
        </w:rPr>
        <w:t xml:space="preserve">, що передбачає ітераційний підхід із короткими спринтами.</w:t>
        <w:br w:type="textWrapping"/>
        <w:t xml:space="preserve"> Основні етапи роботи: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Планування спринту (визначення функціоналу);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Розробка й тестування модулів;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Щотижневий код-рев’ю;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Інтеграція компонентів і підсумкова перевірка.</w:t>
        <w:br w:type="textWrapping"/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Таке структурування забезпечує контроль за якістю коду, гнучкість у змінах та мінімізацію ризиків невідповідності вимогам.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ghl8tiazupqn" w:id="24"/>
      <w:bookmarkEnd w:id="24"/>
      <w:r w:rsidDel="00000000" w:rsidR="00000000" w:rsidRPr="00000000">
        <w:rPr>
          <w:sz w:val="28"/>
          <w:szCs w:val="28"/>
          <w:rtl w:val="0"/>
        </w:rPr>
        <w:t xml:space="preserve">2.2. Вибір технологічного стеку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проєкту використано сучасний стек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 Stack JavaScript</w:t>
      </w:r>
      <w:r w:rsidDel="00000000" w:rsidR="00000000" w:rsidRPr="00000000">
        <w:rPr>
          <w:sz w:val="28"/>
          <w:szCs w:val="28"/>
          <w:rtl w:val="0"/>
        </w:rPr>
        <w:t xml:space="preserve">, що забезпечує кросплатформність і швидкість розробки:</w:t>
      </w:r>
    </w:p>
    <w:tbl>
      <w:tblPr>
        <w:tblStyle w:val="Table3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485"/>
        <w:tblGridChange w:id="0">
          <w:tblGrid>
            <w:gridCol w:w="1910"/>
            <w:gridCol w:w="3485"/>
          </w:tblGrid>
        </w:tblGridChange>
      </w:tblGrid>
      <w:tr>
        <w:trPr>
          <w:cantSplit w:val="0"/>
          <w:trHeight w:val="872.9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Технологія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.9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JavaScript (ES2023)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Сервер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+ Express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База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Sequelize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Безпека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JWT, bcrypt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Хмарні сервіси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Cloudinary, Google Calendar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Jest, Postman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Контроль версій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Git + GitHub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Файл конфігурації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package.json</w:t>
      </w:r>
      <w:r w:rsidDel="00000000" w:rsidR="00000000" w:rsidRPr="00000000">
        <w:rPr>
          <w:sz w:val="28"/>
          <w:szCs w:val="28"/>
          <w:rtl w:val="0"/>
        </w:rPr>
        <w:t xml:space="preserve"> ініціалізує залежності системи: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2.1. Основні залежності проєкту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2832100"/>
            <wp:effectExtent b="0" l="0" r="0" t="0"/>
            <wp:docPr id="10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yzoxffunaoaw" w:id="25"/>
      <w:bookmarkEnd w:id="25"/>
      <w:r w:rsidDel="00000000" w:rsidR="00000000" w:rsidRPr="00000000">
        <w:rPr>
          <w:sz w:val="28"/>
          <w:szCs w:val="28"/>
          <w:rtl w:val="0"/>
        </w:rPr>
        <w:t xml:space="preserve">2.3. Архітектурна модель застосунку</w:t>
      </w:r>
    </w:p>
    <w:p w:rsidR="00000000" w:rsidDel="00000000" w:rsidP="00000000" w:rsidRDefault="00000000" w:rsidRPr="00000000" w14:paraId="0000009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LEVPlatform Secure побудовано за принципами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MVC (Model–View–Controller)</w:t>
      </w:r>
      <w:r w:rsidDel="00000000" w:rsidR="00000000" w:rsidRPr="00000000">
        <w:rPr>
          <w:sz w:val="28"/>
          <w:szCs w:val="28"/>
          <w:rtl w:val="0"/>
        </w:rPr>
        <w:t xml:space="preserve"> із чітким поділом відповідальності між компонентами.</w:t>
        <w:br w:type="textWrapping"/>
        <w:t xml:space="preserve"> Основні шари: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sz w:val="28"/>
          <w:szCs w:val="28"/>
          <w:rtl w:val="0"/>
        </w:rPr>
        <w:t xml:space="preserve"> – структура бази даних;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Controller</w:t>
      </w:r>
      <w:r w:rsidDel="00000000" w:rsidR="00000000" w:rsidRPr="00000000">
        <w:rPr>
          <w:sz w:val="28"/>
          <w:szCs w:val="28"/>
          <w:rtl w:val="0"/>
        </w:rPr>
        <w:t xml:space="preserve"> – логіка обробки запитів;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Service</w:t>
      </w:r>
      <w:r w:rsidDel="00000000" w:rsidR="00000000" w:rsidRPr="00000000">
        <w:rPr>
          <w:sz w:val="28"/>
          <w:szCs w:val="28"/>
          <w:rtl w:val="0"/>
        </w:rPr>
        <w:t xml:space="preserve"> – бізнес-логіка та зовнішні інтеграції.</w:t>
        <w:br w:type="textWrapping"/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2.2. Ініціалізація серверного застосунку</w:t>
      </w:r>
    </w:p>
    <w:p w:rsidR="00000000" w:rsidDel="00000000" w:rsidP="00000000" w:rsidRDefault="00000000" w:rsidRPr="00000000" w14:paraId="000000A0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3937000"/>
            <wp:effectExtent b="0" l="0" r="0" t="0"/>
            <wp:docPr id="10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Кожен модуль є ізольованим компонентом, що легко масштабувати або замінити.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dsy8qslporwc" w:id="26"/>
      <w:bookmarkEnd w:id="26"/>
      <w:r w:rsidDel="00000000" w:rsidR="00000000" w:rsidRPr="00000000">
        <w:rPr>
          <w:sz w:val="28"/>
          <w:szCs w:val="28"/>
          <w:rtl w:val="0"/>
        </w:rPr>
        <w:t xml:space="preserve">2.4. Проєктування бази даних та ORM-моделі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бази даних включає сутності: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users</w:t>
      </w:r>
      <w:r w:rsidDel="00000000" w:rsidR="00000000" w:rsidRPr="00000000">
        <w:rPr>
          <w:sz w:val="28"/>
          <w:szCs w:val="28"/>
          <w:rtl w:val="0"/>
        </w:rPr>
        <w:t xml:space="preserve"> (користувачі);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projects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notes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events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2.3. Модель користувача (</w:t>
      </w:r>
      <w:hyperlink r:id="rId9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User.js</w:t>
        </w:r>
      </w:hyperlink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2489200"/>
            <wp:effectExtent b="0" l="0" r="0" t="0"/>
            <wp:docPr id="10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Лістинг 2.4. Модель проєкту (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Project.js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1562100"/>
            <wp:effectExtent b="0" l="0" r="0" t="0"/>
            <wp:docPr id="10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x8pua8m5nbfv" w:id="27"/>
      <w:bookmarkEnd w:id="27"/>
      <w:r w:rsidDel="00000000" w:rsidR="00000000" w:rsidRPr="00000000">
        <w:rPr>
          <w:sz w:val="28"/>
          <w:szCs w:val="28"/>
          <w:rtl w:val="0"/>
        </w:rPr>
        <w:t xml:space="preserve">2.5. REST-архітектура та API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 забезпечує обмін даними між фронтендом і бекендом через HTTP-запити.</w:t>
        <w:br w:type="textWrapping"/>
        <w:t xml:space="preserve"> Приклад маршруту для створення нового проєкту: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2.5. Ендпоінт створення проєкту</w:t>
      </w:r>
    </w:p>
    <w:p w:rsidR="00000000" w:rsidDel="00000000" w:rsidP="00000000" w:rsidRDefault="00000000" w:rsidRPr="00000000" w14:paraId="000000B2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168400"/>
            <wp:effectExtent b="0" l="0" r="0" t="0"/>
            <wp:docPr id="10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Цей підхід спрощує взаємодію з клієнтською частиною (React або React Native).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fae0wqzhs26r" w:id="28"/>
      <w:bookmarkEnd w:id="28"/>
      <w:r w:rsidDel="00000000" w:rsidR="00000000" w:rsidRPr="00000000">
        <w:rPr>
          <w:sz w:val="28"/>
          <w:szCs w:val="28"/>
          <w:rtl w:val="0"/>
        </w:rPr>
        <w:t xml:space="preserve">2.6. Аутентифікація, авторизація та управління доступом</w:t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використовує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JWT-токени</w:t>
      </w:r>
      <w:r w:rsidDel="00000000" w:rsidR="00000000" w:rsidRPr="00000000">
        <w:rPr>
          <w:sz w:val="28"/>
          <w:szCs w:val="28"/>
          <w:rtl w:val="0"/>
        </w:rPr>
        <w:t xml:space="preserve"> для безпечної ідентифікації користувачів.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2.6. Middleware-перевірка токена</w:t>
      </w:r>
    </w:p>
    <w:p w:rsidR="00000000" w:rsidDel="00000000" w:rsidP="00000000" w:rsidRDefault="00000000" w:rsidRPr="00000000" w14:paraId="000000B6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2755900"/>
            <wp:effectExtent b="0" l="0" r="0" t="0"/>
            <wp:docPr id="10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u4r6y4wi47xj" w:id="29"/>
      <w:bookmarkEnd w:id="29"/>
      <w:r w:rsidDel="00000000" w:rsidR="00000000" w:rsidRPr="00000000">
        <w:rPr>
          <w:sz w:val="28"/>
          <w:szCs w:val="28"/>
          <w:rtl w:val="0"/>
        </w:rPr>
        <w:t xml:space="preserve">2.7. Інтеграція із зовнішніми сервісами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роботи з медіа застосовано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Cloudinary</w:t>
      </w:r>
      <w:r w:rsidDel="00000000" w:rsidR="00000000" w:rsidRPr="00000000">
        <w:rPr>
          <w:sz w:val="28"/>
          <w:szCs w:val="28"/>
          <w:rtl w:val="0"/>
        </w:rPr>
        <w:t xml:space="preserve">, а для планування подій 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Calendar API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Лістинг 2.7. Завантаження зображень до Cloudinary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1714500"/>
            <wp:effectExtent b="0" l="0" r="0" t="0"/>
            <wp:docPr id="10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Лістинг 2.8. Створення події у Google Calendar</w:t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3924300"/>
            <wp:effectExtent b="0" l="0" r="0" t="0"/>
            <wp:docPr id="10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eqj5cx0oa0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nsfe00148tx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tntnrl9u1j1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w3x2tvucccqs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r4pq1lryd9o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17y09xqm5ej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qigi596pdfqg" w:id="36"/>
      <w:bookmarkEnd w:id="36"/>
      <w:r w:rsidDel="00000000" w:rsidR="00000000" w:rsidRPr="00000000">
        <w:rPr>
          <w:sz w:val="28"/>
          <w:szCs w:val="28"/>
          <w:rtl w:val="0"/>
        </w:rPr>
        <w:t xml:space="preserve">3. ПРАКТИЧНА РЕАЛІЗАЦІЯ ПРОЄКТУ LEVPLATFORM SECURE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ummz04kdxf0s" w:id="37"/>
      <w:bookmarkEnd w:id="37"/>
      <w:r w:rsidDel="00000000" w:rsidR="00000000" w:rsidRPr="00000000">
        <w:rPr>
          <w:sz w:val="28"/>
          <w:szCs w:val="28"/>
          <w:rtl w:val="0"/>
        </w:rPr>
        <w:t xml:space="preserve">3.1. Структура директорій та модулів</w:t>
      </w:r>
    </w:p>
    <w:p w:rsidR="00000000" w:rsidDel="00000000" w:rsidP="00000000" w:rsidRDefault="00000000" w:rsidRPr="00000000" w14:paraId="000000C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Архітектура проєкту відповідає принципам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розподіленої модульності</w:t>
      </w:r>
      <w:r w:rsidDel="00000000" w:rsidR="00000000" w:rsidRPr="00000000">
        <w:rPr>
          <w:sz w:val="28"/>
          <w:szCs w:val="28"/>
          <w:rtl w:val="0"/>
        </w:rPr>
        <w:t xml:space="preserve">, що забезпечує незалежність компонентів і легке масштабування. Структура проєкту має такий вигляд:</w:t>
      </w:r>
    </w:p>
    <w:p w:rsidR="00000000" w:rsidDel="00000000" w:rsidP="00000000" w:rsidRDefault="00000000" w:rsidRPr="00000000" w14:paraId="000000C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2908300"/>
            <wp:effectExtent b="0" l="0" r="0" t="0"/>
            <wp:docPr id="10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Усі контролери, маршрути та моделі ізольовані у відповідних директоріях.</w:t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дає можливість швидко розширювати систему новими модулями (наприклад, “Teams”, “Tasks”, “Media”).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h6mhepmibpie" w:id="38"/>
      <w:bookmarkEnd w:id="38"/>
      <w:r w:rsidDel="00000000" w:rsidR="00000000" w:rsidRPr="00000000">
        <w:rPr>
          <w:sz w:val="28"/>
          <w:szCs w:val="28"/>
          <w:rtl w:val="0"/>
        </w:rPr>
        <w:t xml:space="preserve">3.2. Реалізація модуля користувачів та авторизації</w:t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Ключовий модуль системи - керування користувачами.</w:t>
        <w:br w:type="textWrapping"/>
        <w:t xml:space="preserve"> Реєстрація та автентифікація базуються на токенах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JWT</w:t>
      </w:r>
      <w:r w:rsidDel="00000000" w:rsidR="00000000" w:rsidRPr="00000000">
        <w:rPr>
          <w:sz w:val="28"/>
          <w:szCs w:val="28"/>
          <w:rtl w:val="0"/>
        </w:rPr>
        <w:t xml:space="preserve"> із використанням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bcrypt</w:t>
      </w:r>
      <w:r w:rsidDel="00000000" w:rsidR="00000000" w:rsidRPr="00000000">
        <w:rPr>
          <w:sz w:val="28"/>
          <w:szCs w:val="28"/>
          <w:rtl w:val="0"/>
        </w:rPr>
        <w:t xml:space="preserve"> для шифрування паролів.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3.1. Реєстрація користувача</w:t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2667000"/>
            <wp:effectExtent b="0" l="0" r="0" t="0"/>
            <wp:docPr id="10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Лістинг 3.2. Авторизація користувача (login)</w:t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3352800"/>
            <wp:effectExtent b="0" l="0" r="0" t="0"/>
            <wp:docPr id="10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процесі входу користувач отримує токен, який потім використовується для доступу до закритих ресурсів.</w:t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heading=h.jme8z0sujgx2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biaxajmklf7v" w:id="40"/>
      <w:bookmarkEnd w:id="40"/>
      <w:r w:rsidDel="00000000" w:rsidR="00000000" w:rsidRPr="00000000">
        <w:rPr>
          <w:sz w:val="28"/>
          <w:szCs w:val="28"/>
          <w:rtl w:val="0"/>
        </w:rPr>
        <w:t xml:space="preserve">3.3. Модуль нотаток (Notes)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нотаток дає змогу користувачам створювати та зберігати текстові або мультимедійні записи, що стосуються проєкту.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3.3. Контролер нотаток</w:t>
      </w:r>
    </w:p>
    <w:p w:rsidR="00000000" w:rsidDel="00000000" w:rsidP="00000000" w:rsidRDefault="00000000" w:rsidRPr="00000000" w14:paraId="000000D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3276600"/>
            <wp:effectExtent b="0" l="0" r="0" t="0"/>
            <wp:docPr id="10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Лістинг 3.4. Отримання нотаток користувача</w:t>
      </w:r>
    </w:p>
    <w:p w:rsidR="00000000" w:rsidDel="00000000" w:rsidP="00000000" w:rsidRDefault="00000000" w:rsidRPr="00000000" w14:paraId="000000D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927100"/>
            <wp:effectExtent b="0" l="0" r="0" t="0"/>
            <wp:docPr id="10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Усі нотатки є приватними - доступ до них має лише користувач, який їх створив.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za1utbhu587u" w:id="41"/>
      <w:bookmarkEnd w:id="41"/>
      <w:r w:rsidDel="00000000" w:rsidR="00000000" w:rsidRPr="00000000">
        <w:rPr>
          <w:sz w:val="28"/>
          <w:szCs w:val="28"/>
          <w:rtl w:val="0"/>
        </w:rPr>
        <w:t xml:space="preserve">3.4. Модуль подій (Events) і синхронізація з календарем</w:t>
      </w:r>
    </w:p>
    <w:p w:rsidR="00000000" w:rsidDel="00000000" w:rsidP="00000000" w:rsidRDefault="00000000" w:rsidRPr="00000000" w14:paraId="000000D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подій призначено для планування репетицій, виступів чи зустрічей, із можливістю інтеграції 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Calendar API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3.5. Створення події</w:t>
      </w:r>
    </w:p>
    <w:p w:rsidR="00000000" w:rsidDel="00000000" w:rsidP="00000000" w:rsidRDefault="00000000" w:rsidRPr="00000000" w14:paraId="000000E1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930400"/>
            <wp:effectExtent b="0" l="0" r="0" t="0"/>
            <wp:docPr id="10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Цей модуль автоматично створює подію в Google Calendar, якщо користувач під’єднав свій обліковий запис Google.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cosnwkrm10e0" w:id="42"/>
      <w:bookmarkEnd w:id="42"/>
      <w:r w:rsidDel="00000000" w:rsidR="00000000" w:rsidRPr="00000000">
        <w:rPr>
          <w:sz w:val="28"/>
          <w:szCs w:val="28"/>
          <w:rtl w:val="0"/>
        </w:rPr>
        <w:t xml:space="preserve">3.5. Модуль керування файлами та хмарне сховище</w:t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зберігання зображень, документів та аватарів застосовується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Cloudinary API</w:t>
      </w:r>
      <w:r w:rsidDel="00000000" w:rsidR="00000000" w:rsidRPr="00000000">
        <w:rPr>
          <w:sz w:val="28"/>
          <w:szCs w:val="28"/>
          <w:rtl w:val="0"/>
        </w:rPr>
        <w:t xml:space="preserve">, що забезпечує безпечне завантаження файлів.</w:t>
      </w:r>
    </w:p>
    <w:p w:rsidR="00000000" w:rsidDel="00000000" w:rsidP="00000000" w:rsidRDefault="00000000" w:rsidRPr="00000000" w14:paraId="000000E5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3.6. Завантаження файлу</w:t>
      </w:r>
    </w:p>
    <w:p w:rsidR="00000000" w:rsidDel="00000000" w:rsidP="00000000" w:rsidRDefault="00000000" w:rsidRPr="00000000" w14:paraId="000000E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689100"/>
            <wp:effectExtent b="0" l="0" r="0" t="0"/>
            <wp:docPr id="10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Функція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uploadImage</w:t>
      </w:r>
      <w:r w:rsidDel="00000000" w:rsidR="00000000" w:rsidRPr="00000000">
        <w:rPr>
          <w:sz w:val="28"/>
          <w:szCs w:val="28"/>
          <w:rtl w:val="0"/>
        </w:rPr>
        <w:t xml:space="preserve"> (описана раніше) після завантаження повертає URL зображення, який зберігається у базі даних.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dnar76c3dr89" w:id="43"/>
      <w:bookmarkEnd w:id="43"/>
      <w:r w:rsidDel="00000000" w:rsidR="00000000" w:rsidRPr="00000000">
        <w:rPr>
          <w:sz w:val="28"/>
          <w:szCs w:val="28"/>
          <w:rtl w:val="0"/>
        </w:rPr>
        <w:t xml:space="preserve">3.6. Логування та облік дій користувачів</w:t>
      </w:r>
    </w:p>
    <w:p w:rsidR="00000000" w:rsidDel="00000000" w:rsidP="00000000" w:rsidRDefault="00000000" w:rsidRPr="00000000" w14:paraId="000000E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забезпечення контролю дій користувачів створено middleware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logger</w:t>
      </w:r>
      <w:r w:rsidDel="00000000" w:rsidR="00000000" w:rsidRPr="00000000">
        <w:rPr>
          <w:sz w:val="28"/>
          <w:szCs w:val="28"/>
          <w:rtl w:val="0"/>
        </w:rPr>
        <w:t xml:space="preserve">, який записує інформацію про кожен запит.</w:t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3.7. Middleware логування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778000"/>
            <wp:effectExtent b="0" l="0" r="0" t="0"/>
            <wp:docPr id="10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забезпечує аудит подій та допомагає у відстеженні потенційних порушень безпеки.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knh5js2ggnyf" w:id="44"/>
      <w:bookmarkEnd w:id="44"/>
      <w:r w:rsidDel="00000000" w:rsidR="00000000" w:rsidRPr="00000000">
        <w:rPr>
          <w:sz w:val="28"/>
          <w:szCs w:val="28"/>
          <w:rtl w:val="0"/>
        </w:rPr>
        <w:t xml:space="preserve">4. ЗАХИСТ І БЕЗПЕКА ІНФОРМАЦІЙНОЇ СИСТЕМИ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8yw3ky6pbyg5" w:id="45"/>
      <w:bookmarkEnd w:id="45"/>
      <w:r w:rsidDel="00000000" w:rsidR="00000000" w:rsidRPr="00000000">
        <w:rPr>
          <w:sz w:val="28"/>
          <w:szCs w:val="28"/>
          <w:rtl w:val="0"/>
        </w:rPr>
        <w:t xml:space="preserve">4.1. Захист персональних даних користувачів</w:t>
      </w:r>
    </w:p>
    <w:p w:rsidR="00000000" w:rsidDel="00000000" w:rsidP="00000000" w:rsidRDefault="00000000" w:rsidRPr="00000000" w14:paraId="000000E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LEVPlatform Secure реалізує декілька рівнів захисту даних: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Паролі хешуються за допомогою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bcrypt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Авторизація реалізована через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JWT</w:t>
      </w:r>
      <w:r w:rsidDel="00000000" w:rsidR="00000000" w:rsidRPr="00000000">
        <w:rPr>
          <w:sz w:val="28"/>
          <w:szCs w:val="28"/>
          <w:rtl w:val="0"/>
        </w:rPr>
        <w:t xml:space="preserve"> з терміном дії 24 години.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Конфіденційні дані зберігаються у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sz w:val="28"/>
          <w:szCs w:val="28"/>
          <w:rtl w:val="0"/>
        </w:rPr>
        <w:t xml:space="preserve">-файлі.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4.1. Генерація токена при вході</w:t>
      </w:r>
    </w:p>
    <w:p w:rsidR="00000000" w:rsidDel="00000000" w:rsidP="00000000" w:rsidRDefault="00000000" w:rsidRPr="00000000" w14:paraId="000000F4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295400"/>
            <wp:effectExtent b="0" l="0" r="0" t="0"/>
            <wp:docPr id="10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ljz5nsqxrc2p" w:id="46"/>
      <w:bookmarkEnd w:id="46"/>
      <w:r w:rsidDel="00000000" w:rsidR="00000000" w:rsidRPr="00000000">
        <w:rPr>
          <w:sz w:val="28"/>
          <w:szCs w:val="28"/>
          <w:rtl w:val="0"/>
        </w:rPr>
        <w:t xml:space="preserve">4.2. Механізми запобігання XSS, CSRF та SQL-ін’єкціям</w:t>
      </w:r>
    </w:p>
    <w:p w:rsidR="00000000" w:rsidDel="00000000" w:rsidP="00000000" w:rsidRDefault="00000000" w:rsidRPr="00000000" w14:paraId="000000F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перевірки коректності вхідних даних використовується бібліотека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express-validator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4.2. Перевірка вхідних даних</w:t>
      </w:r>
    </w:p>
    <w:p w:rsidR="00000000" w:rsidDel="00000000" w:rsidP="00000000" w:rsidRDefault="00000000" w:rsidRPr="00000000" w14:paraId="000000F8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676400"/>
            <wp:effectExtent b="0" l="0" r="0" t="0"/>
            <wp:docPr id="10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Крім того, Sequelize ORM автоматично екранує SQL-запити, що запобігає ін’єкціям.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ry9axj10c0w2" w:id="47"/>
      <w:bookmarkEnd w:id="47"/>
      <w:r w:rsidDel="00000000" w:rsidR="00000000" w:rsidRPr="00000000">
        <w:rPr>
          <w:sz w:val="28"/>
          <w:szCs w:val="28"/>
          <w:rtl w:val="0"/>
        </w:rPr>
        <w:t xml:space="preserve">4.3. Обмеження запитів (Rate Limiting)</w:t>
      </w:r>
    </w:p>
    <w:p w:rsidR="00000000" w:rsidDel="00000000" w:rsidP="00000000" w:rsidRDefault="00000000" w:rsidRPr="00000000" w14:paraId="000000F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зниження ризику атак brute-force впроваджено обмеження кількості запитів з однієї IP-адреси.</w:t>
      </w:r>
    </w:p>
    <w:p w:rsidR="00000000" w:rsidDel="00000000" w:rsidP="00000000" w:rsidRDefault="00000000" w:rsidRPr="00000000" w14:paraId="000000FC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4.3. Конфігурація rate limiter</w:t>
      </w:r>
    </w:p>
    <w:p w:rsidR="00000000" w:rsidDel="00000000" w:rsidP="00000000" w:rsidRDefault="00000000" w:rsidRPr="00000000" w14:paraId="000000FD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1968500"/>
            <wp:effectExtent b="0" l="0" r="0" t="0"/>
            <wp:docPr id="10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6i7p9m4quus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ao7pwciolsqt" w:id="49"/>
      <w:bookmarkEnd w:id="49"/>
      <w:r w:rsidDel="00000000" w:rsidR="00000000" w:rsidRPr="00000000">
        <w:rPr>
          <w:sz w:val="28"/>
          <w:szCs w:val="28"/>
          <w:rtl w:val="0"/>
        </w:rPr>
        <w:t xml:space="preserve">4.4. Контроль доступу до ресурсів і прав користувачів</w:t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Кожен ресурс у базі даних має поле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userId</w:t>
      </w:r>
      <w:r w:rsidDel="00000000" w:rsidR="00000000" w:rsidRPr="00000000">
        <w:rPr>
          <w:sz w:val="28"/>
          <w:szCs w:val="28"/>
          <w:rtl w:val="0"/>
        </w:rPr>
        <w:t xml:space="preserve">. При зверненні до ресурсу система перевіряє, чи збігається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req.user.id</w:t>
      </w:r>
      <w:r w:rsidDel="00000000" w:rsidR="00000000" w:rsidRPr="00000000">
        <w:rPr>
          <w:sz w:val="28"/>
          <w:szCs w:val="28"/>
          <w:rtl w:val="0"/>
        </w:rPr>
        <w:t xml:space="preserve"> із власником.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4.4. Перевірка прав доступу</w:t>
      </w:r>
    </w:p>
    <w:p w:rsidR="00000000" w:rsidDel="00000000" w:rsidP="00000000" w:rsidRDefault="00000000" w:rsidRPr="00000000" w14:paraId="00000102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990600"/>
            <wp:effectExtent b="0" l="0" r="0" t="0"/>
            <wp:docPr id="10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гарантує, що користувач не зможе отримати або змінити чужі дані.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ebwofyh5x1d7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uufsc386xxnw" w:id="51"/>
      <w:bookmarkEnd w:id="51"/>
      <w:r w:rsidDel="00000000" w:rsidR="00000000" w:rsidRPr="00000000">
        <w:rPr>
          <w:sz w:val="28"/>
          <w:szCs w:val="28"/>
          <w:rtl w:val="0"/>
        </w:rPr>
        <w:t xml:space="preserve">5. ТЕСТУВАННЯ ТА ВЕРИФІКАЦІЯ РОБОТИ СИСТЕМИ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s45nm0muusn1" w:id="52"/>
      <w:bookmarkEnd w:id="52"/>
      <w:r w:rsidDel="00000000" w:rsidR="00000000" w:rsidRPr="00000000">
        <w:rPr>
          <w:sz w:val="28"/>
          <w:szCs w:val="28"/>
          <w:rtl w:val="0"/>
        </w:rPr>
        <w:t xml:space="preserve">5.1. Види проведених тестувань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практики проведено такі види тестування: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модульне</w:t>
      </w:r>
      <w:r w:rsidDel="00000000" w:rsidR="00000000" w:rsidRPr="00000000">
        <w:rPr>
          <w:sz w:val="28"/>
          <w:szCs w:val="28"/>
          <w:rtl w:val="0"/>
        </w:rPr>
        <w:t xml:space="preserve"> — перевірка окремих функцій (Jest);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інтеграційне</w:t>
      </w:r>
      <w:r w:rsidDel="00000000" w:rsidR="00000000" w:rsidRPr="00000000">
        <w:rPr>
          <w:sz w:val="28"/>
          <w:szCs w:val="28"/>
          <w:rtl w:val="0"/>
        </w:rPr>
        <w:t xml:space="preserve"> — перевірка взаємодії між модулями;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функціональне</w:t>
      </w:r>
      <w:r w:rsidDel="00000000" w:rsidR="00000000" w:rsidRPr="00000000">
        <w:rPr>
          <w:sz w:val="28"/>
          <w:szCs w:val="28"/>
          <w:rtl w:val="0"/>
        </w:rPr>
        <w:t xml:space="preserve"> — через Postman;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навантажувальне</w:t>
      </w:r>
      <w:r w:rsidDel="00000000" w:rsidR="00000000" w:rsidRPr="00000000">
        <w:rPr>
          <w:sz w:val="28"/>
          <w:szCs w:val="28"/>
          <w:rtl w:val="0"/>
        </w:rPr>
        <w:t xml:space="preserve"> — JMeter.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deleb4mteqe4" w:id="53"/>
      <w:bookmarkEnd w:id="53"/>
      <w:r w:rsidDel="00000000" w:rsidR="00000000" w:rsidRPr="00000000">
        <w:rPr>
          <w:sz w:val="28"/>
          <w:szCs w:val="28"/>
          <w:rtl w:val="0"/>
        </w:rPr>
        <w:t xml:space="preserve">5.2. Модульне тестування компонентів</w:t>
      </w:r>
    </w:p>
    <w:p w:rsidR="00000000" w:rsidDel="00000000" w:rsidP="00000000" w:rsidRDefault="00000000" w:rsidRPr="00000000" w14:paraId="0000010D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Лістинг 5.1. Тест створення користувача</w:t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119185" cy="2209800"/>
            <wp:effectExtent b="0" l="0" r="0" t="0"/>
            <wp:docPr id="10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Результат: тест пройдено, статус 201 повертається коректно.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k80xvf7vgvy6" w:id="54"/>
      <w:bookmarkEnd w:id="54"/>
      <w:r w:rsidDel="00000000" w:rsidR="00000000" w:rsidRPr="00000000">
        <w:rPr>
          <w:sz w:val="28"/>
          <w:szCs w:val="28"/>
          <w:rtl w:val="0"/>
        </w:rPr>
        <w:t xml:space="preserve">5.3. Інтеграційне тестування REST API</w:t>
      </w:r>
    </w:p>
    <w:p w:rsidR="00000000" w:rsidDel="00000000" w:rsidP="00000000" w:rsidRDefault="00000000" w:rsidRPr="00000000" w14:paraId="0000011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Перевірено взаємодію між модулями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auth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notes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events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Використовувалися послідовні запити: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Реєстрація користувача;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Авторизація;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Створення проєкту;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Додавання нотатки;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Синхронізація події.</w:t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успішно відпрацювала всі сценарії.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webkhbycqis0" w:id="55"/>
      <w:bookmarkEnd w:id="55"/>
      <w:r w:rsidDel="00000000" w:rsidR="00000000" w:rsidRPr="00000000">
        <w:rPr>
          <w:sz w:val="28"/>
          <w:szCs w:val="28"/>
          <w:rtl w:val="0"/>
        </w:rPr>
        <w:t xml:space="preserve">5.4. Результати тестування і висновки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підсумками тестування: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середній час відповіді API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180 мс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100% функціональних тестів пройдено;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жодних помилок безпеки не виявлено;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рівень стабільності системи - високий.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gdosdkpy1o68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aunyp0u5wxyt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oillfkdayu5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86zh1rvbx0b2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kt10onwwtfzx" w:id="60"/>
      <w:bookmarkEnd w:id="60"/>
      <w:r w:rsidDel="00000000" w:rsidR="00000000" w:rsidRPr="00000000">
        <w:rPr>
          <w:sz w:val="28"/>
          <w:szCs w:val="28"/>
          <w:rtl w:val="0"/>
        </w:rPr>
        <w:t xml:space="preserve">6. РЕЗУЛЬТАТИ ПРАКТИКИ ТА ОЦІНКА КОМПЕТЕНЦІЙ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7ejtt6mll5if" w:id="61"/>
      <w:bookmarkEnd w:id="61"/>
      <w:r w:rsidDel="00000000" w:rsidR="00000000" w:rsidRPr="00000000">
        <w:rPr>
          <w:sz w:val="28"/>
          <w:szCs w:val="28"/>
          <w:rtl w:val="0"/>
        </w:rPr>
        <w:t xml:space="preserve">6.1. Досягнення поставлених цілей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успішно виконав усі завдання практики: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спроєктував архітектуру системи;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реалізував API з повним CRUD-функціоналом;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інтегрував хмарні сервіси Cloudinary та Google Calendar;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впровадив систему авторизації та безпеки.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line="360" w:lineRule="auto"/>
        <w:ind w:left="0" w:firstLine="0"/>
        <w:rPr>
          <w:sz w:val="28"/>
          <w:szCs w:val="28"/>
        </w:rPr>
      </w:pPr>
      <w:bookmarkStart w:colFirst="0" w:colLast="0" w:name="_heading=h.nlvbpgrag48g" w:id="62"/>
      <w:bookmarkEnd w:id="62"/>
      <w:r w:rsidDel="00000000" w:rsidR="00000000" w:rsidRPr="00000000">
        <w:rPr>
          <w:sz w:val="28"/>
          <w:szCs w:val="28"/>
          <w:rtl w:val="0"/>
        </w:rPr>
        <w:t xml:space="preserve">6.2. Практичні результати та набуті навички</w:t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практики здобуто такі навички: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розробка серверної логіки на Node.js / Express;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створення ORM-моделей у Sequelize;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робота з токенами JWT;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використання принципів MVC і REST;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тестування API через Postman і Jest.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v0qtrw0952m" w:id="63"/>
      <w:bookmarkEnd w:id="63"/>
      <w:r w:rsidDel="00000000" w:rsidR="00000000" w:rsidRPr="00000000">
        <w:rPr>
          <w:sz w:val="28"/>
          <w:szCs w:val="28"/>
          <w:rtl w:val="0"/>
        </w:rPr>
        <w:t xml:space="preserve">6.3. Значення здобутих компетенцій</w:t>
      </w:r>
    </w:p>
    <w:p w:rsidR="00000000" w:rsidDel="00000000" w:rsidP="00000000" w:rsidRDefault="00000000" w:rsidRPr="00000000" w14:paraId="0000013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Отримані знання є фундаментом для подальшого розвитку в галузі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 Stack Development</w:t>
      </w:r>
      <w:r w:rsidDel="00000000" w:rsidR="00000000" w:rsidRPr="00000000">
        <w:rPr>
          <w:sz w:val="28"/>
          <w:szCs w:val="28"/>
          <w:rtl w:val="0"/>
        </w:rPr>
        <w:t xml:space="preserve"> та підготовки до дипломного проєкту, у якому планується створення повної екосистеми LEVPlatform із клієнтським застосунком на React.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wi7a3tcjqv7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tgcc5fr7fpgx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lxpmjuobq5ip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fv043ke8n6op" w:id="67"/>
      <w:bookmarkEnd w:id="67"/>
      <w:r w:rsidDel="00000000" w:rsidR="00000000" w:rsidRPr="00000000">
        <w:rPr>
          <w:sz w:val="28"/>
          <w:szCs w:val="28"/>
          <w:rtl w:val="0"/>
        </w:rPr>
        <w:t xml:space="preserve">7. ВИСНОВКИ</w:t>
      </w:r>
    </w:p>
    <w:p w:rsidR="00000000" w:rsidDel="00000000" w:rsidP="00000000" w:rsidRDefault="00000000" w:rsidRPr="00000000" w14:paraId="0000013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процесі проходження переддипломної практики студентом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Лясківським Євгеном Віталійовичем</w:t>
      </w:r>
      <w:r w:rsidDel="00000000" w:rsidR="00000000" w:rsidRPr="00000000">
        <w:rPr>
          <w:sz w:val="28"/>
          <w:szCs w:val="28"/>
          <w:rtl w:val="0"/>
        </w:rPr>
        <w:t xml:space="preserve"> розроблено повнофункціональний серверний компонент вебплатформи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LEVPlatform Secure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Було реалізовано: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захищену систему користувачів із ролями;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 для управління даними;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інтеграцію з Cloudinary і Google Calendar;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механізми безпеки (JWT, bcrypt, rate limiting, XSS-захист).</w:t>
        <w:br w:type="textWrapping"/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Розробка підтвердила високий рівень підготовки студента, його здатність до аналітичного мислення, роботи з реальними технологіями та розуміння принципів безпечної розробки вебсистем.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j7z6dueo1np8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pobzjxth23t8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uisswm4r822w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colpaasmwiq1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d3mjakmf7tyg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dnf0ca71h1ud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lo5tf1jpc8m3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line="360" w:lineRule="auto"/>
        <w:jc w:val="center"/>
        <w:rPr>
          <w:sz w:val="28"/>
          <w:szCs w:val="28"/>
        </w:rPr>
      </w:pPr>
      <w:bookmarkStart w:colFirst="0" w:colLast="0" w:name="_heading=h.1opcnm7g4quf" w:id="75"/>
      <w:bookmarkEnd w:id="75"/>
      <w:r w:rsidDel="00000000" w:rsidR="00000000" w:rsidRPr="00000000">
        <w:rPr>
          <w:sz w:val="28"/>
          <w:szCs w:val="28"/>
          <w:rtl w:val="0"/>
        </w:rPr>
        <w:t xml:space="preserve">СПИСОК ВИКОРИСТАНИХ ДЖЕРЕЛ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JetBrains.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Compose Multiplatform – Beautiful UIs Everywhere</w:t>
      </w:r>
      <w:r w:rsidDel="00000000" w:rsidR="00000000" w:rsidRPr="00000000">
        <w:rPr>
          <w:sz w:val="28"/>
          <w:szCs w:val="28"/>
          <w:rtl w:val="0"/>
        </w:rPr>
        <w:t xml:space="preserve">. 2024. URL:</w:t>
      </w:r>
      <w:hyperlink r:id="rId30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https://www.jetbrains.com/compose-multiplatform/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OpenAI Documentation.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API Reference for GPT Models</w:t>
      </w:r>
      <w:r w:rsidDel="00000000" w:rsidR="00000000" w:rsidRPr="00000000">
        <w:rPr>
          <w:sz w:val="28"/>
          <w:szCs w:val="28"/>
          <w:rtl w:val="0"/>
        </w:rPr>
        <w:t xml:space="preserve">. 2024. URL:</w:t>
      </w:r>
      <w:hyperlink r:id="rId32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https://platform.openai.com/docs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AI.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Gemini 1.5 Pro Multimodal Capabilities Documentation</w:t>
      </w:r>
      <w:r w:rsidDel="00000000" w:rsidR="00000000" w:rsidRPr="00000000">
        <w:rPr>
          <w:sz w:val="28"/>
          <w:szCs w:val="28"/>
          <w:rtl w:val="0"/>
        </w:rPr>
        <w:t xml:space="preserve">. 2024. URL:</w:t>
      </w:r>
      <w:hyperlink r:id="rId34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https://ai.google.dev/gemini-api/docs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Appwrite.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Official Documentation</w:t>
      </w:r>
      <w:r w:rsidDel="00000000" w:rsidR="00000000" w:rsidRPr="00000000">
        <w:rPr>
          <w:sz w:val="28"/>
          <w:szCs w:val="28"/>
          <w:rtl w:val="0"/>
        </w:rPr>
        <w:t xml:space="preserve">. 2024. URL:</w:t>
      </w:r>
      <w:hyperlink r:id="rId36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https://appwrite.io/docs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Durlach, P., &amp; Lesgold, A. (2022).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Adaptive Technologies for Training and Education</w:t>
      </w:r>
      <w:r w:rsidDel="00000000" w:rsidR="00000000" w:rsidRPr="00000000">
        <w:rPr>
          <w:sz w:val="28"/>
          <w:szCs w:val="28"/>
          <w:rtl w:val="0"/>
        </w:rPr>
        <w:t xml:space="preserve">. Cambridge University Press.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Fowler, M., &amp; Scott, K. (2003).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UML Distilled: A Brief Guide to the Standard Object Modeling Language</w:t>
      </w:r>
      <w:r w:rsidDel="00000000" w:rsidR="00000000" w:rsidRPr="00000000">
        <w:rPr>
          <w:sz w:val="28"/>
          <w:szCs w:val="28"/>
          <w:rtl w:val="0"/>
        </w:rPr>
        <w:t xml:space="preserve"> (3rd ed.). Addison-Wesley.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Martin, R. C. (2017).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Clean Architecture: A Craftsman's Guide to Software Structure and Design</w:t>
      </w:r>
      <w:r w:rsidDel="00000000" w:rsidR="00000000" w:rsidRPr="00000000">
        <w:rPr>
          <w:sz w:val="28"/>
          <w:szCs w:val="28"/>
          <w:rtl w:val="0"/>
        </w:rPr>
        <w:t xml:space="preserve">. Prentice Hall.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Brown, T., Mann, B., Ryder, N., et al. (2020).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Language Models are Few-Shot Learners</w:t>
      </w:r>
      <w:r w:rsidDel="00000000" w:rsidR="00000000" w:rsidRPr="00000000">
        <w:rPr>
          <w:sz w:val="28"/>
          <w:szCs w:val="28"/>
          <w:rtl w:val="0"/>
        </w:rPr>
        <w:t xml:space="preserve">. NeurIPS Proceedings.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Li, J., Chen, X., &amp; Wang, Y. (2024).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Impact of Generative AI on Software Engineering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Computers &amp; Education</w:t>
      </w:r>
      <w:r w:rsidDel="00000000" w:rsidR="00000000" w:rsidRPr="00000000">
        <w:rPr>
          <w:sz w:val="28"/>
          <w:szCs w:val="28"/>
          <w:rtl w:val="0"/>
        </w:rPr>
        <w:t xml:space="preserve">, 205, 104819.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USAID &amp; Міністерство цифрової трансформації України (2024).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99% українців вважають, що потрібно вивчати іноземні мови</w:t>
      </w:r>
      <w:r w:rsidDel="00000000" w:rsidR="00000000" w:rsidRPr="00000000">
        <w:rPr>
          <w:sz w:val="28"/>
          <w:szCs w:val="28"/>
          <w:rtl w:val="0"/>
        </w:rPr>
        <w:t xml:space="preserve">. URL:</w:t>
      </w:r>
      <w:hyperlink r:id="rId3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https://www.kmu.gov.ua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Krashen, S. (1985).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Input Hypothesis: Issues and Implications</w:t>
      </w:r>
      <w:r w:rsidDel="00000000" w:rsidR="00000000" w:rsidRPr="00000000">
        <w:rPr>
          <w:sz w:val="28"/>
          <w:szCs w:val="28"/>
          <w:rtl w:val="0"/>
        </w:rPr>
        <w:t xml:space="preserve">. Longman.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Cambridge University Press &amp; Assessment.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Role of Generative AI in Language Learning</w:t>
      </w:r>
      <w:r w:rsidDel="00000000" w:rsidR="00000000" w:rsidRPr="00000000">
        <w:rPr>
          <w:sz w:val="28"/>
          <w:szCs w:val="28"/>
          <w:rtl w:val="0"/>
        </w:rPr>
        <w:t xml:space="preserve">. 2024.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Liu, S., Wang, L., &amp; Zhang, M. (2024).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Context-Aware Multimodal AI for Language Acquisition</w:t>
      </w:r>
      <w:r w:rsidDel="00000000" w:rsidR="00000000" w:rsidRPr="00000000">
        <w:rPr>
          <w:sz w:val="28"/>
          <w:szCs w:val="28"/>
          <w:rtl w:val="0"/>
        </w:rPr>
        <w:t xml:space="preserve">. IEEE Transactions on Learning Technologies.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ResearchGate (2024).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Ставлення студентів до вивчення іноземних мов під час війни в Україні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Promova Official Blog (2024).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AI-driven language learning experience and Ukrainian localization</w:t>
      </w:r>
      <w:r w:rsidDel="00000000" w:rsidR="00000000" w:rsidRPr="00000000">
        <w:rPr>
          <w:sz w:val="28"/>
          <w:szCs w:val="28"/>
          <w:rtl w:val="0"/>
        </w:rPr>
        <w:t xml:space="preserve">. URL:</w:t>
      </w:r>
      <w:hyperlink r:id="rId40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https://promova.com/blog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Osvita.Diia (2024).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Natulang – український застосунок для вивчення мов</w:t>
      </w:r>
      <w:r w:rsidDel="00000000" w:rsidR="00000000" w:rsidRPr="00000000">
        <w:rPr>
          <w:sz w:val="28"/>
          <w:szCs w:val="28"/>
          <w:rtl w:val="0"/>
        </w:rPr>
        <w:t xml:space="preserve">. URL:</w:t>
      </w:r>
      <w:hyperlink r:id="rId42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https://osvita.diia.gov.ua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Kyiv International Institute of Sociology (КМІС).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Володіння іноземними мовами в Україні: результати опитування 2023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Khalil, M., &amp; Er, E. (2023).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Gamification and microlearning in mobile apps: A meta-analysis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Computers &amp; Education</w:t>
      </w:r>
      <w:r w:rsidDel="00000000" w:rsidR="00000000" w:rsidRPr="00000000">
        <w:rPr>
          <w:sz w:val="28"/>
          <w:szCs w:val="28"/>
          <w:rtl w:val="0"/>
        </w:rPr>
        <w:t xml:space="preserve">, 205, 104825.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Chen, L., &amp; Hsu, Y. (2023).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Adaptive Mobile Learning for Language Education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Educational Technology Research &amp; Development</w:t>
      </w:r>
      <w:r w:rsidDel="00000000" w:rsidR="00000000" w:rsidRPr="00000000">
        <w:rPr>
          <w:sz w:val="28"/>
          <w:szCs w:val="28"/>
          <w:rtl w:val="0"/>
        </w:rPr>
        <w:t xml:space="preserve">, 71(4).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Zimmerman, B. J. (2021).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Self-Regulated Learning and Academic Achievement: An Overview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Educational Psychologist</w:t>
      </w:r>
      <w:r w:rsidDel="00000000" w:rsidR="00000000" w:rsidRPr="00000000">
        <w:rPr>
          <w:sz w:val="28"/>
          <w:szCs w:val="28"/>
          <w:rtl w:val="0"/>
        </w:rPr>
        <w:t xml:space="preserve">, 25(1).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44" w:type="default"/>
      <w:headerReference r:id="rId45" w:type="even"/>
      <w:pgSz w:h="16838" w:w="11906" w:orient="portrait"/>
      <w:pgMar w:bottom="1134" w:top="1134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1">
    <w:name w:val="Заголовок 1"/>
    <w:basedOn w:val="Звичайний"/>
    <w:next w:val="Звичайни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Звичайний"/>
    <w:next w:val="Звичайни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k-UA" w:val="uk-UA"/>
    </w:rPr>
  </w:style>
  <w:style w:type="paragraph" w:styleId="Заголовок3">
    <w:name w:val="Заголовок 3"/>
    <w:basedOn w:val="Звичайний"/>
    <w:next w:val="Заголовок3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2"/>
    </w:pPr>
    <w:rPr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  <w:lang w:bidi="ar-SA" w:eastAsia="uk-UA" w:val="uk-UA"/>
    </w:rPr>
  </w:style>
  <w:style w:type="paragraph" w:styleId="Заголовок4">
    <w:name w:val="Заголовок 4"/>
    <w:basedOn w:val="Звичайний"/>
    <w:next w:val="Звичайни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k-UA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Звичайний(веб)">
    <w:name w:val="Звичайний (веб)"/>
    <w:basedOn w:val="Звичайний"/>
    <w:next w:val="Звичайни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Шрифтабзацузазамовчуванням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іперпосилання">
    <w:name w:val="Гіперпосилання"/>
    <w:next w:val="Гіперпосилання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w-headline">
    <w:name w:val="mw-headline"/>
    <w:basedOn w:val="Шрифтабзацузазамовчуванням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">
    <w:name w:val="mw-editsection"/>
    <w:basedOn w:val="Шрифтабзацузазамовчуванням"/>
    <w:next w:val="mw-editsecti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-bracket">
    <w:name w:val="mw-editsection-bracket"/>
    <w:basedOn w:val="Шрифтабзацузазамовчуванням"/>
    <w:next w:val="mw-editsection-bracke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-divider">
    <w:name w:val="mw-editsection-divider"/>
    <w:basedOn w:val="Шрифтабзацузазамовчуванням"/>
    <w:next w:val="mw-editsection-divid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Переглянутегіперпосилання">
    <w:name w:val="Переглянуте гіперпосилання"/>
    <w:next w:val="Переглянутегіперпосилання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cont_h">
    <w:name w:val="cont_h"/>
    <w:basedOn w:val="Шрифтабзацузазамовчуванням"/>
    <w:next w:val="cont_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ійколонтитул">
    <w:name w:val="Верхній колонтитул"/>
    <w:basedOn w:val="Звичайний"/>
    <w:next w:val="Верхні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орінки">
    <w:name w:val="Номер сторінки"/>
    <w:basedOn w:val="Шрифтабзацузазамовчуванням"/>
    <w:next w:val="Номерсторінк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romova.com/blog" TargetMode="External"/><Relationship Id="rId20" Type="http://schemas.openxmlformats.org/officeDocument/2006/relationships/image" Target="media/image15.png"/><Relationship Id="rId42" Type="http://schemas.openxmlformats.org/officeDocument/2006/relationships/hyperlink" Target="https://osvita.diia.gov.ua" TargetMode="External"/><Relationship Id="rId41" Type="http://schemas.openxmlformats.org/officeDocument/2006/relationships/hyperlink" Target="https://promova.com/blog" TargetMode="External"/><Relationship Id="rId22" Type="http://schemas.openxmlformats.org/officeDocument/2006/relationships/image" Target="media/image7.png"/><Relationship Id="rId44" Type="http://schemas.openxmlformats.org/officeDocument/2006/relationships/header" Target="header2.xml"/><Relationship Id="rId21" Type="http://schemas.openxmlformats.org/officeDocument/2006/relationships/image" Target="media/image4.png"/><Relationship Id="rId43" Type="http://schemas.openxmlformats.org/officeDocument/2006/relationships/hyperlink" Target="https://osvita.diia.gov.ua" TargetMode="External"/><Relationship Id="rId24" Type="http://schemas.openxmlformats.org/officeDocument/2006/relationships/image" Target="media/image2.png"/><Relationship Id="rId23" Type="http://schemas.openxmlformats.org/officeDocument/2006/relationships/image" Target="media/image8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ser.js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31" Type="http://schemas.openxmlformats.org/officeDocument/2006/relationships/hyperlink" Target="https://www.jetbrains.com/compose-multiplatform/" TargetMode="External"/><Relationship Id="rId30" Type="http://schemas.openxmlformats.org/officeDocument/2006/relationships/hyperlink" Target="https://www.jetbrains.com/compose-multiplatform/" TargetMode="External"/><Relationship Id="rId11" Type="http://schemas.openxmlformats.org/officeDocument/2006/relationships/hyperlink" Target="http://project.js" TargetMode="External"/><Relationship Id="rId33" Type="http://schemas.openxmlformats.org/officeDocument/2006/relationships/hyperlink" Target="https://platform.openai.com/docs" TargetMode="External"/><Relationship Id="rId10" Type="http://schemas.openxmlformats.org/officeDocument/2006/relationships/image" Target="media/image16.png"/><Relationship Id="rId32" Type="http://schemas.openxmlformats.org/officeDocument/2006/relationships/hyperlink" Target="https://platform.openai.com/docs" TargetMode="External"/><Relationship Id="rId13" Type="http://schemas.openxmlformats.org/officeDocument/2006/relationships/image" Target="media/image10.png"/><Relationship Id="rId35" Type="http://schemas.openxmlformats.org/officeDocument/2006/relationships/hyperlink" Target="https://ai.google.dev/gemini-api/docs" TargetMode="External"/><Relationship Id="rId12" Type="http://schemas.openxmlformats.org/officeDocument/2006/relationships/image" Target="media/image11.png"/><Relationship Id="rId34" Type="http://schemas.openxmlformats.org/officeDocument/2006/relationships/hyperlink" Target="https://ai.google.dev/gemini-api/docs" TargetMode="External"/><Relationship Id="rId15" Type="http://schemas.openxmlformats.org/officeDocument/2006/relationships/image" Target="media/image14.png"/><Relationship Id="rId37" Type="http://schemas.openxmlformats.org/officeDocument/2006/relationships/hyperlink" Target="https://appwrite.io/docs" TargetMode="External"/><Relationship Id="rId14" Type="http://schemas.openxmlformats.org/officeDocument/2006/relationships/image" Target="media/image20.png"/><Relationship Id="rId36" Type="http://schemas.openxmlformats.org/officeDocument/2006/relationships/hyperlink" Target="https://appwrite.io/docs" TargetMode="External"/><Relationship Id="rId17" Type="http://schemas.openxmlformats.org/officeDocument/2006/relationships/image" Target="media/image6.png"/><Relationship Id="rId39" Type="http://schemas.openxmlformats.org/officeDocument/2006/relationships/hyperlink" Target="https://www.kmu.gov.ua" TargetMode="External"/><Relationship Id="rId16" Type="http://schemas.openxmlformats.org/officeDocument/2006/relationships/image" Target="media/image21.png"/><Relationship Id="rId38" Type="http://schemas.openxmlformats.org/officeDocument/2006/relationships/hyperlink" Target="https://www.kmu.gov.ua" TargetMode="External"/><Relationship Id="rId19" Type="http://schemas.openxmlformats.org/officeDocument/2006/relationships/image" Target="media/image19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zGPjesdLFGoux18shme+hZzcw==">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2023-10-06T08:01:00Z</dcterms:created>
  <dc:creator>ASD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