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q28bup7ji6f" w:id="0"/>
      <w:bookmarkEnd w:id="0"/>
      <w:r w:rsidDel="00000000" w:rsidR="00000000" w:rsidRPr="00000000">
        <w:rPr>
          <w:rtl w:val="0"/>
        </w:rPr>
        <w:t xml:space="preserve">Дизайн A/B-тесту: Email-нагадування про список перегляду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Автор:</w:t>
      </w:r>
      <w:r w:rsidDel="00000000" w:rsidR="00000000" w:rsidRPr="00000000">
        <w:rPr>
          <w:rtl w:val="0"/>
        </w:rPr>
        <w:t xml:space="preserve"> Fefelov</w:t>
        <w:br w:type="textWrapping"/>
      </w:r>
      <w:r w:rsidDel="00000000" w:rsidR="00000000" w:rsidRPr="00000000">
        <w:rPr>
          <w:b w:val="1"/>
          <w:rtl w:val="0"/>
        </w:rPr>
        <w:t xml:space="preserve">Дата:</w:t>
      </w:r>
      <w:r w:rsidDel="00000000" w:rsidR="00000000" w:rsidRPr="00000000">
        <w:rPr>
          <w:rtl w:val="0"/>
        </w:rPr>
        <w:t xml:space="preserve"> 31 жовтня 2025</w:t>
        <w:br w:type="textWrapping"/>
      </w:r>
      <w:r w:rsidDel="00000000" w:rsidR="00000000" w:rsidRPr="00000000">
        <w:rPr>
          <w:b w:val="1"/>
          <w:rtl w:val="0"/>
        </w:rPr>
        <w:t xml:space="preserve">Продукт:</w:t>
      </w:r>
      <w:r w:rsidDel="00000000" w:rsidR="00000000" w:rsidRPr="00000000">
        <w:rPr>
          <w:rtl w:val="0"/>
        </w:rPr>
        <w:t xml:space="preserve"> Стримінгова онлайн-платформа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rks453l8rb0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1. Контекст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7sdke91aob12" w:id="2"/>
      <w:bookmarkEnd w:id="2"/>
      <w:r w:rsidDel="00000000" w:rsidR="00000000" w:rsidRPr="00000000">
        <w:rPr>
          <w:rtl w:val="0"/>
        </w:rPr>
        <w:t xml:space="preserve">Опис продукту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Стримінгова онлайн-платформа надає користувачам доступ до широкої бібліотеки відео-контенту: фільмів, серіалів, документальних фільмів та оригінальних шоу. Платформа працює за моделлю підписки та має понад 5 мільйонів активних користувачів щомісяця.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n1ut7wvi6dz" w:id="3"/>
      <w:bookmarkEnd w:id="3"/>
      <w:r w:rsidDel="00000000" w:rsidR="00000000" w:rsidRPr="00000000">
        <w:rPr>
          <w:rtl w:val="0"/>
        </w:rPr>
        <w:t xml:space="preserve">Поточний стан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 даний момент користувачі можуть додавати відео до свого "Списку перегляду" (Watchlist), щоб зберегти цікавий контент для перегляду пізніше. Однак аналіз даних показує: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Проблема низької конверсії</w:t>
      </w:r>
      <w:r w:rsidDel="00000000" w:rsidR="00000000" w:rsidRPr="00000000">
        <w:rPr>
          <w:rtl w:val="0"/>
        </w:rPr>
        <w:t xml:space="preserve">: Тільки 23% відео, доданих до списку перегляду, фактично переглядаються користувачами протягом 30 днів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Забування</w:t>
      </w:r>
      <w:r w:rsidDel="00000000" w:rsidR="00000000" w:rsidRPr="00000000">
        <w:rPr>
          <w:rtl w:val="0"/>
        </w:rPr>
        <w:t xml:space="preserve">: Користувачі додають контент імпульсивно, але потім забувають про збережені відео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Падіння engagement</w:t>
      </w:r>
      <w:r w:rsidDel="00000000" w:rsidR="00000000" w:rsidRPr="00000000">
        <w:rPr>
          <w:rtl w:val="0"/>
        </w:rPr>
        <w:t xml:space="preserve">: Користувачі, які активно додають відео до списку, але не переглядають їх, показують на 15% нижчий загальний engagement з платформою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406ovr36ml0" w:id="4"/>
      <w:bookmarkEnd w:id="4"/>
      <w:r w:rsidDel="00000000" w:rsidR="00000000" w:rsidRPr="00000000">
        <w:rPr>
          <w:rtl w:val="0"/>
        </w:rPr>
        <w:t xml:space="preserve">Запропонована функція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Ми пропонуємо впровадити систему email-нагадувань, яка автоматично відправляє персоналізовані листи користувачам через 3 дні після додавання відео до списку перегляду, якщо вони ще не переглянули цей контент.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c6etwkk10c36" w:id="5"/>
      <w:bookmarkEnd w:id="5"/>
      <w:r w:rsidDel="00000000" w:rsidR="00000000" w:rsidRPr="00000000">
        <w:rPr>
          <w:rtl w:val="0"/>
        </w:rPr>
        <w:t xml:space="preserve">Обґрунтування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Ця функція може покращити продукт, тому що: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Підвищить утримання</w:t>
      </w:r>
      <w:r w:rsidDel="00000000" w:rsidR="00000000" w:rsidRPr="00000000">
        <w:rPr>
          <w:rtl w:val="0"/>
        </w:rPr>
        <w:t xml:space="preserve">: Нагадування допоможе користувачам повернутися до платформи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Збільшить залученість</w:t>
      </w:r>
      <w:r w:rsidDel="00000000" w:rsidR="00000000" w:rsidRPr="00000000">
        <w:rPr>
          <w:rtl w:val="0"/>
        </w:rPr>
        <w:t xml:space="preserve">: Персоналізовані нагадування створять звичку регулярного перегляду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Покращить користувацький досвід</w:t>
      </w:r>
      <w:r w:rsidDel="00000000" w:rsidR="00000000" w:rsidRPr="00000000">
        <w:rPr>
          <w:rtl w:val="0"/>
        </w:rPr>
        <w:t xml:space="preserve">: Користувачі отримають більше цінності від функції списку перегляду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Зменшить відтік</w:t>
      </w:r>
      <w:r w:rsidDel="00000000" w:rsidR="00000000" w:rsidRPr="00000000">
        <w:rPr>
          <w:rtl w:val="0"/>
        </w:rPr>
        <w:t xml:space="preserve">: Регулярна взаємодія з платформою знизить ймовірність скасування підписки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vqojig4ipki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2. Гіпотеза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Якщо ми</w:t>
      </w:r>
      <w:r w:rsidDel="00000000" w:rsidR="00000000" w:rsidRPr="00000000">
        <w:rPr>
          <w:rtl w:val="0"/>
        </w:rPr>
        <w:t xml:space="preserve"> впровадимо email-нагадування користувачам через 3 дні після додавання відео до списку перегляду (за умови, що відео ще не було переглянуте),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Тоді</w:t>
      </w:r>
      <w:r w:rsidDel="00000000" w:rsidR="00000000" w:rsidRPr="00000000">
        <w:rPr>
          <w:rtl w:val="0"/>
        </w:rPr>
        <w:t xml:space="preserve"> коефіцієнт перегляду відео зі списку перегляду збільшиться з поточних 23% до щонайменше 30% протягом 30 днів з моменту додавання,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Тому що</w:t>
      </w:r>
      <w:r w:rsidDel="00000000" w:rsidR="00000000" w:rsidRPr="00000000">
        <w:rPr>
          <w:rtl w:val="0"/>
        </w:rPr>
        <w:t xml:space="preserve"> своєчасні нагадування допоможуть користувачам пам'ятати про збережений контент і створять додатковий тригер для повернення на платформу, подолаючи бар'єр забування та підвищуючи сприйняту цінність функції списку перегляду.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5unzrtuorq7n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3. Зміна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bkxg69nfcd3j" w:id="8"/>
      <w:bookmarkEnd w:id="8"/>
      <w:r w:rsidDel="00000000" w:rsidR="00000000" w:rsidRPr="00000000">
        <w:rPr>
          <w:rtl w:val="0"/>
        </w:rPr>
        <w:t xml:space="preserve">Контрольна група (Control Group - Group 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Що бачать користувачі: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Стандартний досвід використання платформи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Можливість додавати відео до списку перегляду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Відсутність email-нагадувань про список перегляду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Доступ до списку перегляду через меню платформи (як і зараз)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5bi36r83jtjm" w:id="9"/>
      <w:bookmarkEnd w:id="9"/>
      <w:r w:rsidDel="00000000" w:rsidR="00000000" w:rsidRPr="00000000">
        <w:rPr>
          <w:rtl w:val="0"/>
        </w:rPr>
        <w:t xml:space="preserve">Тестова група (Treatment Group - Group 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Що бачать користувачі: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Усі стандартні функції, як і в контрольній групі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НОВА ФУНКЦІЯ</w:t>
      </w:r>
      <w:r w:rsidDel="00000000" w:rsidR="00000000" w:rsidRPr="00000000">
        <w:rPr>
          <w:rtl w:val="0"/>
        </w:rPr>
        <w:t xml:space="preserve">: Email-нагадування через 3 дні після додавання відео до списку перегляду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Деталі email-нагадування: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Тригер</w:t>
      </w:r>
      <w:r w:rsidDel="00000000" w:rsidR="00000000" w:rsidRPr="00000000">
        <w:rPr>
          <w:rtl w:val="0"/>
        </w:rPr>
        <w:t xml:space="preserve">: Відправляється автоматично через 72 години після додавання відео, якщо воно не було переглянуте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Тема листа</w:t>
      </w:r>
      <w:r w:rsidDel="00000000" w:rsidR="00000000" w:rsidRPr="00000000">
        <w:rPr>
          <w:rtl w:val="0"/>
        </w:rPr>
        <w:t xml:space="preserve">: "Ви ще не забули про [Назва відео]? 🎬"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Зміст email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Персоналізоване привітання з ім'ям користувача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Мініатюра (thumbnail) відео з високою якістю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Назва та короткий опис відео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Рейтинг та тривалість контенту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Яскрава кнопка CTA: "Переглянути зараз"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Додатковий текст: "У вашому списку ще X відео" з посиланням на повний список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Можливість відписатися від цього типу нагадувань внизу листа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Частота</w:t>
      </w:r>
      <w:r w:rsidDel="00000000" w:rsidR="00000000" w:rsidRPr="00000000">
        <w:rPr>
          <w:rtl w:val="0"/>
        </w:rPr>
        <w:t xml:space="preserve">: Максимум 2 нагадування на тиждень (навіть якщо додано більше відео)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Час відправки</w:t>
      </w:r>
      <w:r w:rsidDel="00000000" w:rsidR="00000000" w:rsidRPr="00000000">
        <w:rPr>
          <w:rtl w:val="0"/>
        </w:rPr>
        <w:t xml:space="preserve">: 19:00 за місцевим часом користувача (prime time для перегляду)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Технічні деталі: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Сегментація: 50% рандомно обраних користувачів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Розподіл відбувається на рівні користувача (user-level randomization)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Користувачі залишаються у своїй групі на весь період тесту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ncvbpikbqkq5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4. Основна метрика (Primary Metric)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7oyicqbngva5" w:id="11"/>
      <w:bookmarkEnd w:id="11"/>
      <w:r w:rsidDel="00000000" w:rsidR="00000000" w:rsidRPr="00000000">
        <w:rPr>
          <w:rtl w:val="0"/>
        </w:rPr>
        <w:t xml:space="preserve">Метрика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Watchlist Conversion Rate (WCR)</w:t>
      </w:r>
      <w:r w:rsidDel="00000000" w:rsidR="00000000" w:rsidRPr="00000000">
        <w:rPr>
          <w:rtl w:val="0"/>
        </w:rPr>
        <w:t xml:space="preserve"> - Коефіцієнт конверсії списку перегляду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27mb9f6wx3w7" w:id="12"/>
      <w:bookmarkEnd w:id="12"/>
      <w:r w:rsidDel="00000000" w:rsidR="00000000" w:rsidRPr="00000000">
        <w:rPr>
          <w:rtl w:val="0"/>
        </w:rPr>
        <w:t xml:space="preserve">Визначення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Відсоток відео, доданих до списку перегляду, які були фактично переглянуті (&gt;80% тривалості) протягом 30 днів з моменту додавання.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ih7hjuom7ivj" w:id="13"/>
      <w:bookmarkEnd w:id="13"/>
      <w:r w:rsidDel="00000000" w:rsidR="00000000" w:rsidRPr="00000000">
        <w:rPr>
          <w:rtl w:val="0"/>
        </w:rPr>
        <w:t xml:space="preserve">Формула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WCR = (Кількість переглянутих відео зі списку / Загальна кількість доданих відео до списку) × 100%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xhn73dskgfwj" w:id="14"/>
      <w:bookmarkEnd w:id="14"/>
      <w:r w:rsidDel="00000000" w:rsidR="00000000" w:rsidRPr="00000000">
        <w:rPr>
          <w:rtl w:val="0"/>
        </w:rPr>
        <w:t xml:space="preserve">Поточне значення (Baseline)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23% (за останні 3 місяці)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vptkizr3plyy" w:id="15"/>
      <w:bookmarkEnd w:id="15"/>
      <w:r w:rsidDel="00000000" w:rsidR="00000000" w:rsidRPr="00000000">
        <w:rPr>
          <w:rtl w:val="0"/>
        </w:rPr>
        <w:t xml:space="preserve">Цільове значення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30% (+7 процентних пунктів, +30% відносне покращення)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s0buayb1k9vj" w:id="16"/>
      <w:bookmarkEnd w:id="16"/>
      <w:r w:rsidDel="00000000" w:rsidR="00000000" w:rsidRPr="00000000">
        <w:rPr>
          <w:rtl w:val="0"/>
        </w:rPr>
        <w:t xml:space="preserve">Обґрунтування вибору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Ця метрика найкраще відображає: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Безпосередній вплив нагадувань на поведінку користувачів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Ефективність функції списку перегляду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Цінність, яку користувачі отримують від збереження контенту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Прямий зв'язок з бізнес-метою підвищення залученості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115ubo2pzkbv" w:id="17"/>
      <w:bookmarkEnd w:id="17"/>
      <w:r w:rsidDel="00000000" w:rsidR="00000000" w:rsidRPr="00000000">
        <w:rPr>
          <w:rtl w:val="0"/>
        </w:rPr>
        <w:t xml:space="preserve">Статистична значущість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Мінімальний detectable effect (MDE): 2 процентних пункти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Рівень значущості (α): 0.05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Потужність тесту (power): 0.80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Очікуваний розмір вибірки: ~50,000 користувачів на групу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Тривалість тесту: 4 тижні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t4tibs924355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5. Метрики інтересу (Secondary Metrics)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b1ywg9msh96b" w:id="19"/>
      <w:bookmarkEnd w:id="19"/>
      <w:r w:rsidDel="00000000" w:rsidR="00000000" w:rsidRPr="00000000">
        <w:rPr>
          <w:rtl w:val="0"/>
        </w:rPr>
        <w:t xml:space="preserve">5.1. Email Open Rate (Коефіцієнт відкриття email)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Відсоток користувачів, які відкрили email-нагадування</w:t>
        <w:br w:type="textWrapping"/>
      </w:r>
      <w:r w:rsidDel="00000000" w:rsidR="00000000" w:rsidRPr="00000000">
        <w:rPr>
          <w:b w:val="1"/>
          <w:rtl w:val="0"/>
        </w:rPr>
        <w:t xml:space="preserve">Формула: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(Унікальні відкриття / Відправлені email) × 100%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Очікуване значення:</w:t>
      </w:r>
      <w:r w:rsidDel="00000000" w:rsidR="00000000" w:rsidRPr="00000000">
        <w:rPr>
          <w:rtl w:val="0"/>
        </w:rPr>
        <w:t xml:space="preserve"> &gt;25% (бенчмарк для transactional emails)</w:t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Показує, наскільки привабливий наш email-контент і чи досягає він аудиторії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jijg9v6p3i3s" w:id="20"/>
      <w:bookmarkEnd w:id="20"/>
      <w:r w:rsidDel="00000000" w:rsidR="00000000" w:rsidRPr="00000000">
        <w:rPr>
          <w:rtl w:val="0"/>
        </w:rPr>
        <w:t xml:space="preserve">5.2. Email Click-Through Rate (CTR)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Відсоток користувачів, які натиснули на CTA-кнопку в email</w:t>
        <w:br w:type="textWrapping"/>
      </w:r>
      <w:r w:rsidDel="00000000" w:rsidR="00000000" w:rsidRPr="00000000">
        <w:rPr>
          <w:b w:val="1"/>
          <w:rtl w:val="0"/>
        </w:rPr>
        <w:t xml:space="preserve">Формула: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(Кліки на CTA / Відправлені email) × 100%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Очікуване значення:</w:t>
      </w:r>
      <w:r w:rsidDel="00000000" w:rsidR="00000000" w:rsidRPr="00000000">
        <w:rPr>
          <w:rtl w:val="0"/>
        </w:rPr>
        <w:t xml:space="preserve"> &gt;8% (industry standard для streaming platforms)</w:t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Вимірює ефективність дизайну email та привабливість пропозиції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8tvrxf605s6h" w:id="21"/>
      <w:bookmarkEnd w:id="21"/>
      <w:r w:rsidDel="00000000" w:rsidR="00000000" w:rsidRPr="00000000">
        <w:rPr>
          <w:rtl w:val="0"/>
        </w:rPr>
        <w:t xml:space="preserve">5.3. Return Rate (Коефіцієнт повернення)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Відсоток користувачів, які повернулися на платформу протягом 24 годин після отримання email</w:t>
        <w:br w:type="textWrapping"/>
      </w:r>
      <w:r w:rsidDel="00000000" w:rsidR="00000000" w:rsidRPr="00000000">
        <w:rPr>
          <w:b w:val="1"/>
          <w:rtl w:val="0"/>
        </w:rPr>
        <w:t xml:space="preserve">Формула: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(Користувачі, що повернулися / Отримувачі email) × 100%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Показує, чи справді email стимулює повернення на платформу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ijj1jn8y8o1b" w:id="22"/>
      <w:bookmarkEnd w:id="22"/>
      <w:r w:rsidDel="00000000" w:rsidR="00000000" w:rsidRPr="00000000">
        <w:rPr>
          <w:rtl w:val="0"/>
        </w:rPr>
        <w:t xml:space="preserve">5.4. Watchlist Addition Rate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Середня кількість відео, доданих до списку перегляду на одного користувача за тиждень</w:t>
        <w:br w:type="textWrapping"/>
      </w:r>
      <w:r w:rsidDel="00000000" w:rsidR="00000000" w:rsidRPr="00000000">
        <w:rPr>
          <w:b w:val="1"/>
          <w:rtl w:val="0"/>
        </w:rPr>
        <w:t xml:space="preserve">Формула: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Загальна кількість доданих відео / Кількість активних користувачів / 4 тижні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Перевіряє, чи не зменшується використання самої функції додавання до списку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xe8zyhbizw13" w:id="23"/>
      <w:bookmarkEnd w:id="23"/>
      <w:r w:rsidDel="00000000" w:rsidR="00000000" w:rsidRPr="00000000">
        <w:rPr>
          <w:rtl w:val="0"/>
        </w:rPr>
        <w:t xml:space="preserve">5.5. Average Watch Time per Session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Середній час перегляду контенту за одну сесію (у хвилинах)</w:t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Показує, чи призводять нагадування не лише до відкриття платформи, але й до реального перегляду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ds9gjy3tb5wv" w:id="24"/>
      <w:bookmarkEnd w:id="24"/>
      <w:r w:rsidDel="00000000" w:rsidR="00000000" w:rsidRPr="00000000">
        <w:rPr>
          <w:rtl w:val="0"/>
        </w:rPr>
        <w:t xml:space="preserve">5.6. Session Frequency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Середня кількість сесій на користувача на тиждень</w:t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Вимірює, чи підвищує email-комунікація регулярність використання платформи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v318v2b3th67" w:id="25"/>
      <w:bookmarkEnd w:id="25"/>
      <w:r w:rsidDel="00000000" w:rsidR="00000000" w:rsidRPr="00000000">
        <w:rPr>
          <w:rtl w:val="0"/>
        </w:rPr>
        <w:t xml:space="preserve">5.7. Watchlist Size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Середня кількість відео у списку перегляду користувача</w:t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Відстежує, чи не перевантажується список і чи користувачі його «очищають»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c7pdh8kkgq8v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6. Метрики-запобіжники (Guardrail Metrics)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jgs9e68acvgu" w:id="27"/>
      <w:bookmarkEnd w:id="27"/>
      <w:r w:rsidDel="00000000" w:rsidR="00000000" w:rsidRPr="00000000">
        <w:rPr>
          <w:rtl w:val="0"/>
        </w:rPr>
        <w:t xml:space="preserve">6.1. Email Unsubscribe Rate (Коефіцієнт відписки)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Відсоток користувачів, які відписалися від email-нагадувань про список перегляду</w:t>
        <w:br w:type="textWrapping"/>
      </w:r>
      <w:r w:rsidDel="00000000" w:rsidR="00000000" w:rsidRPr="00000000">
        <w:rPr>
          <w:b w:val="1"/>
          <w:rtl w:val="0"/>
        </w:rPr>
        <w:t xml:space="preserve">Формула: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(Кількість відписок / Кількість отримувачів email) × 100%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Поріг тривоги:</w:t>
      </w:r>
      <w:r w:rsidDel="00000000" w:rsidR="00000000" w:rsidRPr="00000000">
        <w:rPr>
          <w:rtl w:val="0"/>
        </w:rPr>
        <w:t xml:space="preserve"> &gt;2% (критично високий показник невдоволення)</w:t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Високий рівень відписок сигналізує про те, що email сприймаються як спам і шкодять бренду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o8rvhzhc3oie" w:id="28"/>
      <w:bookmarkEnd w:id="28"/>
      <w:r w:rsidDel="00000000" w:rsidR="00000000" w:rsidRPr="00000000">
        <w:rPr>
          <w:rtl w:val="0"/>
        </w:rPr>
        <w:t xml:space="preserve">6.2. Overall Engagement Rate (Загальний рівень залученості)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Відсоток користувачів, які були активні на платформі принаймні 3 дні на тиждень</w:t>
        <w:br w:type="textWrapping"/>
      </w:r>
      <w:r w:rsidDel="00000000" w:rsidR="00000000" w:rsidRPr="00000000">
        <w:rPr>
          <w:b w:val="1"/>
          <w:rtl w:val="0"/>
        </w:rPr>
        <w:t xml:space="preserve">Поріг тривоги:</w:t>
      </w:r>
      <w:r w:rsidDel="00000000" w:rsidR="00000000" w:rsidRPr="00000000">
        <w:rPr>
          <w:rtl w:val="0"/>
        </w:rPr>
        <w:t xml:space="preserve"> Зниження &gt;3% порівняно з контрольною групою</w:t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Гарантує, що нагадування не відволікають від органічного користування платформою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te35bvitv3ad" w:id="29"/>
      <w:bookmarkEnd w:id="29"/>
      <w:r w:rsidDel="00000000" w:rsidR="00000000" w:rsidRPr="00000000">
        <w:rPr>
          <w:rtl w:val="0"/>
        </w:rPr>
        <w:t xml:space="preserve">6.3. Churn Rate (Коефіцієнт відтоку)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Відсоток користувачів, які скасували підписку протягом тестового періоду</w:t>
        <w:br w:type="textWrapping"/>
      </w:r>
      <w:r w:rsidDel="00000000" w:rsidR="00000000" w:rsidRPr="00000000">
        <w:rPr>
          <w:b w:val="1"/>
          <w:rtl w:val="0"/>
        </w:rPr>
        <w:t xml:space="preserve">Формула: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(Скасовані підписки / Активні користувачі на початок періоду) × 100%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Поріг тривоги:</w:t>
      </w:r>
      <w:r w:rsidDel="00000000" w:rsidR="00000000" w:rsidRPr="00000000">
        <w:rPr>
          <w:rtl w:val="0"/>
        </w:rPr>
        <w:t xml:space="preserve"> Збільшення &gt;0.5% порівняно з контрольною групою</w:t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Критична бізнес-метрика, що безпосередньо впливає на дохід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necnm9g45af2" w:id="30"/>
      <w:bookmarkEnd w:id="30"/>
      <w:r w:rsidDel="00000000" w:rsidR="00000000" w:rsidRPr="00000000">
        <w:rPr>
          <w:rtl w:val="0"/>
        </w:rPr>
        <w:t xml:space="preserve">6.4. Spam Complaint Rate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Відсоток email, позначених як спам</w:t>
        <w:br w:type="textWrapping"/>
      </w:r>
      <w:r w:rsidDel="00000000" w:rsidR="00000000" w:rsidRPr="00000000">
        <w:rPr>
          <w:b w:val="1"/>
          <w:rtl w:val="0"/>
        </w:rPr>
        <w:t xml:space="preserve">Формула: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(Скарги на спам / Доставлені email) × 100%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Поріг тривоги:</w:t>
      </w:r>
      <w:r w:rsidDel="00000000" w:rsidR="00000000" w:rsidRPr="00000000">
        <w:rPr>
          <w:rtl w:val="0"/>
        </w:rPr>
        <w:t xml:space="preserve"> &gt;0.1% (може вплинути на deliverability всіх email)</w:t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Високий рівень скарг може призвести до блокування нашого email-домену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qisgo38tgfzh" w:id="31"/>
      <w:bookmarkEnd w:id="31"/>
      <w:r w:rsidDel="00000000" w:rsidR="00000000" w:rsidRPr="00000000">
        <w:rPr>
          <w:rtl w:val="0"/>
        </w:rPr>
        <w:t xml:space="preserve">6.5. Customer Support Tickets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Кількість звернень у підтримку, пов'язаних з email-нагадуваннями</w:t>
        <w:br w:type="textWrapping"/>
      </w:r>
      <w:r w:rsidDel="00000000" w:rsidR="00000000" w:rsidRPr="00000000">
        <w:rPr>
          <w:b w:val="1"/>
          <w:rtl w:val="0"/>
        </w:rPr>
        <w:t xml:space="preserve">Поріг тривоги:</w:t>
      </w:r>
      <w:r w:rsidDel="00000000" w:rsidR="00000000" w:rsidRPr="00000000">
        <w:rPr>
          <w:rtl w:val="0"/>
        </w:rPr>
        <w:t xml:space="preserve"> &gt;100 звернень на тиждень або &gt;5% від загальних звернень</w:t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Показує, чи створює функція плутанину або проблеми для користувачів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4cxhkwmgx04j" w:id="32"/>
      <w:bookmarkEnd w:id="32"/>
      <w:r w:rsidDel="00000000" w:rsidR="00000000" w:rsidRPr="00000000">
        <w:rPr>
          <w:rtl w:val="0"/>
        </w:rPr>
        <w:t xml:space="preserve">6.6. Platform Performance Metrics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Час завантаження сторінки списку перегляду та час відповіді сервера</w:t>
        <w:br w:type="textWrapping"/>
      </w:r>
      <w:r w:rsidDel="00000000" w:rsidR="00000000" w:rsidRPr="00000000">
        <w:rPr>
          <w:b w:val="1"/>
          <w:rtl w:val="0"/>
        </w:rPr>
        <w:t xml:space="preserve">Поріг тривоги:</w:t>
      </w:r>
      <w:r w:rsidDel="00000000" w:rsidR="00000000" w:rsidRPr="00000000">
        <w:rPr>
          <w:rtl w:val="0"/>
        </w:rPr>
        <w:t xml:space="preserve"> Збільшення часу завантаження &gt;10%</w:t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Гарантує, що нова функція не перевантажує інфраструктуру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ecioxbd4ey3t" w:id="33"/>
      <w:bookmarkEnd w:id="33"/>
      <w:r w:rsidDel="00000000" w:rsidR="00000000" w:rsidRPr="00000000">
        <w:rPr>
          <w:rtl w:val="0"/>
        </w:rPr>
        <w:t xml:space="preserve">6.7. Revenue per User (RPU)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Визначення:</w:t>
      </w:r>
      <w:r w:rsidDel="00000000" w:rsidR="00000000" w:rsidRPr="00000000">
        <w:rPr>
          <w:rtl w:val="0"/>
        </w:rPr>
        <w:t xml:space="preserve"> Середній дохід на одного користувача за період тесту</w:t>
        <w:br w:type="textWrapping"/>
      </w:r>
      <w:r w:rsidDel="00000000" w:rsidR="00000000" w:rsidRPr="00000000">
        <w:rPr>
          <w:b w:val="1"/>
          <w:rtl w:val="0"/>
        </w:rPr>
        <w:t xml:space="preserve">Поріг тривоги:</w:t>
      </w:r>
      <w:r w:rsidDel="00000000" w:rsidR="00000000" w:rsidRPr="00000000">
        <w:rPr>
          <w:rtl w:val="0"/>
        </w:rPr>
        <w:t xml:space="preserve"> Зниження &gt;2% порівняно з контрольною групою</w:t>
        <w:br w:type="textWrapping"/>
      </w:r>
      <w:r w:rsidDel="00000000" w:rsidR="00000000" w:rsidRPr="00000000">
        <w:rPr>
          <w:b w:val="1"/>
          <w:rtl w:val="0"/>
        </w:rPr>
        <w:t xml:space="preserve">Чому важлива:</w:t>
      </w:r>
      <w:r w:rsidDel="00000000" w:rsidR="00000000" w:rsidRPr="00000000">
        <w:rPr>
          <w:rtl w:val="0"/>
        </w:rPr>
        <w:t xml:space="preserve"> Підтверджує, що зміни не негативно впливають на монетизацію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eoc4g76hea5p" w:id="34"/>
      <w:bookmarkEnd w:id="34"/>
      <w:r w:rsidDel="00000000" w:rsidR="00000000" w:rsidRPr="00000000">
        <w:rPr>
          <w:rFonts w:ascii="Arial" w:cs="Arial" w:eastAsia="Arial" w:hAnsi="Arial"/>
          <w:rtl w:val="0"/>
        </w:rPr>
        <w:t xml:space="preserve">7. План виконання тесту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y10srbvysh5d" w:id="35"/>
      <w:bookmarkEnd w:id="35"/>
      <w:r w:rsidDel="00000000" w:rsidR="00000000" w:rsidRPr="00000000">
        <w:rPr>
          <w:rtl w:val="0"/>
        </w:rPr>
        <w:t xml:space="preserve">Підготовка (Тиждень 0)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Налаштування email-шаблонів та автоматизації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Впровадження трекінгу всіх метрик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QA-тестування функціональності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Рандомізація користувачів (50/50 split)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a2nn8fqz8jk" w:id="36"/>
      <w:bookmarkEnd w:id="36"/>
      <w:r w:rsidDel="00000000" w:rsidR="00000000" w:rsidRPr="00000000">
        <w:rPr>
          <w:rtl w:val="0"/>
        </w:rPr>
        <w:t xml:space="preserve">Запуск (Тиждень 1-4)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Моніторинг метрик-запобіжників щодня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Тижневі звіти про основну метрику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Швидке реагування на аномалії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g1jfox5epupd" w:id="37"/>
      <w:bookmarkEnd w:id="37"/>
      <w:r w:rsidDel="00000000" w:rsidR="00000000" w:rsidRPr="00000000">
        <w:rPr>
          <w:rtl w:val="0"/>
        </w:rPr>
        <w:t xml:space="preserve">Аналіз (Тиждень 5)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Статистичний аналіз результатів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Розрахунок confidence intervals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Підготовка рекомендацій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p6rsoxovnyde" w:id="38"/>
      <w:bookmarkEnd w:id="38"/>
      <w:r w:rsidDel="00000000" w:rsidR="00000000" w:rsidRPr="00000000">
        <w:rPr>
          <w:rtl w:val="0"/>
        </w:rPr>
        <w:t xml:space="preserve">Рішення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Якщо успішно:</w:t>
      </w:r>
      <w:r w:rsidDel="00000000" w:rsidR="00000000" w:rsidRPr="00000000">
        <w:rPr>
          <w:rtl w:val="0"/>
        </w:rPr>
        <w:t xml:space="preserve"> Поступовий rollout на всіх користувачів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Якщо неуспішно:</w:t>
      </w:r>
      <w:r w:rsidDel="00000000" w:rsidR="00000000" w:rsidRPr="00000000">
        <w:rPr>
          <w:rtl w:val="0"/>
        </w:rPr>
        <w:t xml:space="preserve"> Аналіз причин та ітерація дизайну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efrnp7xt6pcq" w:id="39"/>
      <w:bookmarkEnd w:id="39"/>
      <w:r w:rsidDel="00000000" w:rsidR="00000000" w:rsidRPr="00000000">
        <w:rPr>
          <w:rFonts w:ascii="Arial" w:cs="Arial" w:eastAsia="Arial" w:hAnsi="Arial"/>
          <w:rtl w:val="0"/>
        </w:rPr>
        <w:t xml:space="preserve">8. Критерії успіху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9jtga8cjad6p" w:id="40"/>
      <w:bookmarkEnd w:id="40"/>
      <w:r w:rsidDel="00000000" w:rsidR="00000000" w:rsidRPr="00000000">
        <w:rPr>
          <w:rtl w:val="0"/>
        </w:rPr>
        <w:t xml:space="preserve">Тест вважається успішним, якщо: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✅ Основна метрика (WCR) збільшилася на &gt;2 п.п. зі статистичною значущістю (p &lt; 0.05)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✅ Жодна з метрик-запобіжників не перевищила порогів тривоги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✅ Email Open Rate &gt;25% і CTR &gt;8%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✅ Принаймні 3 з 7 метрик інтересу показали позитивну динаміку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wno750vh9x1m" w:id="41"/>
      <w:bookmarkEnd w:id="41"/>
      <w:r w:rsidDel="00000000" w:rsidR="00000000" w:rsidRPr="00000000">
        <w:rPr>
          <w:rtl w:val="0"/>
        </w:rPr>
        <w:t xml:space="preserve">Додаткові умови для rollout: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Позитивний feedback від Customer Support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Технічна стабільність системи email-нагадувань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Відсутність скарг на spam rate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19oov5erk9zj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9. Ризики та пом'якшення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Ризик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Ймовірність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Вплив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Стратегія пом'якшення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Сприйняття як спам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Чіткий unsubscribe, якісний контент, оптимальна частота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Технічні проблеми з доставкою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Використання надійного ESP, A/B-тест перед запуском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Недостатній розмір вибірки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Середній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Продовження тесту на додатковий тиждень за потреби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Сезонність (свята, події)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Середній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Уникати запуску в період великих свят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xo 2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veat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xo 2 Light" w:cs="Exo 2 Light" w:eastAsia="Exo 2 Light" w:hAnsi="Exo 2 Light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veat" w:cs="Caveat" w:eastAsia="Caveat" w:hAnsi="Caveat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Light-regular.ttf"/><Relationship Id="rId2" Type="http://schemas.openxmlformats.org/officeDocument/2006/relationships/font" Target="fonts/Exo2Light-bold.ttf"/><Relationship Id="rId3" Type="http://schemas.openxmlformats.org/officeDocument/2006/relationships/font" Target="fonts/Exo2Light-italic.ttf"/><Relationship Id="rId4" Type="http://schemas.openxmlformats.org/officeDocument/2006/relationships/font" Target="fonts/Exo2Light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Caveat-regular.ttf"/><Relationship Id="rId6" Type="http://schemas.openxmlformats.org/officeDocument/2006/relationships/font" Target="fonts/Caveat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