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521E8" w:rsidRPr="001521E8" w:rsidRDefault="001521E8" w:rsidP="001521E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Список вопросов к рубежному контролю 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</w:p>
    <w:p w:rsidR="001521E8" w:rsidRPr="001521E8" w:rsidRDefault="001521E8" w:rsidP="001521E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Укажите, примером какого процесса является след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опис</w:t>
      </w:r>
      <w:proofErr w:type="spellEnd"/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ресурсной записи 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</w:rPr>
        <w:t>DNS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 xml:space="preserve">”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типа 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>“</w:t>
      </w:r>
      <w:r>
        <w:rPr>
          <w:rFonts w:ascii="Times New Roman" w:hAnsi="Times New Roman" w:cs="Times New Roman"/>
          <w:sz w:val="32"/>
          <w:szCs w:val="32"/>
        </w:rPr>
        <w:t>A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 xml:space="preserve">”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в базе данных </w:t>
      </w:r>
      <w:r>
        <w:rPr>
          <w:rFonts w:ascii="Times New Roman" w:hAnsi="Times New Roman" w:cs="Times New Roman"/>
          <w:sz w:val="32"/>
          <w:szCs w:val="32"/>
        </w:rPr>
        <w:t>DNS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>-</w:t>
      </w:r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Какие из утверждений о коммутации каналов верны?</w:t>
      </w:r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Демуплексированием</w:t>
      </w:r>
      <w:proofErr w:type="spellEnd"/>
      <w:r>
        <w:rPr>
          <w:rFonts w:ascii="Times New Roman" w:hAnsi="Times New Roman" w:cs="Times New Roman"/>
          <w:sz w:val="32"/>
          <w:szCs w:val="32"/>
          <w:lang w:val="ru-RU"/>
        </w:rPr>
        <w:t xml:space="preserve"> на транспортном уровне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называетс</w:t>
      </w:r>
      <w:proofErr w:type="spellEnd"/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На схеме буквами отмечены соединения устройств</w:t>
      </w:r>
    </w:p>
    <w:p w:rsidR="001521E8" w:rsidRPr="00FA4A71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какого из уровней модели </w:t>
      </w:r>
      <w:r>
        <w:rPr>
          <w:rFonts w:ascii="Times New Roman" w:hAnsi="Times New Roman" w:cs="Times New Roman"/>
          <w:sz w:val="32"/>
          <w:szCs w:val="32"/>
        </w:rPr>
        <w:t>OSI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единицей передачи</w:t>
      </w:r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каком состоянии находится сеанс </w:t>
      </w:r>
      <w:r>
        <w:rPr>
          <w:rFonts w:ascii="Times New Roman" w:hAnsi="Times New Roman" w:cs="Times New Roman"/>
          <w:sz w:val="32"/>
          <w:szCs w:val="32"/>
        </w:rPr>
        <w:t>TCP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после </w:t>
      </w:r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Что можно сказать о пакете </w:t>
      </w:r>
      <w:r>
        <w:rPr>
          <w:rFonts w:ascii="Times New Roman" w:hAnsi="Times New Roman" w:cs="Times New Roman"/>
          <w:sz w:val="32"/>
          <w:szCs w:val="32"/>
        </w:rPr>
        <w:t>HTTP</w:t>
      </w:r>
      <w:r>
        <w:rPr>
          <w:rFonts w:ascii="Times New Roman" w:hAnsi="Times New Roman" w:cs="Times New Roman"/>
          <w:sz w:val="32"/>
          <w:szCs w:val="32"/>
          <w:lang w:val="ru-RU"/>
        </w:rPr>
        <w:t>, в заголовке которого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Укажите имя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>/</w:t>
      </w:r>
      <w:r>
        <w:rPr>
          <w:rFonts w:ascii="Times New Roman" w:hAnsi="Times New Roman" w:cs="Times New Roman"/>
          <w:sz w:val="32"/>
          <w:szCs w:val="32"/>
        </w:rPr>
        <w:t>hostname</w:t>
      </w:r>
      <w:r w:rsidRPr="001521E8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устройства, на котором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располага</w:t>
      </w:r>
      <w:proofErr w:type="spellEnd"/>
    </w:p>
    <w:p w:rsidR="008F6A24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За передачу информацию клиенту в протоколе </w:t>
      </w:r>
      <w:r>
        <w:rPr>
          <w:rFonts w:ascii="Times New Roman" w:hAnsi="Times New Roman" w:cs="Times New Roman"/>
          <w:sz w:val="32"/>
          <w:szCs w:val="32"/>
        </w:rPr>
        <w:t>HTTP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цель – максимальная длина сегмента, то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оптимальн</w:t>
      </w:r>
      <w:proofErr w:type="spellEnd"/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Определите количество доменов коллизий на этой схеме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 какому из типов может принадлежать промежуточное</w:t>
      </w:r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примере полного доменного имени </w:t>
      </w:r>
      <w:proofErr w:type="spellStart"/>
      <w:r>
        <w:rPr>
          <w:rFonts w:ascii="Times New Roman" w:hAnsi="Times New Roman" w:cs="Times New Roman"/>
          <w:sz w:val="32"/>
          <w:szCs w:val="32"/>
        </w:rPr>
        <w:t>ru</w:t>
      </w:r>
      <w:proofErr w:type="spellEnd"/>
      <w:r w:rsidRPr="001521E8">
        <w:rPr>
          <w:rFonts w:ascii="Times New Roman" w:hAnsi="Times New Roman" w:cs="Times New Roman"/>
          <w:sz w:val="32"/>
          <w:szCs w:val="32"/>
          <w:lang w:val="ru-RU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</w:rPr>
        <w:t>wikipedia</w:t>
      </w:r>
      <w:proofErr w:type="spellEnd"/>
      <w:r w:rsidRPr="001521E8">
        <w:rPr>
          <w:rFonts w:ascii="Times New Roman" w:hAnsi="Times New Roman" w:cs="Times New Roman"/>
          <w:sz w:val="32"/>
          <w:szCs w:val="32"/>
          <w:lang w:val="ru-RU"/>
        </w:rPr>
        <w:t>.</w:t>
      </w:r>
      <w:r>
        <w:rPr>
          <w:rFonts w:ascii="Times New Roman" w:hAnsi="Times New Roman" w:cs="Times New Roman"/>
          <w:sz w:val="32"/>
          <w:szCs w:val="32"/>
        </w:rPr>
        <w:t>org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Сопоставьте утверждение с типом сокета, для которого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Укажите максимальный допустимый номер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динамическ</w:t>
      </w:r>
      <w:proofErr w:type="spellEnd"/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Сопоставьте задачу решаемую каждым из протоколов с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Укажите количество широковещательных (</w:t>
      </w:r>
      <w:r>
        <w:rPr>
          <w:rFonts w:ascii="Times New Roman" w:hAnsi="Times New Roman" w:cs="Times New Roman"/>
          <w:sz w:val="32"/>
          <w:szCs w:val="32"/>
        </w:rPr>
        <w:t xml:space="preserve">broadcast) </w:t>
      </w:r>
      <w:r>
        <w:rPr>
          <w:rFonts w:ascii="Times New Roman" w:hAnsi="Times New Roman" w:cs="Times New Roman"/>
          <w:sz w:val="32"/>
          <w:szCs w:val="32"/>
          <w:lang w:val="ru-RU"/>
        </w:rPr>
        <w:t>до</w:t>
      </w:r>
    </w:p>
    <w:p w:rsid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Какие виды устройств могут поддерживать </w:t>
      </w:r>
      <w:proofErr w:type="spellStart"/>
      <w:r>
        <w:rPr>
          <w:rFonts w:ascii="Times New Roman" w:hAnsi="Times New Roman" w:cs="Times New Roman"/>
          <w:sz w:val="32"/>
          <w:szCs w:val="32"/>
          <w:lang w:val="ru-RU"/>
        </w:rPr>
        <w:t>полнодуплек</w:t>
      </w:r>
      <w:proofErr w:type="spellEnd"/>
    </w:p>
    <w:p w:rsidR="001521E8" w:rsidRPr="001521E8" w:rsidRDefault="001521E8" w:rsidP="001521E8">
      <w:pPr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Мультиплексированием на транспортном уровне называ</w:t>
      </w:r>
    </w:p>
    <w:sectPr w:rsidR="001521E8" w:rsidRPr="001521E8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6B16AFB"/>
    <w:multiLevelType w:val="singleLevel"/>
    <w:tmpl w:val="F6B16AFB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E8"/>
    <w:rsid w:val="001521E8"/>
    <w:rsid w:val="008F6A24"/>
    <w:rsid w:val="00E81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7AEC8C"/>
  <w15:chartTrackingRefBased/>
  <w15:docId w15:val="{ABFCA12F-0DBB-B743-9B74-88FC82A4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21E8"/>
    <w:rPr>
      <w:rFonts w:eastAsiaTheme="minorEastAsia"/>
      <w:sz w:val="20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2020-11-12T11:23:00Z</dcterms:created>
  <dcterms:modified xsi:type="dcterms:W3CDTF">2020-11-12T11:31:00Z</dcterms:modified>
</cp:coreProperties>
</file>