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D84DB" w14:textId="67EE7050" w:rsidR="006E7948" w:rsidRPr="006E7948" w:rsidRDefault="006E7948" w:rsidP="006E7948">
      <w:pPr>
        <w:rPr>
          <w:rFonts w:ascii="Times New Roman" w:hAnsi="Times New Roman" w:cs="Times New Roman"/>
        </w:rPr>
      </w:pPr>
      <w:r w:rsidRPr="006E7948">
        <w:rPr>
          <w:rFonts w:ascii="Times New Roman" w:hAnsi="Times New Roman" w:cs="Times New Roman"/>
        </w:rPr>
        <w:t>1. Браслет даёт обратную связь: считает шаги и время движения, показывает выполнение дневной нормы, напоминает встать. Это повышает осознанность (сколько сидишь) и подталкивает чаще гулять и тренироваться, чтобы «закрыть» цель.</w:t>
      </w:r>
    </w:p>
    <w:p w14:paraId="67F0E6FB" w14:textId="7A8553D8" w:rsidR="006E7948" w:rsidRPr="006E7948" w:rsidRDefault="006E7948" w:rsidP="006E7948">
      <w:pPr>
        <w:rPr>
          <w:rFonts w:ascii="Times New Roman" w:hAnsi="Times New Roman" w:cs="Times New Roman"/>
        </w:rPr>
      </w:pPr>
      <w:r w:rsidRPr="006E7948">
        <w:rPr>
          <w:rFonts w:ascii="Times New Roman" w:hAnsi="Times New Roman" w:cs="Times New Roman"/>
        </w:rPr>
        <w:t>2. Преподаватель стоит лицом к строю и выполняет упражнение перед всеми. Занимающиеся видят движение в одном ракурсе, как в зеркале: проще передать счёт, направление, общую амплитуду и схему упражнения для всей группы сразу.</w:t>
      </w:r>
    </w:p>
    <w:p w14:paraId="0B7817EA" w14:textId="148CD99F" w:rsidR="006E7948" w:rsidRPr="006E7948" w:rsidRDefault="006E7948" w:rsidP="006E7948">
      <w:pPr>
        <w:rPr>
          <w:rFonts w:ascii="Times New Roman" w:hAnsi="Times New Roman" w:cs="Times New Roman"/>
        </w:rPr>
      </w:pPr>
      <w:r w:rsidRPr="006E7948">
        <w:rPr>
          <w:rFonts w:ascii="Times New Roman" w:hAnsi="Times New Roman" w:cs="Times New Roman"/>
        </w:rPr>
        <w:t>3. Преподаватель движется между рядами («потоками») и показывает упражнение с близкого расстояния разным подгруппам. Так лучше разглядеть технику, когда людей много и с одного фронтального места не всем видно.</w:t>
      </w:r>
    </w:p>
    <w:p w14:paraId="655B0F47" w14:textId="30B7C1A6" w:rsidR="006E7948" w:rsidRPr="006E7948" w:rsidRDefault="006E7948" w:rsidP="006E7948">
      <w:pPr>
        <w:rPr>
          <w:rFonts w:ascii="Times New Roman" w:hAnsi="Times New Roman" w:cs="Times New Roman"/>
        </w:rPr>
      </w:pPr>
      <w:r w:rsidRPr="006E7948">
        <w:rPr>
          <w:rFonts w:ascii="Times New Roman" w:hAnsi="Times New Roman" w:cs="Times New Roman"/>
        </w:rPr>
        <w:t>4. Обычно называют статический режим (удержание растянутого положения) и динамический (плавное растягивание в движении с нарастанием амплитуды). В учебниках также встречается пара «пассивная / активная» растяжка.</w:t>
      </w:r>
    </w:p>
    <w:p w14:paraId="724B404D" w14:textId="21E030AB" w:rsidR="006E7948" w:rsidRPr="006E7948" w:rsidRDefault="006E7948" w:rsidP="006E7948">
      <w:pPr>
        <w:rPr>
          <w:rFonts w:ascii="Times New Roman" w:hAnsi="Times New Roman" w:cs="Times New Roman"/>
        </w:rPr>
      </w:pPr>
      <w:r w:rsidRPr="006E7948">
        <w:rPr>
          <w:rFonts w:ascii="Times New Roman" w:hAnsi="Times New Roman" w:cs="Times New Roman"/>
        </w:rPr>
        <w:t>5. Два раза в неделю на протяжении семестра — это регулярность: проще закрепить привычку к активному отдыху. По данным браслета видно объём и интенсивность, проще не «выпасть» из режима и сравнивать недели для мотивации.</w:t>
      </w:r>
    </w:p>
    <w:p w14:paraId="2067CDC6" w14:textId="19425C6B" w:rsidR="006E7948" w:rsidRPr="006E7948" w:rsidRDefault="006E7948" w:rsidP="006E7948">
      <w:pPr>
        <w:rPr>
          <w:rFonts w:ascii="Times New Roman" w:hAnsi="Times New Roman" w:cs="Times New Roman"/>
        </w:rPr>
      </w:pPr>
      <w:r w:rsidRPr="006E7948">
        <w:rPr>
          <w:rFonts w:ascii="Times New Roman" w:hAnsi="Times New Roman" w:cs="Times New Roman"/>
        </w:rPr>
        <w:t>6. Например: подбрасывание и ловля мяча одной или двумя руками; передачи напарнику стоя или в движении; отбивание от пола или стены по счёту; перекаты мяча по предплечью; при подготовке — жонглирование двумя мячами.</w:t>
      </w:r>
    </w:p>
    <w:p w14:paraId="4B5CB4FA" w14:textId="1F2CEB0F" w:rsidR="006E7948" w:rsidRPr="006E7948" w:rsidRDefault="006E7948" w:rsidP="006E7948">
      <w:pPr>
        <w:rPr>
          <w:rFonts w:ascii="Times New Roman" w:hAnsi="Times New Roman" w:cs="Times New Roman"/>
        </w:rPr>
      </w:pPr>
      <w:r w:rsidRPr="006E7948">
        <w:rPr>
          <w:rFonts w:ascii="Times New Roman" w:hAnsi="Times New Roman" w:cs="Times New Roman"/>
        </w:rPr>
        <w:t>7. (1) Правило 20–20–20: каждые ~20 минут работы вблизи смотреть вдаль не менее ~20 секунд. (2) Чередование фокуса: медленно переводить взгляд с близкого предмета (палец) на удалённый и обратно, 10–15 раз.</w:t>
      </w:r>
    </w:p>
    <w:p w14:paraId="5EA1160E" w14:textId="4BAF4D15" w:rsidR="006E7948" w:rsidRPr="006E7948" w:rsidRDefault="006E7948" w:rsidP="006E7948">
      <w:pPr>
        <w:rPr>
          <w:rFonts w:ascii="Times New Roman" w:hAnsi="Times New Roman" w:cs="Times New Roman"/>
        </w:rPr>
      </w:pPr>
      <w:r w:rsidRPr="006E7948">
        <w:rPr>
          <w:rFonts w:ascii="Times New Roman" w:hAnsi="Times New Roman" w:cs="Times New Roman"/>
        </w:rPr>
        <w:t>8. Координация: прыжки со скакалкой, ходьба/прыжки по разметке, равновесие на одной ноге. Гибкость: наклоны корпуса, выпады с растягиванием бедра, упражнение «бабочка», лёгкие скручивания для мобильности позвоночника.</w:t>
      </w:r>
    </w:p>
    <w:p w14:paraId="4C64D8B5" w14:textId="574B1DC7" w:rsidR="006E7948" w:rsidRPr="006E7948" w:rsidRDefault="00D863D8" w:rsidP="006E79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</w:t>
      </w:r>
      <w:r w:rsidR="006E7948" w:rsidRPr="006E7948">
        <w:rPr>
          <w:rFonts w:ascii="Times New Roman" w:hAnsi="Times New Roman" w:cs="Times New Roman"/>
        </w:rPr>
        <w:t xml:space="preserve">адание 4 </w:t>
      </w:r>
    </w:p>
    <w:p w14:paraId="7F10BCB4" w14:textId="73432B14" w:rsidR="006E7948" w:rsidRPr="006E7948" w:rsidRDefault="006E7948" w:rsidP="006E7948">
      <w:pPr>
        <w:rPr>
          <w:rFonts w:ascii="Times New Roman" w:hAnsi="Times New Roman" w:cs="Times New Roman"/>
        </w:rPr>
      </w:pPr>
      <w:r w:rsidRPr="006E7948">
        <w:rPr>
          <w:rFonts w:ascii="Times New Roman" w:hAnsi="Times New Roman" w:cs="Times New Roman"/>
        </w:rPr>
        <w:t>1. А → В → Б → Г.</w:t>
      </w:r>
    </w:p>
    <w:p w14:paraId="47A86B65" w14:textId="72D889A3" w:rsidR="008E7D61" w:rsidRPr="006E7948" w:rsidRDefault="006E7948" w:rsidP="006E7948">
      <w:pPr>
        <w:rPr>
          <w:rFonts w:ascii="Times New Roman" w:hAnsi="Times New Roman" w:cs="Times New Roman"/>
        </w:rPr>
      </w:pPr>
      <w:r w:rsidRPr="006E7948">
        <w:rPr>
          <w:rFonts w:ascii="Times New Roman" w:hAnsi="Times New Roman" w:cs="Times New Roman"/>
        </w:rPr>
        <w:t>2. А → Б → Г → В.</w:t>
      </w:r>
    </w:p>
    <w:sectPr w:rsidR="008E7D61" w:rsidRPr="006E79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865"/>
    <w:rsid w:val="002C0865"/>
    <w:rsid w:val="006E7948"/>
    <w:rsid w:val="008E7D61"/>
    <w:rsid w:val="009A7BFF"/>
    <w:rsid w:val="00D863D8"/>
    <w:rsid w:val="00E12D89"/>
    <w:rsid w:val="00EB4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271F7"/>
  <w15:chartTrackingRefBased/>
  <w15:docId w15:val="{66252F4E-3534-45B5-A254-E49E050D8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Лаврешин</dc:creator>
  <cp:keywords/>
  <dc:description/>
  <cp:lastModifiedBy>Илья Лаврешин</cp:lastModifiedBy>
  <cp:revision>5</cp:revision>
  <dcterms:created xsi:type="dcterms:W3CDTF">2026-05-13T21:31:00Z</dcterms:created>
  <dcterms:modified xsi:type="dcterms:W3CDTF">2026-05-13T21:36:00Z</dcterms:modified>
</cp:coreProperties>
</file>