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40F9A" w14:textId="77777777" w:rsidR="00BF206F" w:rsidRPr="00E500F0" w:rsidRDefault="00BF206F" w:rsidP="00BF206F">
      <w:pPr>
        <w:widowControl w:val="0"/>
        <w:autoSpaceDE w:val="0"/>
        <w:autoSpaceDN w:val="0"/>
        <w:spacing w:before="71"/>
        <w:ind w:left="1157" w:right="1032"/>
        <w:jc w:val="center"/>
        <w:rPr>
          <w:lang w:val="ru-RU"/>
        </w:rPr>
      </w:pPr>
      <w:bookmarkStart w:id="0" w:name="_Hlk225820575"/>
      <w:bookmarkEnd w:id="0"/>
      <w:r w:rsidRPr="00E500F0">
        <w:rPr>
          <w:spacing w:val="-4"/>
          <w:lang w:val="ru-RU"/>
        </w:rPr>
        <w:t>ГУАП</w:t>
      </w:r>
    </w:p>
    <w:p w14:paraId="2DD769C7" w14:textId="77777777" w:rsidR="00BF206F" w:rsidRPr="00E500F0" w:rsidRDefault="00BF206F" w:rsidP="00BF206F">
      <w:pPr>
        <w:widowControl w:val="0"/>
        <w:autoSpaceDE w:val="0"/>
        <w:autoSpaceDN w:val="0"/>
        <w:ind w:left="1157" w:right="1028"/>
        <w:jc w:val="center"/>
        <w:rPr>
          <w:szCs w:val="28"/>
          <w:lang w:val="ru-RU"/>
        </w:rPr>
      </w:pPr>
      <w:r w:rsidRPr="00E500F0">
        <w:rPr>
          <w:szCs w:val="28"/>
          <w:lang w:val="ru-RU"/>
        </w:rPr>
        <w:t>КАФЕДРА</w:t>
      </w:r>
      <w:r w:rsidRPr="00E500F0">
        <w:rPr>
          <w:spacing w:val="-10"/>
          <w:szCs w:val="28"/>
          <w:lang w:val="ru-RU"/>
        </w:rPr>
        <w:t xml:space="preserve"> </w:t>
      </w:r>
      <w:r w:rsidRPr="00E500F0">
        <w:rPr>
          <w:szCs w:val="28"/>
          <w:lang w:val="ru-RU"/>
        </w:rPr>
        <w:t>№</w:t>
      </w:r>
      <w:r w:rsidRPr="00E500F0">
        <w:rPr>
          <w:spacing w:val="-5"/>
          <w:szCs w:val="28"/>
          <w:lang w:val="ru-RU"/>
        </w:rPr>
        <w:t xml:space="preserve"> 42</w:t>
      </w:r>
    </w:p>
    <w:p w14:paraId="3C01C12C" w14:textId="77777777" w:rsidR="00BF206F" w:rsidRPr="00E500F0" w:rsidRDefault="00BF206F" w:rsidP="00BF206F">
      <w:pPr>
        <w:widowControl w:val="0"/>
        <w:autoSpaceDE w:val="0"/>
        <w:autoSpaceDN w:val="0"/>
        <w:rPr>
          <w:szCs w:val="28"/>
          <w:lang w:val="ru-RU"/>
        </w:rPr>
      </w:pPr>
    </w:p>
    <w:p w14:paraId="2A5C9292" w14:textId="77777777" w:rsidR="00BF206F" w:rsidRPr="00E500F0" w:rsidRDefault="00BF206F" w:rsidP="00BF206F">
      <w:pPr>
        <w:widowControl w:val="0"/>
        <w:autoSpaceDE w:val="0"/>
        <w:autoSpaceDN w:val="0"/>
        <w:spacing w:before="95"/>
        <w:rPr>
          <w:szCs w:val="28"/>
          <w:lang w:val="ru-RU"/>
        </w:rPr>
      </w:pPr>
    </w:p>
    <w:p w14:paraId="3C6FBFDC" w14:textId="77777777" w:rsidR="00BF206F" w:rsidRPr="00E500F0" w:rsidRDefault="00BF206F" w:rsidP="00BF206F">
      <w:pPr>
        <w:widowControl w:val="0"/>
        <w:autoSpaceDE w:val="0"/>
        <w:autoSpaceDN w:val="0"/>
        <w:spacing w:line="275" w:lineRule="exact"/>
        <w:ind w:left="679"/>
        <w:rPr>
          <w:lang w:val="ru-RU"/>
        </w:rPr>
      </w:pPr>
      <w:r w:rsidRPr="00E500F0">
        <w:rPr>
          <w:spacing w:val="-2"/>
          <w:lang w:val="ru-RU"/>
        </w:rPr>
        <w:t>ОТЧЕТ</w:t>
      </w:r>
    </w:p>
    <w:p w14:paraId="26202614" w14:textId="77777777" w:rsidR="00BF206F" w:rsidRPr="00E500F0" w:rsidRDefault="00BF206F" w:rsidP="00BF206F">
      <w:pPr>
        <w:widowControl w:val="0"/>
        <w:autoSpaceDE w:val="0"/>
        <w:autoSpaceDN w:val="0"/>
        <w:spacing w:line="345" w:lineRule="auto"/>
        <w:ind w:left="679" w:right="5201"/>
        <w:rPr>
          <w:lang w:val="ru-RU"/>
        </w:rPr>
      </w:pPr>
      <w:r w:rsidRPr="00E500F0">
        <w:rPr>
          <w:lang w:val="ru-RU"/>
        </w:rPr>
        <w:t>ЗАЩИЩЕН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>С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 xml:space="preserve">ОЦЕНКОЙ </w:t>
      </w:r>
      <w:r w:rsidRPr="00E500F0">
        <w:rPr>
          <w:spacing w:val="-2"/>
          <w:lang w:val="ru-RU"/>
        </w:rPr>
        <w:t>ПРЕПОДАВАТЕЛЬ</w:t>
      </w:r>
    </w:p>
    <w:p w14:paraId="3A6187DC" w14:textId="77777777" w:rsidR="00BF206F" w:rsidRPr="00E500F0" w:rsidRDefault="00BF206F" w:rsidP="00BF206F">
      <w:pPr>
        <w:widowControl w:val="0"/>
        <w:autoSpaceDE w:val="0"/>
        <w:autoSpaceDN w:val="0"/>
        <w:spacing w:before="8"/>
        <w:rPr>
          <w:sz w:val="7"/>
          <w:szCs w:val="28"/>
          <w:lang w:val="ru-RU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BF206F" w:rsidRPr="00B42DAB" w14:paraId="0F5C497A" w14:textId="77777777" w:rsidTr="003B66FF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4AA5DE69" w14:textId="77777777" w:rsidR="00BF206F" w:rsidRPr="00B42DAB" w:rsidRDefault="00BF206F" w:rsidP="003B66FF">
            <w:pPr>
              <w:spacing w:line="266" w:lineRule="exact"/>
              <w:ind w:right="9"/>
              <w:jc w:val="center"/>
              <w:rPr>
                <w:rFonts w:cs="Times New Roman"/>
              </w:rPr>
            </w:pPr>
            <w:r w:rsidRPr="00EA6472">
              <w:rPr>
                <w:rFonts w:cs="Times New Roman"/>
              </w:rPr>
              <w:t>доцент, канд. техн. наук</w:t>
            </w:r>
          </w:p>
        </w:tc>
        <w:tc>
          <w:tcPr>
            <w:tcW w:w="284" w:type="dxa"/>
          </w:tcPr>
          <w:p w14:paraId="585233AA" w14:textId="77777777" w:rsidR="00BF206F" w:rsidRPr="00B42DAB" w:rsidRDefault="00BF206F" w:rsidP="003B66FF">
            <w:pPr>
              <w:rPr>
                <w:rFonts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6494F292" w14:textId="77777777" w:rsidR="00BF206F" w:rsidRPr="00B42DAB" w:rsidRDefault="00BF206F" w:rsidP="003B66FF">
            <w:pPr>
              <w:rPr>
                <w:rFonts w:cs="Times New Roman"/>
              </w:rPr>
            </w:pPr>
          </w:p>
        </w:tc>
        <w:tc>
          <w:tcPr>
            <w:tcW w:w="274" w:type="dxa"/>
          </w:tcPr>
          <w:p w14:paraId="412AC7DF" w14:textId="77777777" w:rsidR="00BF206F" w:rsidRPr="00B42DAB" w:rsidRDefault="00BF206F" w:rsidP="003B66FF">
            <w:pPr>
              <w:rPr>
                <w:rFonts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21428104" w14:textId="77777777" w:rsidR="00BF206F" w:rsidRPr="00FD5623" w:rsidRDefault="00BF206F" w:rsidP="003B66FF">
            <w:pPr>
              <w:spacing w:before="47" w:line="266" w:lineRule="exact"/>
              <w:ind w:right="4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В</w:t>
            </w:r>
            <w:r w:rsidRPr="009C2501">
              <w:rPr>
                <w:rFonts w:cs="Times New Roman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ru-RU"/>
              </w:rPr>
              <w:t>В</w:t>
            </w:r>
            <w:r w:rsidRPr="009C2501">
              <w:rPr>
                <w:rFonts w:cs="Times New Roman"/>
              </w:rPr>
              <w:t xml:space="preserve">. </w:t>
            </w:r>
            <w:r>
              <w:rPr>
                <w:rFonts w:cs="Times New Roman"/>
                <w:lang w:val="ru-RU"/>
              </w:rPr>
              <w:t>Фомин</w:t>
            </w:r>
          </w:p>
        </w:tc>
      </w:tr>
      <w:tr w:rsidR="00BF206F" w:rsidRPr="00B42DAB" w14:paraId="67AA8183" w14:textId="77777777" w:rsidTr="003B66FF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27B8AAF" w14:textId="77777777" w:rsidR="00BF206F" w:rsidRPr="00B42DAB" w:rsidRDefault="00BF206F" w:rsidP="003B66FF">
            <w:pPr>
              <w:spacing w:line="167" w:lineRule="exact"/>
              <w:ind w:left="7" w:right="9"/>
              <w:jc w:val="center"/>
              <w:rPr>
                <w:rFonts w:cs="Times New Roman"/>
                <w:sz w:val="20"/>
              </w:rPr>
            </w:pPr>
            <w:r w:rsidRPr="00B42DAB">
              <w:rPr>
                <w:rFonts w:cs="Times New Roman"/>
                <w:sz w:val="20"/>
              </w:rPr>
              <w:t>должность,</w:t>
            </w:r>
            <w:r w:rsidRPr="00B42DAB">
              <w:rPr>
                <w:rFonts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cs="Times New Roman"/>
                <w:sz w:val="20"/>
              </w:rPr>
              <w:t>уч.</w:t>
            </w:r>
            <w:r w:rsidRPr="00B42DAB">
              <w:rPr>
                <w:rFonts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cs="Times New Roman"/>
                <w:sz w:val="20"/>
              </w:rPr>
              <w:t>степень,</w:t>
            </w:r>
            <w:r w:rsidRPr="00B42DAB">
              <w:rPr>
                <w:rFonts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388452B6" w14:textId="77777777" w:rsidR="00BF206F" w:rsidRPr="00B42DAB" w:rsidRDefault="00BF206F" w:rsidP="003B66FF">
            <w:pPr>
              <w:rPr>
                <w:rFonts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765E29D" w14:textId="77777777" w:rsidR="00BF206F" w:rsidRPr="00B42DAB" w:rsidRDefault="00BF206F" w:rsidP="003B66FF">
            <w:pPr>
              <w:spacing w:line="167" w:lineRule="exact"/>
              <w:ind w:left="830"/>
              <w:rPr>
                <w:rFonts w:cs="Times New Roman"/>
                <w:sz w:val="20"/>
              </w:rPr>
            </w:pPr>
            <w:r w:rsidRPr="00B42DAB">
              <w:rPr>
                <w:rFonts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AB37A5A" w14:textId="77777777" w:rsidR="00BF206F" w:rsidRPr="00B42DAB" w:rsidRDefault="00BF206F" w:rsidP="003B66FF">
            <w:pPr>
              <w:rPr>
                <w:rFonts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426995F4" w14:textId="77777777" w:rsidR="00BF206F" w:rsidRPr="00B42DAB" w:rsidRDefault="00BF206F" w:rsidP="003B66FF">
            <w:pPr>
              <w:spacing w:line="167" w:lineRule="exact"/>
              <w:ind w:left="4" w:right="4"/>
              <w:jc w:val="center"/>
              <w:rPr>
                <w:rFonts w:cs="Times New Roman"/>
                <w:sz w:val="20"/>
              </w:rPr>
            </w:pPr>
            <w:r w:rsidRPr="00B42DAB">
              <w:rPr>
                <w:rFonts w:cs="Times New Roman"/>
                <w:sz w:val="20"/>
              </w:rPr>
              <w:t>инициалы,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</w:p>
        </w:tc>
      </w:tr>
    </w:tbl>
    <w:p w14:paraId="1337708F" w14:textId="77777777" w:rsidR="00BF206F" w:rsidRPr="00E500F0" w:rsidRDefault="00BF206F" w:rsidP="00BF206F">
      <w:pPr>
        <w:widowControl w:val="0"/>
        <w:autoSpaceDE w:val="0"/>
        <w:autoSpaceDN w:val="0"/>
        <w:rPr>
          <w:sz w:val="20"/>
          <w:szCs w:val="28"/>
          <w:lang w:val="ru-RU"/>
        </w:rPr>
      </w:pPr>
    </w:p>
    <w:p w14:paraId="50E5DBFD" w14:textId="77777777" w:rsidR="00BF206F" w:rsidRPr="00B42DAB" w:rsidRDefault="00BF206F" w:rsidP="00BF206F">
      <w:pPr>
        <w:widowControl w:val="0"/>
        <w:autoSpaceDE w:val="0"/>
        <w:autoSpaceDN w:val="0"/>
        <w:rPr>
          <w:sz w:val="20"/>
          <w:szCs w:val="28"/>
        </w:rPr>
      </w:pPr>
    </w:p>
    <w:tbl>
      <w:tblPr>
        <w:tblStyle w:val="TableNormal0"/>
        <w:tblpPr w:leftFromText="180" w:rightFromText="180" w:vertAnchor="text" w:horzAnchor="page" w:tblpX="2881" w:tblpY="329"/>
        <w:tblW w:w="0" w:type="auto"/>
        <w:tblLayout w:type="fixed"/>
        <w:tblLook w:val="01E0" w:firstRow="1" w:lastRow="1" w:firstColumn="1" w:lastColumn="1" w:noHBand="0" w:noVBand="0"/>
      </w:tblPr>
      <w:tblGrid>
        <w:gridCol w:w="7384"/>
      </w:tblGrid>
      <w:tr w:rsidR="00BF206F" w:rsidRPr="00BF206F" w14:paraId="65EDC2B6" w14:textId="77777777" w:rsidTr="00A86BBB">
        <w:trPr>
          <w:trHeight w:val="1838"/>
        </w:trPr>
        <w:tc>
          <w:tcPr>
            <w:tcW w:w="7384" w:type="dxa"/>
          </w:tcPr>
          <w:p w14:paraId="1D356209" w14:textId="73C23870" w:rsidR="00BF206F" w:rsidRPr="00E500F0" w:rsidRDefault="00BF206F" w:rsidP="00A86BBB">
            <w:pPr>
              <w:spacing w:line="309" w:lineRule="exact"/>
              <w:ind w:left="6" w:right="6"/>
              <w:jc w:val="center"/>
              <w:rPr>
                <w:rFonts w:cs="Times New Roman"/>
                <w:lang w:val="ru-RU"/>
              </w:rPr>
            </w:pPr>
            <w:r w:rsidRPr="00E500F0">
              <w:rPr>
                <w:rFonts w:cs="Times New Roman"/>
                <w:spacing w:val="-4"/>
                <w:lang w:val="ru-RU"/>
              </w:rPr>
              <w:t>ОТЧЕТ</w:t>
            </w:r>
            <w:r w:rsidRPr="00E500F0">
              <w:rPr>
                <w:rFonts w:cs="Times New Roman"/>
                <w:spacing w:val="-11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О</w:t>
            </w:r>
            <w:r w:rsidRPr="00E500F0">
              <w:rPr>
                <w:rFonts w:cs="Times New Roman"/>
                <w:spacing w:val="-7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ЛАБОРАТОРНОЙ</w:t>
            </w:r>
            <w:r w:rsidRPr="00E500F0">
              <w:rPr>
                <w:rFonts w:cs="Times New Roman"/>
                <w:spacing w:val="-12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РАБОТЕ</w:t>
            </w:r>
            <w:r w:rsidRPr="00E500F0">
              <w:rPr>
                <w:rFonts w:cs="Times New Roman"/>
                <w:spacing w:val="-10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5"/>
                <w:lang w:val="ru-RU"/>
              </w:rPr>
              <w:t>№</w:t>
            </w:r>
            <w:r w:rsidR="00457C9D">
              <w:rPr>
                <w:rFonts w:cs="Times New Roman"/>
                <w:spacing w:val="-5"/>
                <w:lang w:val="ru-RU"/>
              </w:rPr>
              <w:t>2</w:t>
            </w:r>
          </w:p>
          <w:p w14:paraId="23FEC70B" w14:textId="77777777" w:rsidR="00BF206F" w:rsidRPr="00E500F0" w:rsidRDefault="00BF206F" w:rsidP="00A86BBB">
            <w:pPr>
              <w:spacing w:before="37"/>
              <w:rPr>
                <w:rFonts w:cs="Times New Roman"/>
                <w:lang w:val="ru-RU"/>
              </w:rPr>
            </w:pPr>
          </w:p>
          <w:p w14:paraId="0026A753" w14:textId="5C66FA30" w:rsidR="00BF206F" w:rsidRPr="00E500F0" w:rsidRDefault="00F56E60" w:rsidP="00A86BBB">
            <w:pPr>
              <w:ind w:right="6"/>
              <w:jc w:val="center"/>
              <w:rPr>
                <w:rFonts w:cs="Times New Roman"/>
                <w:lang w:val="ru-RU"/>
              </w:rPr>
            </w:pPr>
            <w:r w:rsidRPr="00F56E60">
              <w:rPr>
                <w:rFonts w:cs="Times New Roman"/>
                <w:lang w:val="ru-RU"/>
              </w:rPr>
              <w:t>ИЗУЧЕНИЕ МЕТОДОЛОГИИ МОДЕЛИРОВАНИЯ БИЗНЕС-ПРОЦЕССОВ IDEF0</w:t>
            </w:r>
          </w:p>
        </w:tc>
      </w:tr>
      <w:tr w:rsidR="00BF206F" w:rsidRPr="00BF206F" w14:paraId="0EF5E8CC" w14:textId="77777777" w:rsidTr="00A86BBB">
        <w:trPr>
          <w:trHeight w:val="1128"/>
        </w:trPr>
        <w:tc>
          <w:tcPr>
            <w:tcW w:w="7384" w:type="dxa"/>
          </w:tcPr>
          <w:p w14:paraId="6D53BCB9" w14:textId="77777777" w:rsidR="00BF206F" w:rsidRPr="00E500F0" w:rsidRDefault="00BF206F" w:rsidP="00A86BBB">
            <w:pPr>
              <w:rPr>
                <w:rFonts w:cs="Times New Roman"/>
                <w:lang w:val="ru-RU"/>
              </w:rPr>
            </w:pPr>
          </w:p>
          <w:p w14:paraId="407BF00E" w14:textId="77777777" w:rsidR="00BF206F" w:rsidRPr="00E500F0" w:rsidRDefault="00BF206F" w:rsidP="00A86BBB">
            <w:pPr>
              <w:rPr>
                <w:rFonts w:cs="Times New Roman"/>
                <w:lang w:val="ru-RU"/>
              </w:rPr>
            </w:pPr>
          </w:p>
          <w:p w14:paraId="6DB523D2" w14:textId="77777777" w:rsidR="00BF206F" w:rsidRPr="00E500F0" w:rsidRDefault="00BF206F" w:rsidP="00A86BBB">
            <w:pPr>
              <w:spacing w:before="49"/>
              <w:rPr>
                <w:rFonts w:cs="Times New Roman"/>
                <w:lang w:val="ru-RU"/>
              </w:rPr>
            </w:pPr>
          </w:p>
          <w:p w14:paraId="592C2E37" w14:textId="77777777" w:rsidR="00BF206F" w:rsidRPr="00CB5AE9" w:rsidRDefault="00BF206F" w:rsidP="00A86BBB">
            <w:pPr>
              <w:spacing w:before="1" w:line="256" w:lineRule="exact"/>
              <w:jc w:val="center"/>
              <w:rPr>
                <w:rFonts w:cs="Times New Roman"/>
                <w:spacing w:val="-13"/>
                <w:lang w:val="ru-RU"/>
              </w:rPr>
            </w:pPr>
            <w:r w:rsidRPr="00CB5AE9">
              <w:rPr>
                <w:rFonts w:cs="Times New Roman"/>
                <w:lang w:val="ru-RU"/>
              </w:rPr>
              <w:t>по</w:t>
            </w:r>
            <w:r w:rsidRPr="00CB5AE9">
              <w:rPr>
                <w:rFonts w:cs="Times New Roman"/>
                <w:spacing w:val="-14"/>
                <w:lang w:val="ru-RU"/>
              </w:rPr>
              <w:t xml:space="preserve"> </w:t>
            </w:r>
            <w:r w:rsidRPr="00CB5AE9">
              <w:rPr>
                <w:rFonts w:cs="Times New Roman"/>
                <w:lang w:val="ru-RU"/>
              </w:rPr>
              <w:t>курсу:</w:t>
            </w:r>
            <w:r w:rsidRPr="00CB5AE9">
              <w:rPr>
                <w:rFonts w:cs="Times New Roman"/>
                <w:spacing w:val="-13"/>
                <w:lang w:val="ru-RU"/>
              </w:rPr>
              <w:t xml:space="preserve"> Корпоративные информационные системы</w:t>
            </w:r>
          </w:p>
        </w:tc>
      </w:tr>
      <w:tr w:rsidR="00BF206F" w:rsidRPr="00BF206F" w14:paraId="4A7A1965" w14:textId="77777777" w:rsidTr="00A86BBB">
        <w:trPr>
          <w:trHeight w:val="1128"/>
        </w:trPr>
        <w:tc>
          <w:tcPr>
            <w:tcW w:w="7384" w:type="dxa"/>
          </w:tcPr>
          <w:p w14:paraId="0AF09468" w14:textId="77777777" w:rsidR="00BF206F" w:rsidRPr="00CB5AE9" w:rsidRDefault="00BF206F" w:rsidP="00A86BBB">
            <w:pPr>
              <w:rPr>
                <w:rFonts w:cs="Times New Roman"/>
                <w:lang w:val="ru-RU"/>
              </w:rPr>
            </w:pPr>
          </w:p>
        </w:tc>
      </w:tr>
    </w:tbl>
    <w:p w14:paraId="492D19B3" w14:textId="77777777" w:rsidR="00BF206F" w:rsidRPr="00BF206F" w:rsidRDefault="00BF206F" w:rsidP="00BF206F">
      <w:pPr>
        <w:widowControl w:val="0"/>
        <w:autoSpaceDE w:val="0"/>
        <w:autoSpaceDN w:val="0"/>
        <w:spacing w:before="211"/>
        <w:rPr>
          <w:sz w:val="20"/>
          <w:szCs w:val="28"/>
          <w:lang w:val="ru-RU"/>
        </w:rPr>
      </w:pPr>
    </w:p>
    <w:p w14:paraId="623FB1FB" w14:textId="77777777" w:rsidR="00BF206F" w:rsidRPr="00E500F0" w:rsidRDefault="00BF206F" w:rsidP="00BF206F">
      <w:pPr>
        <w:widowControl w:val="0"/>
        <w:autoSpaceDE w:val="0"/>
        <w:autoSpaceDN w:val="0"/>
        <w:spacing w:before="132"/>
        <w:rPr>
          <w:szCs w:val="28"/>
          <w:lang w:val="ru-RU"/>
        </w:rPr>
      </w:pPr>
      <w:r>
        <w:rPr>
          <w:szCs w:val="28"/>
          <w:lang w:val="ru-RU"/>
        </w:rPr>
        <w:br/>
      </w:r>
    </w:p>
    <w:p w14:paraId="409BCEBD" w14:textId="77777777" w:rsidR="00BF206F" w:rsidRDefault="00BF206F" w:rsidP="00BF206F">
      <w:pPr>
        <w:widowControl w:val="0"/>
        <w:autoSpaceDE w:val="0"/>
        <w:autoSpaceDN w:val="0"/>
        <w:ind w:left="679"/>
        <w:rPr>
          <w:spacing w:val="-4"/>
          <w:lang w:val="ru-RU"/>
        </w:rPr>
      </w:pPr>
      <w:r>
        <w:rPr>
          <w:spacing w:val="-4"/>
          <w:lang w:val="ru-RU"/>
        </w:rPr>
        <w:br/>
      </w:r>
    </w:p>
    <w:p w14:paraId="3456F95C" w14:textId="77777777" w:rsidR="00BF206F" w:rsidRDefault="00BF206F" w:rsidP="00BF206F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07A909F4" w14:textId="77777777" w:rsidR="00BF206F" w:rsidRDefault="00BF206F" w:rsidP="00BF206F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7AEF8CB6" w14:textId="77777777" w:rsidR="00BF206F" w:rsidRDefault="00BF206F" w:rsidP="00BF206F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52F60F5D" w14:textId="77777777" w:rsidR="00BF206F" w:rsidRDefault="00BF206F" w:rsidP="00BF206F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44B83655" w14:textId="77777777" w:rsidR="00BF206F" w:rsidRDefault="00BF206F" w:rsidP="00BF206F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6A0922A8" w14:textId="77777777" w:rsidR="00BF206F" w:rsidRPr="00B42DAB" w:rsidRDefault="00BF206F" w:rsidP="00BF206F">
      <w:pPr>
        <w:widowControl w:val="0"/>
        <w:autoSpaceDE w:val="0"/>
        <w:autoSpaceDN w:val="0"/>
        <w:ind w:left="679"/>
      </w:pPr>
      <w:r w:rsidRPr="00B42DAB">
        <w:rPr>
          <w:spacing w:val="-4"/>
        </w:rPr>
        <w:t>РАБОТУ</w:t>
      </w:r>
      <w:r w:rsidRPr="00B42DAB">
        <w:rPr>
          <w:spacing w:val="-8"/>
        </w:rPr>
        <w:t xml:space="preserve"> </w:t>
      </w:r>
      <w:r w:rsidRPr="00B42DAB">
        <w:rPr>
          <w:spacing w:val="-2"/>
        </w:rPr>
        <w:t>ВЫПОЛНИЛ</w:t>
      </w:r>
    </w:p>
    <w:p w14:paraId="7B8387AE" w14:textId="77777777" w:rsidR="00BF206F" w:rsidRPr="00B42DAB" w:rsidRDefault="00BF206F" w:rsidP="00BF206F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BF206F" w:rsidRPr="00B42DAB" w14:paraId="14E432E2" w14:textId="77777777" w:rsidTr="003B66FF">
        <w:trPr>
          <w:trHeight w:val="257"/>
        </w:trPr>
        <w:tc>
          <w:tcPr>
            <w:tcW w:w="1989" w:type="dxa"/>
          </w:tcPr>
          <w:p w14:paraId="7FF919B0" w14:textId="77777777" w:rsidR="00BF206F" w:rsidRPr="00B42DAB" w:rsidRDefault="00BF206F" w:rsidP="003B66FF">
            <w:pPr>
              <w:spacing w:line="238" w:lineRule="exact"/>
              <w:ind w:left="50"/>
              <w:rPr>
                <w:rFonts w:cs="Times New Roman"/>
              </w:rPr>
            </w:pPr>
            <w:r w:rsidRPr="00B42DAB">
              <w:rPr>
                <w:rFonts w:cs="Times New Roman"/>
              </w:rPr>
              <w:t>СТУДЕНТ</w:t>
            </w:r>
            <w:r w:rsidRPr="00B42DAB">
              <w:rPr>
                <w:rFonts w:cs="Times New Roman"/>
                <w:spacing w:val="-14"/>
              </w:rPr>
              <w:t xml:space="preserve"> </w:t>
            </w:r>
            <w:r w:rsidRPr="00B42DAB">
              <w:rPr>
                <w:rFonts w:cs="Times New Roman"/>
              </w:rPr>
              <w:t>гр.</w:t>
            </w:r>
            <w:r w:rsidRPr="00B42DAB">
              <w:rPr>
                <w:rFonts w:cs="Times New Roman"/>
                <w:spacing w:val="-13"/>
              </w:rPr>
              <w:t xml:space="preserve"> </w:t>
            </w:r>
            <w:r w:rsidRPr="00B42DAB">
              <w:rPr>
                <w:rFonts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125B8255" w14:textId="77777777" w:rsidR="00BF206F" w:rsidRPr="00B42DAB" w:rsidRDefault="00BF206F" w:rsidP="003B66FF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</w:r>
            <w:r w:rsidRPr="00B42DAB">
              <w:rPr>
                <w:rFonts w:cs="Times New Roman"/>
                <w:spacing w:val="-4"/>
                <w:u w:val="single"/>
              </w:rPr>
              <w:t>4321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5BA3A110" w14:textId="77777777" w:rsidR="00BF206F" w:rsidRPr="00B42DAB" w:rsidRDefault="00BF206F" w:rsidP="003B66FF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 xml:space="preserve"> 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2F66C6C5" w14:textId="77777777" w:rsidR="00BF206F" w:rsidRPr="00B42DAB" w:rsidRDefault="00BF206F" w:rsidP="003B66FF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  <w:t>И.А. Лаврешин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</w:tr>
      <w:tr w:rsidR="00BF206F" w:rsidRPr="00B42DAB" w14:paraId="44D77968" w14:textId="77777777" w:rsidTr="003B66FF">
        <w:trPr>
          <w:trHeight w:val="215"/>
        </w:trPr>
        <w:tc>
          <w:tcPr>
            <w:tcW w:w="1989" w:type="dxa"/>
          </w:tcPr>
          <w:p w14:paraId="1180CE3D" w14:textId="77777777" w:rsidR="00BF206F" w:rsidRPr="00B42DAB" w:rsidRDefault="00BF206F" w:rsidP="003B66FF">
            <w:pPr>
              <w:rPr>
                <w:rFonts w:cs="Times New Roman"/>
                <w:sz w:val="14"/>
              </w:rPr>
            </w:pPr>
          </w:p>
        </w:tc>
        <w:tc>
          <w:tcPr>
            <w:tcW w:w="2078" w:type="dxa"/>
          </w:tcPr>
          <w:p w14:paraId="1574AE3D" w14:textId="77777777" w:rsidR="00BF206F" w:rsidRPr="00B42DAB" w:rsidRDefault="00BF206F" w:rsidP="003B66FF">
            <w:pPr>
              <w:rPr>
                <w:rFonts w:cs="Times New Roman"/>
                <w:sz w:val="14"/>
              </w:rPr>
            </w:pPr>
          </w:p>
        </w:tc>
        <w:tc>
          <w:tcPr>
            <w:tcW w:w="2904" w:type="dxa"/>
          </w:tcPr>
          <w:p w14:paraId="384D16DA" w14:textId="77777777" w:rsidR="00BF206F" w:rsidRPr="00B42DAB" w:rsidRDefault="00BF206F" w:rsidP="003B66FF">
            <w:pPr>
              <w:spacing w:line="195" w:lineRule="exact"/>
              <w:ind w:left="26" w:right="50"/>
              <w:jc w:val="center"/>
              <w:rPr>
                <w:rFonts w:cs="Times New Roman"/>
                <w:sz w:val="20"/>
              </w:rPr>
            </w:pPr>
            <w:r w:rsidRPr="00B42DAB">
              <w:rPr>
                <w:rFonts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007287FC" w14:textId="77777777" w:rsidR="00BF206F" w:rsidRPr="00B42DAB" w:rsidRDefault="00BF206F" w:rsidP="003B66FF">
            <w:pPr>
              <w:spacing w:line="195" w:lineRule="exact"/>
              <w:ind w:left="43"/>
              <w:jc w:val="center"/>
              <w:rPr>
                <w:rFonts w:cs="Times New Roman"/>
                <w:sz w:val="20"/>
              </w:rPr>
            </w:pPr>
            <w:r w:rsidRPr="00B42DAB">
              <w:rPr>
                <w:rFonts w:cs="Times New Roman"/>
                <w:sz w:val="20"/>
              </w:rPr>
              <w:t>инициалы,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</w:p>
        </w:tc>
      </w:tr>
    </w:tbl>
    <w:p w14:paraId="195960BA" w14:textId="77777777" w:rsidR="00BF206F" w:rsidRPr="00E500F0" w:rsidRDefault="00BF206F" w:rsidP="00BF206F">
      <w:pPr>
        <w:widowControl w:val="0"/>
        <w:autoSpaceDE w:val="0"/>
        <w:autoSpaceDN w:val="0"/>
        <w:rPr>
          <w:szCs w:val="28"/>
          <w:lang w:val="ru-RU"/>
        </w:rPr>
      </w:pPr>
    </w:p>
    <w:p w14:paraId="14E08BA0" w14:textId="77777777" w:rsidR="00BF206F" w:rsidRPr="00B42DAB" w:rsidRDefault="00BF206F" w:rsidP="00BF206F">
      <w:pPr>
        <w:widowControl w:val="0"/>
        <w:autoSpaceDE w:val="0"/>
        <w:autoSpaceDN w:val="0"/>
        <w:rPr>
          <w:szCs w:val="28"/>
        </w:rPr>
      </w:pPr>
    </w:p>
    <w:p w14:paraId="05593A9E" w14:textId="77777777" w:rsidR="00BF206F" w:rsidRPr="00B42DAB" w:rsidRDefault="00BF206F" w:rsidP="00BF206F">
      <w:pPr>
        <w:widowControl w:val="0"/>
        <w:autoSpaceDE w:val="0"/>
        <w:autoSpaceDN w:val="0"/>
        <w:spacing w:before="127"/>
        <w:rPr>
          <w:szCs w:val="28"/>
        </w:rPr>
      </w:pPr>
    </w:p>
    <w:p w14:paraId="4B2A696F" w14:textId="77777777" w:rsidR="00BF206F" w:rsidRPr="002403A3" w:rsidRDefault="00BF206F" w:rsidP="00BF206F">
      <w:pPr>
        <w:widowControl w:val="0"/>
        <w:autoSpaceDE w:val="0"/>
        <w:autoSpaceDN w:val="0"/>
        <w:spacing w:before="1"/>
        <w:ind w:left="1157" w:right="1023"/>
        <w:jc w:val="center"/>
        <w:rPr>
          <w:lang w:val="ru-RU"/>
        </w:rPr>
        <w:sectPr w:rsidR="00BF206F" w:rsidRPr="002403A3" w:rsidSect="00BF206F">
          <w:pgSz w:w="11910" w:h="16840"/>
          <w:pgMar w:top="1040" w:right="300" w:bottom="280" w:left="1020" w:header="720" w:footer="720" w:gutter="0"/>
          <w:cols w:space="720"/>
        </w:sectPr>
      </w:pPr>
      <w:r w:rsidRPr="002403A3">
        <w:rPr>
          <w:spacing w:val="-2"/>
          <w:lang w:val="ru-RU"/>
        </w:rPr>
        <w:t>Санкт-Петербург</w:t>
      </w:r>
      <w:r w:rsidRPr="002403A3">
        <w:rPr>
          <w:spacing w:val="11"/>
          <w:lang w:val="ru-RU"/>
        </w:rPr>
        <w:t xml:space="preserve"> </w:t>
      </w:r>
      <w:r w:rsidRPr="002403A3">
        <w:rPr>
          <w:spacing w:val="-4"/>
          <w:lang w:val="ru-RU"/>
        </w:rPr>
        <w:t>2026</w:t>
      </w:r>
    </w:p>
    <w:p w14:paraId="1E2A9BCC" w14:textId="77777777" w:rsidR="00DD290E" w:rsidRDefault="00000000" w:rsidP="00B71656">
      <w:pPr>
        <w:spacing w:before="240" w:after="240" w:line="360" w:lineRule="auto"/>
        <w:ind w:firstLine="709"/>
      </w:pPr>
      <w:r>
        <w:rPr>
          <w:b/>
          <w:color w:val="000000"/>
        </w:rPr>
        <w:lastRenderedPageBreak/>
        <w:t>1 Цель работы</w:t>
      </w:r>
    </w:p>
    <w:p w14:paraId="63A7A751" w14:textId="77777777" w:rsidR="00DD290E" w:rsidRPr="00701F9C" w:rsidRDefault="00000000">
      <w:pPr>
        <w:spacing w:after="0" w:line="360" w:lineRule="auto"/>
        <w:ind w:firstLine="709"/>
        <w:jc w:val="both"/>
        <w:rPr>
          <w:lang w:val="ru-RU"/>
        </w:rPr>
      </w:pPr>
      <w:r w:rsidRPr="00701F9C">
        <w:rPr>
          <w:color w:val="000000"/>
          <w:lang w:val="ru-RU"/>
        </w:rPr>
        <w:t xml:space="preserve">Целью лабораторной работы является изучение методологии функционального моделирования бизнес-процессов </w:t>
      </w:r>
      <w:r>
        <w:rPr>
          <w:color w:val="000000"/>
        </w:rPr>
        <w:t>IDEF</w:t>
      </w:r>
      <w:r w:rsidRPr="00701F9C">
        <w:rPr>
          <w:color w:val="000000"/>
          <w:lang w:val="ru-RU"/>
        </w:rPr>
        <w:t>0 и построение иерархической модели функций предприятия, изготавливающего корпусную мебель на заказ, для последующего проектирования автоматизированной информационной системы «МебельПро».</w:t>
      </w:r>
    </w:p>
    <w:p w14:paraId="31CAAFD5" w14:textId="77777777" w:rsidR="00DD290E" w:rsidRPr="00701F9C" w:rsidRDefault="00000000">
      <w:pPr>
        <w:rPr>
          <w:lang w:val="ru-RU"/>
        </w:rPr>
      </w:pPr>
      <w:r w:rsidRPr="00701F9C">
        <w:rPr>
          <w:lang w:val="ru-RU"/>
        </w:rPr>
        <w:br w:type="page"/>
      </w:r>
    </w:p>
    <w:p w14:paraId="47C85D50" w14:textId="77777777" w:rsidR="00DD290E" w:rsidRPr="00701F9C" w:rsidRDefault="00000000" w:rsidP="00F07C2E">
      <w:pPr>
        <w:spacing w:after="240" w:line="360" w:lineRule="auto"/>
        <w:ind w:firstLine="709"/>
        <w:rPr>
          <w:lang w:val="ru-RU"/>
        </w:rPr>
      </w:pPr>
      <w:r w:rsidRPr="00701F9C">
        <w:rPr>
          <w:b/>
          <w:color w:val="000000"/>
          <w:lang w:val="ru-RU"/>
        </w:rPr>
        <w:lastRenderedPageBreak/>
        <w:t>2 Задание</w:t>
      </w:r>
    </w:p>
    <w:p w14:paraId="6CB0A538" w14:textId="77777777" w:rsidR="00DD290E" w:rsidRPr="00701F9C" w:rsidRDefault="00000000">
      <w:pPr>
        <w:spacing w:after="0" w:line="360" w:lineRule="auto"/>
        <w:ind w:firstLine="709"/>
        <w:jc w:val="both"/>
        <w:rPr>
          <w:lang w:val="ru-RU"/>
        </w:rPr>
      </w:pPr>
      <w:r w:rsidRPr="00701F9C">
        <w:rPr>
          <w:color w:val="000000"/>
          <w:lang w:val="ru-RU"/>
        </w:rPr>
        <w:t>В ходе выполнения лабораторной работы требуется:</w:t>
      </w:r>
    </w:p>
    <w:p w14:paraId="4FBF4968" w14:textId="7D3787C4" w:rsidR="00DD290E" w:rsidRPr="00414570" w:rsidRDefault="00000000">
      <w:pPr>
        <w:spacing w:after="0" w:line="360" w:lineRule="auto"/>
        <w:ind w:firstLine="709"/>
        <w:jc w:val="both"/>
        <w:rPr>
          <w:lang w:val="ru-RU"/>
        </w:rPr>
      </w:pPr>
      <w:r w:rsidRPr="00701F9C">
        <w:rPr>
          <w:color w:val="000000"/>
          <w:lang w:val="ru-RU"/>
        </w:rPr>
        <w:t xml:space="preserve">1) изучить основные положения методологии </w:t>
      </w:r>
      <w:r>
        <w:rPr>
          <w:color w:val="000000"/>
        </w:rPr>
        <w:t>IDEF</w:t>
      </w:r>
      <w:r w:rsidRPr="00701F9C">
        <w:rPr>
          <w:color w:val="000000"/>
          <w:lang w:val="ru-RU"/>
        </w:rPr>
        <w:t xml:space="preserve">0 (функциональные блоки, дуги </w:t>
      </w:r>
      <w:r>
        <w:rPr>
          <w:color w:val="000000"/>
        </w:rPr>
        <w:t>ICOM</w:t>
      </w:r>
      <w:r w:rsidRPr="00701F9C">
        <w:rPr>
          <w:color w:val="000000"/>
          <w:lang w:val="ru-RU"/>
        </w:rPr>
        <w:t>, правила декомпозиции, иерархическая нумерация узлов)</w:t>
      </w:r>
      <w:r w:rsidR="00414570" w:rsidRPr="00414570">
        <w:rPr>
          <w:color w:val="000000"/>
          <w:lang w:val="ru-RU"/>
        </w:rPr>
        <w:t>,</w:t>
      </w:r>
    </w:p>
    <w:p w14:paraId="7870028E" w14:textId="4DA7F50A" w:rsidR="00DD290E" w:rsidRPr="00414570" w:rsidRDefault="00000000">
      <w:pPr>
        <w:spacing w:after="0" w:line="360" w:lineRule="auto"/>
        <w:ind w:firstLine="709"/>
        <w:jc w:val="both"/>
        <w:rPr>
          <w:lang w:val="ru-RU"/>
        </w:rPr>
      </w:pPr>
      <w:r w:rsidRPr="00701F9C">
        <w:rPr>
          <w:color w:val="000000"/>
          <w:lang w:val="ru-RU"/>
        </w:rPr>
        <w:t>2) выбрать предметную область и сформулировать цель модели и точку зрения</w:t>
      </w:r>
      <w:r w:rsidR="00414570" w:rsidRPr="00414570">
        <w:rPr>
          <w:color w:val="000000"/>
          <w:lang w:val="ru-RU"/>
        </w:rPr>
        <w:t>,</w:t>
      </w:r>
    </w:p>
    <w:p w14:paraId="7C1EF160" w14:textId="55DB33A7" w:rsidR="00DD290E" w:rsidRPr="00414570" w:rsidRDefault="00000000">
      <w:pPr>
        <w:spacing w:after="0" w:line="360" w:lineRule="auto"/>
        <w:ind w:firstLine="709"/>
        <w:jc w:val="both"/>
        <w:rPr>
          <w:lang w:val="ru-RU"/>
        </w:rPr>
      </w:pPr>
      <w:r w:rsidRPr="00701F9C">
        <w:rPr>
          <w:color w:val="000000"/>
          <w:lang w:val="ru-RU"/>
        </w:rPr>
        <w:t xml:space="preserve">3) построить контекстную диаграмму </w:t>
      </w:r>
      <w:r>
        <w:rPr>
          <w:color w:val="000000"/>
        </w:rPr>
        <w:t>A</w:t>
      </w:r>
      <w:r w:rsidRPr="00701F9C">
        <w:rPr>
          <w:color w:val="000000"/>
          <w:lang w:val="ru-RU"/>
        </w:rPr>
        <w:t>-0 моделируемого процесса</w:t>
      </w:r>
      <w:r w:rsidR="00414570" w:rsidRPr="00414570">
        <w:rPr>
          <w:color w:val="000000"/>
          <w:lang w:val="ru-RU"/>
        </w:rPr>
        <w:t>,</w:t>
      </w:r>
    </w:p>
    <w:p w14:paraId="4A1EF060" w14:textId="62381425" w:rsidR="00DD290E" w:rsidRPr="00414570" w:rsidRDefault="00000000">
      <w:pPr>
        <w:spacing w:after="0" w:line="360" w:lineRule="auto"/>
        <w:ind w:firstLine="709"/>
        <w:jc w:val="both"/>
        <w:rPr>
          <w:lang w:val="ru-RU"/>
        </w:rPr>
      </w:pPr>
      <w:r w:rsidRPr="00184D92">
        <w:rPr>
          <w:color w:val="000000"/>
          <w:lang w:val="ru-RU"/>
        </w:rPr>
        <w:t>4) выполнить декомпозицию функций до уровня, достаточного для понимания бизнес-процесса и последующего проектирования АИС</w:t>
      </w:r>
      <w:r w:rsidR="00414570" w:rsidRPr="00414570">
        <w:rPr>
          <w:color w:val="000000"/>
          <w:lang w:val="ru-RU"/>
        </w:rPr>
        <w:t>,</w:t>
      </w:r>
    </w:p>
    <w:p w14:paraId="1FF8807F" w14:textId="2194E706" w:rsidR="00DD290E" w:rsidRPr="007E4660" w:rsidRDefault="00000000">
      <w:pPr>
        <w:spacing w:after="0" w:line="360" w:lineRule="auto"/>
        <w:ind w:firstLine="709"/>
        <w:jc w:val="both"/>
        <w:rPr>
          <w:lang w:val="ru-RU"/>
        </w:rPr>
      </w:pPr>
      <w:r w:rsidRPr="00184D92">
        <w:rPr>
          <w:color w:val="000000"/>
          <w:lang w:val="ru-RU"/>
        </w:rPr>
        <w:t>5) составить глоссарий основных дуг модели</w:t>
      </w:r>
      <w:r w:rsidR="00414570" w:rsidRPr="007E4660">
        <w:rPr>
          <w:color w:val="000000"/>
          <w:lang w:val="ru-RU"/>
        </w:rPr>
        <w:t>,</w:t>
      </w:r>
    </w:p>
    <w:p w14:paraId="1B665803" w14:textId="77777777" w:rsidR="00DD290E" w:rsidRPr="00184D92" w:rsidRDefault="00000000">
      <w:pPr>
        <w:spacing w:after="0" w:line="360" w:lineRule="auto"/>
        <w:ind w:firstLine="709"/>
        <w:jc w:val="both"/>
        <w:rPr>
          <w:lang w:val="ru-RU"/>
        </w:rPr>
      </w:pPr>
      <w:r w:rsidRPr="00184D92">
        <w:rPr>
          <w:color w:val="000000"/>
          <w:lang w:val="ru-RU"/>
        </w:rPr>
        <w:t>6) оформить отчёт с диаграммами и краткими пояснениями к каждой из них.</w:t>
      </w:r>
    </w:p>
    <w:p w14:paraId="404B36B1" w14:textId="77777777" w:rsidR="00DD290E" w:rsidRPr="00184D92" w:rsidRDefault="00000000">
      <w:pPr>
        <w:rPr>
          <w:lang w:val="ru-RU"/>
        </w:rPr>
      </w:pPr>
      <w:r w:rsidRPr="00184D92">
        <w:rPr>
          <w:lang w:val="ru-RU"/>
        </w:rPr>
        <w:br w:type="page"/>
      </w:r>
    </w:p>
    <w:p w14:paraId="207E08B5" w14:textId="77777777" w:rsidR="00DD290E" w:rsidRPr="00933783" w:rsidRDefault="00000000" w:rsidP="005C0675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>3 Описание предметной области</w:t>
      </w:r>
    </w:p>
    <w:p w14:paraId="1E20CA84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Объект моделирования — предприятие, изготавливающее корпусную мебель на заказ (шкафы, кухонные гарнитуры, комоды и аналогичные изделия) по индивидуальным размерам клиента. Типовой заказ включает согласование габаритов и материалов, обеспечение плитами и фурнитурой, раскрой и обработку деталей, сборку, контроль качества, упаковку и отгрузку.</w:t>
      </w:r>
    </w:p>
    <w:p w14:paraId="6B05FDB8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Информационное сопровождение процессов предполагается реализовать в АИС «МебельПро». Точка зрения модели — руководитель производства и системный аналитик. Модель построена иерархически: контекст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-0, декомпозиция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0 на пять функций первого уровня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1–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5) и дальнейшая детализация существенных узлов (всего 26 диаграмм). Соблюдены требования методологии </w:t>
      </w:r>
      <w:r w:rsidRPr="00933783">
        <w:rPr>
          <w:rFonts w:cs="Times New Roman"/>
          <w:color w:val="000000"/>
          <w:szCs w:val="28"/>
        </w:rPr>
        <w:t>IDEF</w:t>
      </w:r>
      <w:r w:rsidRPr="00933783">
        <w:rPr>
          <w:rFonts w:cs="Times New Roman"/>
          <w:color w:val="000000"/>
          <w:szCs w:val="28"/>
          <w:lang w:val="ru-RU"/>
        </w:rPr>
        <w:t xml:space="preserve">0: глагольные имена блоков, роли дуг </w:t>
      </w:r>
      <w:r w:rsidRPr="00933783">
        <w:rPr>
          <w:rFonts w:cs="Times New Roman"/>
          <w:color w:val="000000"/>
          <w:szCs w:val="28"/>
        </w:rPr>
        <w:t>ICOM</w:t>
      </w:r>
      <w:r w:rsidRPr="00933783">
        <w:rPr>
          <w:rFonts w:cs="Times New Roman"/>
          <w:color w:val="000000"/>
          <w:szCs w:val="28"/>
          <w:lang w:val="ru-RU"/>
        </w:rPr>
        <w:t>, правило 3–6 блоков на диаграмме, иерархическая нумерация узлов и целостность внешних дуг.</w:t>
      </w:r>
    </w:p>
    <w:p w14:paraId="5FE37EE4" w14:textId="77777777" w:rsidR="00DD290E" w:rsidRPr="00933783" w:rsidRDefault="00000000">
      <w:pPr>
        <w:rPr>
          <w:rFonts w:cs="Times New Roman"/>
          <w:szCs w:val="28"/>
          <w:lang w:val="ru-RU"/>
        </w:rPr>
      </w:pPr>
      <w:r w:rsidRPr="00933783">
        <w:rPr>
          <w:rFonts w:cs="Times New Roman"/>
          <w:szCs w:val="28"/>
          <w:lang w:val="ru-RU"/>
        </w:rPr>
        <w:br w:type="page"/>
      </w:r>
    </w:p>
    <w:p w14:paraId="3587E531" w14:textId="77777777" w:rsidR="00DD290E" w:rsidRPr="00933783" w:rsidRDefault="00000000" w:rsidP="008E7C33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4 Контекстная диаграмма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-0</w:t>
      </w:r>
    </w:p>
    <w:p w14:paraId="39706603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Контекстная диаграмма задаёт границы моделируемой системы одним функциональным блоком «Производить корпусную мебель на заказ» (узел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0). Имя блока записано в глагольной форме, как требует методология </w:t>
      </w:r>
      <w:r w:rsidRPr="00933783">
        <w:rPr>
          <w:rFonts w:cs="Times New Roman"/>
          <w:color w:val="000000"/>
          <w:szCs w:val="28"/>
        </w:rPr>
        <w:t>IDEF</w:t>
      </w:r>
      <w:r w:rsidRPr="00933783">
        <w:rPr>
          <w:rFonts w:cs="Times New Roman"/>
          <w:color w:val="000000"/>
          <w:szCs w:val="28"/>
          <w:lang w:val="ru-RU"/>
        </w:rPr>
        <w:t>0. На листе явно указаны цель модели (описание функций производства для проектирования АИС «МебельПро») и точка зрения (руководитель производства и системный аналитик).</w:t>
      </w:r>
    </w:p>
    <w:p w14:paraId="2806596F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По правилу </w:t>
      </w:r>
      <w:r w:rsidRPr="00933783">
        <w:rPr>
          <w:rFonts w:cs="Times New Roman"/>
          <w:color w:val="000000"/>
          <w:szCs w:val="28"/>
        </w:rPr>
        <w:t>ICOM</w:t>
      </w:r>
      <w:r w:rsidRPr="00933783">
        <w:rPr>
          <w:rFonts w:cs="Times New Roman"/>
          <w:color w:val="000000"/>
          <w:szCs w:val="28"/>
          <w:lang w:val="ru-RU"/>
        </w:rPr>
        <w:t xml:space="preserve"> входные дуги подходят слева: заявка заказчика и материалы с комплектующими. Управления сверху ограничивают процесс договором и ТЗ, нормативными документами (ГОСТ, ТУ, карты раскроя) и графиком производства. Справа выходят готовые изделия, сопроводительные документы и отчёты о выполнении заказа. Снизу показаны механизмы: персонал цехов и офиса, оборудование участков и АИС «МебельПро».</w:t>
      </w:r>
    </w:p>
    <w:p w14:paraId="16A1B0B9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Контекст не раскрывает внутреннюю структуру работ — это делает декомпозиция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0. Все внешние дуги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-0 должны сохраняться (возможно, в туннелированном виде) на дочерних диаграммах, что обеспечивает целостность модели.</w:t>
      </w:r>
    </w:p>
    <w:p w14:paraId="540561ED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1D7E313D" wp14:editId="770ECB31">
            <wp:extent cx="4930543" cy="3485072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-0_kontek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140" cy="34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799F" w14:textId="61236559" w:rsidR="00DD290E" w:rsidRPr="00933783" w:rsidRDefault="00000000" w:rsidP="00E35252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1 – Контекстная диаграмма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-0</w:t>
      </w:r>
      <w:r w:rsidRPr="00933783">
        <w:rPr>
          <w:rFonts w:cs="Times New Roman"/>
          <w:szCs w:val="28"/>
          <w:lang w:val="ru-RU"/>
        </w:rPr>
        <w:br w:type="page"/>
      </w:r>
    </w:p>
    <w:p w14:paraId="29CBB14A" w14:textId="77777777" w:rsidR="00DD290E" w:rsidRPr="00933783" w:rsidRDefault="00000000" w:rsidP="005671C1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5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0</w:t>
      </w:r>
    </w:p>
    <w:p w14:paraId="065D2659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Блок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0 декомпозирован на пять работ первого уровня, отражающих полный контур заказа: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1 «Принимать и согласовывать заказ»,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2 «Обеспечивать материалами»,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3 «Изготавливать изделия»,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4 «Контролировать качество»,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 «Отгружать продукцию заказчику». Число блоков укладывается в правило 3–6.</w:t>
      </w:r>
    </w:p>
    <w:p w14:paraId="3E94DC3B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Между работами передаются ключевые объекты: заявка на материалы и производственное задание из офиса, отпущенные материалы со склада в цех, изделия на контроль, годные изделия на отгрузку. От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4 к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 идёт обратная связь «возврат на доработку» — изделия с неустранимыми на участке контроля дефектами возвращаются в изготовление.</w:t>
      </w:r>
    </w:p>
    <w:p w14:paraId="6FD18A3D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Внешние входы и выходы согласованы с контекстом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-0. Управление и механизмы распределены по блокам по смыслу (договор и менеджер — на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1, график закупки и кладовщик — на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2, технологические нормы и станочники — на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 и т.д.).</w:t>
      </w:r>
    </w:p>
    <w:p w14:paraId="54B138F3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14257186" wp14:editId="7A8E8BB8">
            <wp:extent cx="5415311" cy="3827721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_dekompoziciy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4404" cy="383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6A76" w14:textId="4992FE90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2 – Диаграмма 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0</w:t>
      </w:r>
      <w:r w:rsidRPr="00933783">
        <w:rPr>
          <w:rFonts w:cs="Times New Roman"/>
          <w:szCs w:val="28"/>
          <w:lang w:val="ru-RU"/>
        </w:rPr>
        <w:br w:type="page"/>
      </w:r>
    </w:p>
    <w:p w14:paraId="08E72F20" w14:textId="77777777" w:rsidR="00DD290E" w:rsidRPr="00933783" w:rsidRDefault="00000000" w:rsidP="00BD5B0C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6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1 «Принимать и согласовывать заказ»</w:t>
      </w:r>
    </w:p>
    <w:p w14:paraId="280794A6" w14:textId="7B922FEC" w:rsidR="00DD290E" w:rsidRPr="006B7ABB" w:rsidRDefault="00000000" w:rsidP="006B7ABB">
      <w:pPr>
        <w:spacing w:after="0" w:line="360" w:lineRule="auto"/>
        <w:ind w:firstLine="709"/>
        <w:jc w:val="both"/>
        <w:rPr>
          <w:rFonts w:cs="Times New Roman"/>
          <w:color w:val="000000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Офисный контур раскрыт четырьмя работами: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11 регистрирует заявку,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12 рассчитывает спецификацию и смету,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13 согласовывает условия с заказчиком,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14 заключает договор. На вход поступает заявка заказчика</w:t>
      </w:r>
      <w:r w:rsidR="006B7ABB" w:rsidRPr="006B7ABB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управление задают прайс, нормы расхода, регламент согласования и типовой договор.</w:t>
      </w:r>
    </w:p>
    <w:p w14:paraId="45DE7CB8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Между блоками передаются зарегистрированная заявка, смета со спецификацией и согласованные условия. Если заказчик вносит замечания, они возвращаются на пересчёт сметы (обратная связь на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12). Исполнители — менеджер, технолог и АИС.</w:t>
      </w:r>
    </w:p>
    <w:p w14:paraId="03638593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Выходами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1 становятся заявка на материалы, договор и производственное задание — они питают складской и цеховой контуры на диаграмме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0.</w:t>
      </w:r>
    </w:p>
    <w:p w14:paraId="1C080D01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1A109F1A" wp14:editId="0AB45A20">
            <wp:extent cx="5940000" cy="41985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_zaka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31E6" w14:textId="59BC09B6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3 – Диаграмма </w:t>
      </w:r>
      <w:r w:rsidR="000034D3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</w:t>
      </w:r>
      <w:r w:rsidRPr="00933783">
        <w:rPr>
          <w:rFonts w:cs="Times New Roman"/>
          <w:szCs w:val="28"/>
          <w:lang w:val="ru-RU"/>
        </w:rPr>
        <w:br w:type="page"/>
      </w:r>
    </w:p>
    <w:p w14:paraId="3388F20A" w14:textId="77777777" w:rsidR="00DD290E" w:rsidRPr="00933783" w:rsidRDefault="00000000" w:rsidP="007641A9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7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2 «Обеспечивать материалами»</w:t>
      </w:r>
    </w:p>
    <w:p w14:paraId="27BA26ED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Складской контур включает проверку остатков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21), формирование заказа поставщику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22), приёмку и оприходование поставки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23), комплектацию и отпуск материалов в цех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24). Входы — заявка на материалы из офиса и поток плит/фурнитуры от поставщиков.</w:t>
      </w:r>
    </w:p>
    <w:p w14:paraId="2B742768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Если остатков достаточно, закупка обходится: дуга «достаточные остатки» идёт напрямую к отпуску в цех. При дефиците формируется заказ поставщику, затем выполняется приёмка по договору поставки и нормам приёмки.</w:t>
      </w:r>
    </w:p>
    <w:p w14:paraId="22187FB0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Выходы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 — отпущенные материалы и накладная отпуска — становятся входами изготовления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3). </w:t>
      </w:r>
      <w:r w:rsidRPr="00933783">
        <w:rPr>
          <w:rFonts w:cs="Times New Roman"/>
          <w:color w:val="000000"/>
          <w:szCs w:val="28"/>
        </w:rPr>
        <w:t>Механизмы: кладовщик, менеджер по закупкам, АИС склада.</w:t>
      </w:r>
    </w:p>
    <w:p w14:paraId="20E735EE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43F24183" wp14:editId="3FC807CC">
            <wp:extent cx="5940000" cy="41985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_materia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D7D0" w14:textId="6C331450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4 – Диаграмма </w:t>
      </w:r>
      <w:r w:rsidR="00120FA7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</w:t>
      </w:r>
      <w:r w:rsidRPr="00933783">
        <w:rPr>
          <w:rFonts w:cs="Times New Roman"/>
          <w:szCs w:val="28"/>
          <w:lang w:val="ru-RU"/>
        </w:rPr>
        <w:br w:type="page"/>
      </w:r>
    </w:p>
    <w:p w14:paraId="19221265" w14:textId="77777777" w:rsidR="00DD290E" w:rsidRPr="00933783" w:rsidRDefault="00000000" w:rsidP="007641A9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8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3 «Изготавливать изделия»</w:t>
      </w:r>
    </w:p>
    <w:p w14:paraId="4B285946" w14:textId="2B838A86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Цеховой контур разбит на раскрой плит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31), обработку деталей — кромка и присадка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32), сборку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33) и упаковку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34). На вход поступают отпущенные материалы и производственное задание</w:t>
      </w:r>
      <w:r w:rsidR="006B7ABB" w:rsidRPr="006B7ABB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управление — карты раскроя, технологические и сборочные документы, правила упаковки.</w:t>
      </w:r>
    </w:p>
    <w:p w14:paraId="65F5AF30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Поток изделий проходит последовательно: детали кроя → обработанные детали → собранные изделия → изделия на контроль. С внешней границы может поступать возврат на доработку после ОТК — он входит в контур обработки.</w:t>
      </w:r>
    </w:p>
    <w:p w14:paraId="1D4EBFB2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Механизмы участка: раскройный станок, кромкооблицовочное и присадочное оборудование, сборщики и упаковщик. </w:t>
      </w:r>
      <w:r w:rsidRPr="00933783">
        <w:rPr>
          <w:rFonts w:cs="Times New Roman"/>
          <w:color w:val="000000"/>
          <w:szCs w:val="28"/>
        </w:rPr>
        <w:t>Выход A3 — изделия, предъявляемые контролю качества (A4).</w:t>
      </w:r>
    </w:p>
    <w:p w14:paraId="711CE1C8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77DFE257" wp14:editId="62FB1D83">
            <wp:extent cx="5940000" cy="41985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_izgotovlen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857F" w14:textId="194B0787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5 – Диаграмма </w:t>
      </w:r>
      <w:r w:rsidR="00BA2F7C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</w:t>
      </w:r>
      <w:r w:rsidRPr="00933783">
        <w:rPr>
          <w:rFonts w:cs="Times New Roman"/>
          <w:szCs w:val="28"/>
          <w:lang w:val="ru-RU"/>
        </w:rPr>
        <w:br w:type="page"/>
      </w:r>
    </w:p>
    <w:p w14:paraId="4FCC2E2E" w14:textId="77777777" w:rsidR="00DD290E" w:rsidRPr="00933783" w:rsidRDefault="00000000" w:rsidP="00A32803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9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4 «Контролировать качество»</w:t>
      </w:r>
    </w:p>
    <w:p w14:paraId="67147AC4" w14:textId="154FBE9B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Контур ОТК включает проверку геометрии и фурнитуры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41), устранение несоответствий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42) и оформление паспорта качества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43). Вход — изделия на контроль</w:t>
      </w:r>
      <w:r w:rsidR="006B7ABB" w:rsidRPr="006B7ABB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управление — нормы качества, ГОСТ, технологические карты и форма паспорта.</w:t>
      </w:r>
    </w:p>
    <w:p w14:paraId="17B6AC2A" w14:textId="2A05EF28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Годные без замечаний могут миновать доработку и сразу идти к оформлению паспорта. Обнаруженные дефекты направляются на устранение</w:t>
      </w:r>
      <w:r w:rsidR="006B7ABB" w:rsidRPr="006B7ABB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при невозможности ремонта формируется возврат в изготовление (обратная связь на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3).</w:t>
      </w:r>
    </w:p>
    <w:p w14:paraId="55F77D81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Выходы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 — годные изделия и паспорт качества — передаются на отгрузку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5). </w:t>
      </w:r>
      <w:r w:rsidRPr="00933783">
        <w:rPr>
          <w:rFonts w:cs="Times New Roman"/>
          <w:color w:val="000000"/>
          <w:szCs w:val="28"/>
        </w:rPr>
        <w:t>Механизмы: контролёр ОТК, сборщик с инструментом, АИС учёта качества.</w:t>
      </w:r>
    </w:p>
    <w:p w14:paraId="1296AB30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56A818CF" wp14:editId="09CC9E76">
            <wp:extent cx="5940000" cy="41985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_k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18C6" w14:textId="6E6C84E8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6 – Диаграмма </w:t>
      </w:r>
      <w:r w:rsidR="00BA2F7C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</w:t>
      </w:r>
      <w:r w:rsidRPr="00933783">
        <w:rPr>
          <w:rFonts w:cs="Times New Roman"/>
          <w:szCs w:val="28"/>
          <w:lang w:val="ru-RU"/>
        </w:rPr>
        <w:br w:type="page"/>
      </w:r>
    </w:p>
    <w:p w14:paraId="2C8046D6" w14:textId="77777777" w:rsidR="00DD290E" w:rsidRPr="00933783" w:rsidRDefault="00000000" w:rsidP="00EA2EA1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10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5 «Отгружать продукцию заказчику»</w:t>
      </w:r>
    </w:p>
    <w:p w14:paraId="502A5097" w14:textId="6D89B3E8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Отгрузка представлена комплектацией заказа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51), оформлением документов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52), передачей груза заказчику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53) и закрытием заказа в АИС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54). Входы — годные изделия и паспорт качества</w:t>
      </w:r>
      <w:r w:rsidR="006B7ABB" w:rsidRPr="006B7ABB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управление — условия договора, формы УПД/ТТН, график доставки и регламент закрытия.</w:t>
      </w:r>
    </w:p>
    <w:p w14:paraId="02628A53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После комплектации формируется пакет товаросопроводительных документов, выполняется погрузка и передача с получением акта. Факт отгрузки фиксируется в АИС «МебельПро», статус заказа меняется на закрытый.</w:t>
      </w:r>
    </w:p>
    <w:p w14:paraId="196140FC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Итоговые выходы системы — готовые изделия у заказчика, документы отгрузки и отчёт о заказе — соответствуют выходным дугам контекстной диаграммы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-0.</w:t>
      </w:r>
    </w:p>
    <w:p w14:paraId="4306CB2E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09E7BF81" wp14:editId="1AAA78E7">
            <wp:extent cx="5940000" cy="41985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5_otgruzk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6B78" w14:textId="5433A154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7 – Диаграмма </w:t>
      </w:r>
      <w:r w:rsidR="00BA2F7C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</w:t>
      </w:r>
      <w:r w:rsidRPr="00933783">
        <w:rPr>
          <w:rFonts w:cs="Times New Roman"/>
          <w:szCs w:val="28"/>
          <w:lang w:val="ru-RU"/>
        </w:rPr>
        <w:br w:type="page"/>
      </w:r>
    </w:p>
    <w:p w14:paraId="3BDEC1C5" w14:textId="77777777" w:rsidR="00DD290E" w:rsidRPr="00933783" w:rsidRDefault="00000000" w:rsidP="009E6538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11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12 «Рассчитывать спецификацию и смету»</w:t>
      </w:r>
    </w:p>
    <w:p w14:paraId="6BBC810C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Узел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12 детализирует расчётный этап офиса: уточнение размеров и конструкции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121), подбор материалов и фурнитуры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122), расчёт расхода и стоимости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123), формирование спецификации и сметы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124). Управление — каталог конструкций, прайс, нормы расхода и шаблон сметы.</w:t>
      </w:r>
    </w:p>
    <w:p w14:paraId="39AFAB70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Замечания заказчика, поступившие после согласования, возвращают процесс на подбор материалов, чтобы смета оставалась согласованной с актуальными пожеланиями клиента. Исполнители — менеджер и технолог с поддержкой АИС.</w:t>
      </w:r>
    </w:p>
    <w:p w14:paraId="2350A7C1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Выход «смета и спецификация» передаётся на согласование условий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13) и далее используется при заключении договора.</w:t>
      </w:r>
    </w:p>
    <w:p w14:paraId="68405633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18ED02DF" wp14:editId="5793ED64">
            <wp:extent cx="5940000" cy="41985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12_sme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B57D" w14:textId="5BC106D4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8 – Диаграмма </w:t>
      </w:r>
      <w:r w:rsidR="00BA2F7C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12</w:t>
      </w:r>
      <w:r w:rsidRPr="00933783">
        <w:rPr>
          <w:rFonts w:cs="Times New Roman"/>
          <w:szCs w:val="28"/>
          <w:lang w:val="ru-RU"/>
        </w:rPr>
        <w:br w:type="page"/>
      </w:r>
    </w:p>
    <w:p w14:paraId="275E37FB" w14:textId="77777777" w:rsidR="00DD290E" w:rsidRPr="00933783" w:rsidRDefault="00000000" w:rsidP="00043746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12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31 «Раскрывать плиты по картам раскроя»</w:t>
      </w:r>
    </w:p>
    <w:p w14:paraId="64965B2B" w14:textId="7B568444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Раскрой раскрыт тремя операциями: загрузка карт раскроя в программу станка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311), собственно раскрой плит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312) и маркировка деталей кроя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313). Входы — отпущенные материалы и производственное задание</w:t>
      </w:r>
      <w:r w:rsidR="00902ED2" w:rsidRPr="00902ED2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управление — карты раскроя, ГОСТ и параметры станка.</w:t>
      </w:r>
    </w:p>
    <w:p w14:paraId="7734694B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Результат участка — маркированные детали кроя, готовые к кромкованию и присадке. Механизмы: оператор с АИС и раскройный станок. Диаграмма оформлена классической «лесенкой» </w:t>
      </w:r>
      <w:r w:rsidRPr="00933783">
        <w:rPr>
          <w:rFonts w:cs="Times New Roman"/>
          <w:color w:val="000000"/>
          <w:szCs w:val="28"/>
        </w:rPr>
        <w:t>IDEF</w:t>
      </w:r>
      <w:r w:rsidRPr="00933783">
        <w:rPr>
          <w:rFonts w:cs="Times New Roman"/>
          <w:color w:val="000000"/>
          <w:szCs w:val="28"/>
          <w:lang w:val="ru-RU"/>
        </w:rPr>
        <w:t>0 (каскад блоков сверху-слева вниз-вправо).</w:t>
      </w:r>
    </w:p>
    <w:p w14:paraId="30B858EF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61070100" wp14:editId="64BE3783">
            <wp:extent cx="5940000" cy="41985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31_raskro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380E" w14:textId="172FE1C3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9 – Диаграмма </w:t>
      </w:r>
      <w:r w:rsidR="00BA2F7C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31</w:t>
      </w:r>
      <w:r w:rsidRPr="00933783">
        <w:rPr>
          <w:rFonts w:cs="Times New Roman"/>
          <w:szCs w:val="28"/>
          <w:lang w:val="ru-RU"/>
        </w:rPr>
        <w:br w:type="page"/>
      </w:r>
    </w:p>
    <w:p w14:paraId="3C9E3618" w14:textId="77777777" w:rsidR="00DD290E" w:rsidRPr="00933783" w:rsidRDefault="00000000" w:rsidP="00C35533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13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32 «Обрабатывать детали»</w:t>
      </w:r>
    </w:p>
    <w:p w14:paraId="1C8E1BB9" w14:textId="3AE2F956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Обработка деталей включает кромкование торцов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321), присадку отверстий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322) и контроль детали на участке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323). На вход поступают детали кроя</w:t>
      </w:r>
      <w:r w:rsidR="00076271" w:rsidRPr="00076271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дополнительно может поступать возврат на доработку с последующих этапов или с ОТК.</w:t>
      </w:r>
    </w:p>
    <w:p w14:paraId="12CA5C5B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Между операциями передаются кромкованные детали и детали с присадкой. Брак, выявленный на контроле участка, возвращается петлёй обратной связи на начало обработки. Управление — технологические карты, карты присадки и допуски участка.</w:t>
      </w:r>
    </w:p>
    <w:p w14:paraId="7845C1DB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Выход — обработанные детали для сборки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33). Механизмы: кромкооблицовочный и присадочный станки, оператор участка.</w:t>
      </w:r>
    </w:p>
    <w:p w14:paraId="272AF49B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7064869C" wp14:editId="5B8D0FB2">
            <wp:extent cx="5940000" cy="41985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32_obrabotk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1E52" w14:textId="22F4BB27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10 – Диаграмма </w:t>
      </w:r>
      <w:r w:rsidR="00BA2F7C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32</w:t>
      </w:r>
      <w:r w:rsidRPr="00933783">
        <w:rPr>
          <w:rFonts w:cs="Times New Roman"/>
          <w:szCs w:val="28"/>
          <w:lang w:val="ru-RU"/>
        </w:rPr>
        <w:br w:type="page"/>
      </w:r>
    </w:p>
    <w:p w14:paraId="02CC171F" w14:textId="77777777" w:rsidR="00DD290E" w:rsidRPr="00933783" w:rsidRDefault="00000000" w:rsidP="00C35533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14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33 «Собирать изделия»</w:t>
      </w:r>
    </w:p>
    <w:p w14:paraId="6A9F9FE1" w14:textId="42BC39FD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Сборка делится на комплектацию деталей и фурнитуры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331), сборку корпуса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332) и установку фурнитуры с фасадами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333). Вход — обработанные детали</w:t>
      </w:r>
      <w:r w:rsidR="0015450D" w:rsidRPr="0015450D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управление — сборочные схемы, последовательность сборки и карты фурнитуры.</w:t>
      </w:r>
    </w:p>
    <w:p w14:paraId="08C56D9C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Поток идёт от комплекта на сборку через собранный корпус к готовому собранному изделию. Механизм — сборщик (при необходимости с ручным инструментом). Выход передаётся на упаковку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34).</w:t>
      </w:r>
    </w:p>
    <w:p w14:paraId="190AAF40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4DA017C6" wp14:editId="11BCE74A">
            <wp:extent cx="5940000" cy="42078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33_sbork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22A6" w14:textId="5E298399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11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33</w:t>
      </w:r>
      <w:r w:rsidRPr="00933783">
        <w:rPr>
          <w:rFonts w:cs="Times New Roman"/>
          <w:szCs w:val="28"/>
          <w:lang w:val="ru-RU"/>
        </w:rPr>
        <w:br w:type="page"/>
      </w:r>
    </w:p>
    <w:p w14:paraId="05531306" w14:textId="77777777" w:rsidR="00DD290E" w:rsidRPr="00933783" w:rsidRDefault="00000000" w:rsidP="001F5465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15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34 «Упаковывать изделия»</w:t>
      </w:r>
    </w:p>
    <w:p w14:paraId="5F0D830D" w14:textId="141330E9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Упаковка включает подбор упаковочных материалов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341), упаковку изделия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342) и маркировку упаковки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343). Управление — правила упаковки, нормы защиты груза и правила маркировки</w:t>
      </w:r>
      <w:r w:rsidR="00E93FE1" w:rsidRPr="00E93FE1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механизм — упаковщик (в том числе с АИС маркировки).</w:t>
      </w:r>
    </w:p>
    <w:p w14:paraId="24697A91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На выходе формируются изделия на контроль — упакованный комплект, готовый к предъявлению ОТК. Это замыкает цеховой контур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3 перед передачей в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4.</w:t>
      </w:r>
    </w:p>
    <w:p w14:paraId="7D8FD547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1701CBFD" wp14:editId="3AFB750A">
            <wp:extent cx="5940000" cy="41985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34_upakovk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DBAA" w14:textId="79AA726C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12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34</w:t>
      </w:r>
      <w:r w:rsidRPr="00933783">
        <w:rPr>
          <w:rFonts w:cs="Times New Roman"/>
          <w:szCs w:val="28"/>
          <w:lang w:val="ru-RU"/>
        </w:rPr>
        <w:br w:type="page"/>
      </w:r>
    </w:p>
    <w:p w14:paraId="6E4FCD8A" w14:textId="77777777" w:rsidR="00DD290E" w:rsidRPr="00933783" w:rsidRDefault="00000000" w:rsidP="00D17E11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16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41 «Проверять геометрию и фурнитуру»</w:t>
      </w:r>
    </w:p>
    <w:p w14:paraId="068D1D99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Проверка ОТК детализирована замером габаритов и диагоналей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411), проверкой фурнитуры и зазоров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412) и фиксацией результата в учёте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413). Управление — нормы качества, ГОСТ, шаблоны и чек-лист ОТК.</w:t>
      </w:r>
    </w:p>
    <w:p w14:paraId="6EB530CC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По итогам фиксации формируются два альтернативных выхода: обнаруженные дефекты (далее на устранение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42) либо годные без замечаний (сразу к паспорту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43). </w:t>
      </w:r>
      <w:r w:rsidRPr="00933783">
        <w:rPr>
          <w:rFonts w:cs="Times New Roman"/>
          <w:color w:val="000000"/>
          <w:szCs w:val="28"/>
        </w:rPr>
        <w:t>Такая развилка отражает реальную логику входного контроля готовой продукции.</w:t>
      </w:r>
    </w:p>
    <w:p w14:paraId="381E077C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5BC5C916" wp14:editId="4DC043A2">
            <wp:extent cx="5940000" cy="41985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A41_proverk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F825" w14:textId="1AF4A461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13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41</w:t>
      </w:r>
      <w:r w:rsidRPr="00933783">
        <w:rPr>
          <w:rFonts w:cs="Times New Roman"/>
          <w:szCs w:val="28"/>
          <w:lang w:val="ru-RU"/>
        </w:rPr>
        <w:br w:type="page"/>
      </w:r>
    </w:p>
    <w:p w14:paraId="6C13654D" w14:textId="77777777" w:rsidR="00DD290E" w:rsidRPr="00933783" w:rsidRDefault="00000000" w:rsidP="00443A8A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17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11 «Регистрировать заявку»</w:t>
      </w:r>
    </w:p>
    <w:p w14:paraId="3F222E36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Регистрация заявки включает приём обращения заказчика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111), проверку полноты данных по шаблону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112) и занесение заявки в АИС «МебельПро»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113). Управление — скрипт приёма, шаблон заявки и регламент работы в АИС.</w:t>
      </w:r>
    </w:p>
    <w:p w14:paraId="1D53B58C" w14:textId="59AA6241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Выход — зарегистрированная заявка — становится входом расчёта спецификации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12). Механизм на всех шагах — менеджер</w:t>
      </w:r>
      <w:r w:rsidR="0039784B" w:rsidRPr="0039784B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на этапе внесения в систему дополнительно используется АИС.</w:t>
      </w:r>
    </w:p>
    <w:p w14:paraId="2F686CDD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63EF743E" wp14:editId="744B58EB">
            <wp:extent cx="5940000" cy="422497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A11_registraciy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2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CF02" w14:textId="23E3F9B9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Рисунок 14 – Диаграмма</w:t>
      </w:r>
      <w:r w:rsidR="00733339" w:rsidRPr="00733339">
        <w:rPr>
          <w:rFonts w:cs="Times New Roman"/>
          <w:color w:val="000000"/>
          <w:szCs w:val="28"/>
          <w:lang w:val="ru-RU"/>
        </w:rPr>
        <w:t xml:space="preserve"> </w:t>
      </w:r>
      <w:r w:rsidR="00733339" w:rsidRPr="00933783">
        <w:rPr>
          <w:rFonts w:cs="Times New Roman"/>
          <w:color w:val="000000"/>
          <w:szCs w:val="28"/>
          <w:lang w:val="ru-RU"/>
        </w:rPr>
        <w:t>декомпозиции</w:t>
      </w:r>
      <w:r w:rsidRPr="00933783">
        <w:rPr>
          <w:rFonts w:cs="Times New Roman"/>
          <w:color w:val="000000"/>
          <w:szCs w:val="28"/>
          <w:lang w:val="ru-RU"/>
        </w:rPr>
        <w:t xml:space="preserve">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11</w:t>
      </w:r>
      <w:r w:rsidRPr="00933783">
        <w:rPr>
          <w:rFonts w:cs="Times New Roman"/>
          <w:szCs w:val="28"/>
          <w:lang w:val="ru-RU"/>
        </w:rPr>
        <w:br w:type="page"/>
      </w:r>
    </w:p>
    <w:p w14:paraId="393E4197" w14:textId="77777777" w:rsidR="00DD290E" w:rsidRPr="00933783" w:rsidRDefault="00000000" w:rsidP="006D1A3C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18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13 «Согласовывать условия с заказчиком»</w:t>
      </w:r>
    </w:p>
    <w:p w14:paraId="24670ABC" w14:textId="26C95A4C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Согласование раскрыто направлением сметы заказчику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131), обсуждением замечаний и правок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132) и фиксацией согласия сторон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133). На вход поступает смета со спецификацией</w:t>
      </w:r>
      <w:r w:rsidR="00EF6809" w:rsidRPr="00EF6809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управление — регламент согласования, срок ответа и чек-лист согласия.</w:t>
      </w:r>
    </w:p>
    <w:p w14:paraId="20138FB6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Если заказчик не принимает условия, формируется обратная связь «замечания заказчика», возвращающая процесс к пересчёту. При согласии выходом становятся согласованные условия для заключения договора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14).</w:t>
      </w:r>
    </w:p>
    <w:p w14:paraId="297D028C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099F2CE1" wp14:editId="3A8970CE">
            <wp:extent cx="5940000" cy="42156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13_soglasovani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1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BA2E" w14:textId="7BEFE247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15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13</w:t>
      </w:r>
      <w:r w:rsidRPr="00933783">
        <w:rPr>
          <w:rFonts w:cs="Times New Roman"/>
          <w:szCs w:val="28"/>
          <w:lang w:val="ru-RU"/>
        </w:rPr>
        <w:br w:type="page"/>
      </w:r>
    </w:p>
    <w:p w14:paraId="261465FB" w14:textId="77777777" w:rsidR="00DD290E" w:rsidRPr="00933783" w:rsidRDefault="00000000" w:rsidP="006D1A3C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19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14 «Заключать договор»</w:t>
      </w:r>
    </w:p>
    <w:p w14:paraId="77991DE7" w14:textId="0616D0C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Заключение договора включает подготовку проекта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141), согласование с директором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142) и подписание с регистрацией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143). Управление — типовой договор, полномочия директора и регламент регистрации</w:t>
      </w:r>
      <w:r w:rsidR="003E0BED" w:rsidRPr="003E0BED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механизмы — менеджер, юрист, директор, АИС.</w:t>
      </w:r>
    </w:p>
    <w:p w14:paraId="481D314F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После регистрации формируются три связанных выхода: сам договор, заявка на материалы для склада и производственное задание для цеха. Тем самым офисный контур запускает складской и производственный потоки на уровне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0.</w:t>
      </w:r>
    </w:p>
    <w:p w14:paraId="22F9906C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45B96A19" wp14:editId="7528240F">
            <wp:extent cx="5940000" cy="42156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A14_dogov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1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3CAC" w14:textId="3CC8C736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16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14</w:t>
      </w:r>
      <w:r w:rsidRPr="00933783">
        <w:rPr>
          <w:rFonts w:cs="Times New Roman"/>
          <w:szCs w:val="28"/>
          <w:lang w:val="ru-RU"/>
        </w:rPr>
        <w:br w:type="page"/>
      </w:r>
    </w:p>
    <w:p w14:paraId="1EFD7265" w14:textId="77777777" w:rsidR="00DD290E" w:rsidRPr="00933783" w:rsidRDefault="00000000" w:rsidP="006D1A3C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20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21 «Проверять остатки на складе»</w:t>
      </w:r>
    </w:p>
    <w:p w14:paraId="7C1A5358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Проверка остатков состоит из запроса остатков в АИС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211), сверки с заявкой на материалы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212) и формирования вывода о дефиците либо достаточности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213). Управление — нормы запаса, правила сверки и классификатор дефицита.</w:t>
      </w:r>
    </w:p>
    <w:p w14:paraId="18FC6230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Два альтернативных выхода определяют дальнейший путь на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2: дефицит позиций ведёт к заказу поставщику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22), достаточные остатки — сразу к комплектации и отпуску в цех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24). </w:t>
      </w:r>
      <w:r w:rsidRPr="00933783">
        <w:rPr>
          <w:rFonts w:cs="Times New Roman"/>
          <w:color w:val="000000"/>
          <w:szCs w:val="28"/>
        </w:rPr>
        <w:t>Механизм — кладовщик с АИС склада.</w:t>
      </w:r>
    </w:p>
    <w:p w14:paraId="254F91CC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1FFC51A1" wp14:editId="2DD462D5">
            <wp:extent cx="5940000" cy="419858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A21_ostatk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310D" w14:textId="7D8F418C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17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21</w:t>
      </w:r>
      <w:r w:rsidRPr="00933783">
        <w:rPr>
          <w:rFonts w:cs="Times New Roman"/>
          <w:szCs w:val="28"/>
          <w:lang w:val="ru-RU"/>
        </w:rPr>
        <w:br w:type="page"/>
      </w:r>
    </w:p>
    <w:p w14:paraId="7DDE7957" w14:textId="77777777" w:rsidR="00DD290E" w:rsidRPr="00933783" w:rsidRDefault="00000000" w:rsidP="005E06EC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21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22 «Формировать заказ поставщику»</w:t>
      </w:r>
    </w:p>
    <w:p w14:paraId="5AE1F298" w14:textId="18CB58A1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Закупка при дефиците включает выбор поставщика по прайсу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221), формирование спецификации заказа с учётом лимита закупки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222) и отправку заказа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223). Исполнитель — менеджер по закупкам</w:t>
      </w:r>
      <w:r w:rsidR="003E0BED">
        <w:rPr>
          <w:rFonts w:cs="Times New Roman"/>
          <w:color w:val="000000"/>
          <w:szCs w:val="28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часть операций поддерживается АИС.</w:t>
      </w:r>
    </w:p>
    <w:p w14:paraId="292491F4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Выход «заказ поставщику» передаётся на приёмку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23). Диаграмма показывает последовательный управленческий контур снабжения до момента физической поставки.</w:t>
      </w:r>
    </w:p>
    <w:p w14:paraId="7B000438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47E05AF2" wp14:editId="050DE064">
            <wp:extent cx="5940000" cy="421407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A22_zakaz_po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1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7DA0" w14:textId="7BD29D61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18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22</w:t>
      </w:r>
      <w:r w:rsidRPr="00933783">
        <w:rPr>
          <w:rFonts w:cs="Times New Roman"/>
          <w:szCs w:val="28"/>
          <w:lang w:val="ru-RU"/>
        </w:rPr>
        <w:br w:type="page"/>
      </w:r>
    </w:p>
    <w:p w14:paraId="1E4D24C4" w14:textId="77777777" w:rsidR="00DD290E" w:rsidRPr="00933783" w:rsidRDefault="00000000" w:rsidP="005E06EC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22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23 «Принимать и оприходовать поставку»</w:t>
      </w:r>
    </w:p>
    <w:p w14:paraId="10882B2E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Приёмка состоит из сверки поставки с заказом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231), приёмки по количеству и качеству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232) и оприходования в АИС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233). Управление — договор поставки, нормы приёмки и регламент склада.</w:t>
      </w:r>
    </w:p>
    <w:p w14:paraId="52ED2B1F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При несоответствии поставки формируется обратная связь на повторную сверку/работу с поставщиком. Успешная приёмка даёт оприходованные материалы для последующего отпуска в цех. </w:t>
      </w:r>
      <w:r w:rsidRPr="00933783">
        <w:rPr>
          <w:rFonts w:cs="Times New Roman"/>
          <w:color w:val="000000"/>
          <w:szCs w:val="28"/>
        </w:rPr>
        <w:t>Механизм — кладовщик (на оприходовании — с АИС).</w:t>
      </w:r>
    </w:p>
    <w:p w14:paraId="6F9C32EE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00661414" wp14:editId="671CFC22">
            <wp:extent cx="5940000" cy="420167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A23_priemk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5EE4" w14:textId="59EC8673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19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23</w:t>
      </w:r>
      <w:r w:rsidRPr="00933783">
        <w:rPr>
          <w:rFonts w:cs="Times New Roman"/>
          <w:szCs w:val="28"/>
          <w:lang w:val="ru-RU"/>
        </w:rPr>
        <w:br w:type="page"/>
      </w:r>
    </w:p>
    <w:p w14:paraId="180B3A7B" w14:textId="77777777" w:rsidR="00DD290E" w:rsidRPr="00933783" w:rsidRDefault="00000000" w:rsidP="005E06EC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23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24 «Комплектовать и отпускать в цех»</w:t>
      </w:r>
    </w:p>
    <w:p w14:paraId="01CF38A9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Отпуск в цех включает комплектацию по производственному заданию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241), оформление накладной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242) и физическую передачу комплекта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243). Входами могут быть как вновь оприходованные материалы, так и ранее достаточные остатки.</w:t>
      </w:r>
    </w:p>
    <w:p w14:paraId="05BD52D0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Выходы — отпущенные материалы и накладная отпуска — фиксируют факт передачи ресурсов в производство и обеспечивают прослеживаемость в АИС «МебельПро».</w:t>
      </w:r>
    </w:p>
    <w:p w14:paraId="4B1E9782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5E019F62" wp14:editId="7F4C6490">
            <wp:extent cx="5940000" cy="42156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A24_otpus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1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F998" w14:textId="61EEDF7D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20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24</w:t>
      </w:r>
      <w:r w:rsidRPr="00933783">
        <w:rPr>
          <w:rFonts w:cs="Times New Roman"/>
          <w:szCs w:val="28"/>
          <w:lang w:val="ru-RU"/>
        </w:rPr>
        <w:br w:type="page"/>
      </w:r>
    </w:p>
    <w:p w14:paraId="39FA24BF" w14:textId="77777777" w:rsidR="00DD290E" w:rsidRPr="00933783" w:rsidRDefault="00000000" w:rsidP="00286B7D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24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42 «Устранять несоответствия»</w:t>
      </w:r>
    </w:p>
    <w:p w14:paraId="4C6075D9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Устранение дефектов включает оценку характера дефекта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421), устранение на участке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422) и повторное предъявление ОТК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423). Управление — технологические карты, допуски ремонта и регламент предъявления.</w:t>
      </w:r>
    </w:p>
    <w:p w14:paraId="2B95E418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Если дефект признан неустранимым в рамках участка, формируется возврат в изготовление (выход влево, обратная связь на цеховой контур). </w:t>
      </w:r>
      <w:r w:rsidRPr="00933783">
        <w:rPr>
          <w:rFonts w:cs="Times New Roman"/>
          <w:color w:val="000000"/>
          <w:szCs w:val="28"/>
        </w:rPr>
        <w:t>Успешно исправленные изделия передаются к оформлению паспорта качества (A43).</w:t>
      </w:r>
    </w:p>
    <w:p w14:paraId="305C3387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30BAF315" wp14:editId="0F0C2F65">
            <wp:extent cx="5940000" cy="419858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A42_ustraneni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75EB" w14:textId="2400A5F7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21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42</w:t>
      </w:r>
      <w:r w:rsidRPr="00933783">
        <w:rPr>
          <w:rFonts w:cs="Times New Roman"/>
          <w:szCs w:val="28"/>
          <w:lang w:val="ru-RU"/>
        </w:rPr>
        <w:br w:type="page"/>
      </w:r>
    </w:p>
    <w:p w14:paraId="753FC0E3" w14:textId="77777777" w:rsidR="00DD290E" w:rsidRPr="00933783" w:rsidRDefault="00000000" w:rsidP="00FD2D57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25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43 «Оформлять паспорт качества»</w:t>
      </w:r>
    </w:p>
    <w:p w14:paraId="29D7C2DF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Оформление паспорта включает заполнение формы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431), прикрепление результатов проверок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432) и утверждение с выдачей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433). На вход могут поступать как исправленные изделия, так и годные без замечаний.</w:t>
      </w:r>
    </w:p>
    <w:p w14:paraId="555BA8F9" w14:textId="57290D90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Выходы — годные изделия и паспорт качества — завершают контур ОТК и открывают отгрузку. </w:t>
      </w:r>
      <w:r w:rsidRPr="00933783">
        <w:rPr>
          <w:rFonts w:cs="Times New Roman"/>
          <w:color w:val="000000"/>
          <w:szCs w:val="28"/>
        </w:rPr>
        <w:t>Утверждение выполняет начальник ОТК</w:t>
      </w:r>
      <w:r w:rsidR="00812CCB">
        <w:rPr>
          <w:rFonts w:cs="Times New Roman"/>
          <w:color w:val="000000"/>
          <w:szCs w:val="28"/>
        </w:rPr>
        <w:t>,</w:t>
      </w:r>
      <w:r w:rsidRPr="00933783">
        <w:rPr>
          <w:rFonts w:cs="Times New Roman"/>
          <w:color w:val="000000"/>
          <w:szCs w:val="28"/>
        </w:rPr>
        <w:t xml:space="preserve"> учёт ведётся в АИС.</w:t>
      </w:r>
    </w:p>
    <w:p w14:paraId="386E28A2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6182E319" wp14:editId="754F12C4">
            <wp:extent cx="5940000" cy="419858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A43_paspo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CAA6" w14:textId="47EBA941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22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43</w:t>
      </w:r>
      <w:r w:rsidRPr="00933783">
        <w:rPr>
          <w:rFonts w:cs="Times New Roman"/>
          <w:szCs w:val="28"/>
          <w:lang w:val="ru-RU"/>
        </w:rPr>
        <w:br w:type="page"/>
      </w:r>
    </w:p>
    <w:p w14:paraId="62CF2CED" w14:textId="77777777" w:rsidR="00DD290E" w:rsidRPr="00933783" w:rsidRDefault="00000000" w:rsidP="00E50784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26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51 «Комплектовать заказ к отгрузке»</w:t>
      </w:r>
    </w:p>
    <w:p w14:paraId="40FB6C38" w14:textId="0EB36541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Комплектация отгрузки включает сверку состава заказа с договором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511), сбор позиций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512) и подготовку к погрузке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513). Входы — годные изделия и паспорт качества</w:t>
      </w:r>
      <w:r w:rsidR="00207506" w:rsidRPr="00207506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управление — условия договора, спецификация заказа и правила погрузки.</w:t>
      </w:r>
    </w:p>
    <w:p w14:paraId="08737E4F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>Выход — скомплектованный заказ — передаётся на оформление документов отгрузки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52). </w:t>
      </w:r>
      <w:r w:rsidRPr="00933783">
        <w:rPr>
          <w:rFonts w:cs="Times New Roman"/>
          <w:color w:val="000000"/>
          <w:szCs w:val="28"/>
        </w:rPr>
        <w:t>Механизмы: кладовщик и экспедитор.</w:t>
      </w:r>
    </w:p>
    <w:p w14:paraId="51C147A2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758FDD7D" wp14:editId="2B310104">
            <wp:extent cx="5940000" cy="42156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A51_komplek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1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91AB" w14:textId="36C9091E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23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51</w:t>
      </w:r>
      <w:r w:rsidRPr="00933783">
        <w:rPr>
          <w:rFonts w:cs="Times New Roman"/>
          <w:szCs w:val="28"/>
          <w:lang w:val="ru-RU"/>
        </w:rPr>
        <w:br w:type="page"/>
      </w:r>
    </w:p>
    <w:p w14:paraId="2EB23D71" w14:textId="77777777" w:rsidR="00DD290E" w:rsidRPr="00933783" w:rsidRDefault="00000000" w:rsidP="00392257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27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52 «Оформлять документы отгрузки»</w:t>
      </w:r>
    </w:p>
    <w:p w14:paraId="06EBD63F" w14:textId="4AC695DE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Документооборот отгрузки раскрыт формированием УПД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521), формированием ТТН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522) и комплектацией пакета документов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523). Управление — утверждённые формы документов и чек-лист состава пакета</w:t>
      </w:r>
      <w:r w:rsidR="0090467F" w:rsidRPr="0090467F">
        <w:rPr>
          <w:rFonts w:cs="Times New Roman"/>
          <w:color w:val="000000"/>
          <w:szCs w:val="28"/>
          <w:lang w:val="ru-RU"/>
        </w:rPr>
        <w:t xml:space="preserve">, </w:t>
      </w:r>
      <w:r w:rsidRPr="00933783">
        <w:rPr>
          <w:rFonts w:cs="Times New Roman"/>
          <w:color w:val="000000"/>
          <w:szCs w:val="28"/>
          <w:lang w:val="ru-RU"/>
        </w:rPr>
        <w:t>механизм — менеджер с АИС.</w:t>
      </w:r>
    </w:p>
    <w:p w14:paraId="2086D939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Пакет документов вместе с грузом используется при передаче заказчику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53) и впоследствии прикладывается к закрытию заказа в системе.</w:t>
      </w:r>
    </w:p>
    <w:p w14:paraId="70482B3B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1200D2FE" wp14:editId="44AB1A43">
            <wp:extent cx="5940000" cy="419858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A52_dokumen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16C1" w14:textId="596F89F5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24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52</w:t>
      </w:r>
      <w:r w:rsidRPr="00933783">
        <w:rPr>
          <w:rFonts w:cs="Times New Roman"/>
          <w:szCs w:val="28"/>
          <w:lang w:val="ru-RU"/>
        </w:rPr>
        <w:br w:type="page"/>
      </w:r>
    </w:p>
    <w:p w14:paraId="7D02C479" w14:textId="77777777" w:rsidR="00DD290E" w:rsidRPr="00933783" w:rsidRDefault="00000000" w:rsidP="00BE58B8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28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53 «Передавать груз заказчику»</w:t>
      </w:r>
    </w:p>
    <w:p w14:paraId="6E385868" w14:textId="78D3D084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Передача груза включает погрузку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531), передачу заказчику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532) и получение подписи о приёмке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533). Управление — график доставки, правила передачи и форма акта</w:t>
      </w:r>
      <w:r w:rsidR="006030A2" w:rsidRPr="006030A2">
        <w:rPr>
          <w:rFonts w:cs="Times New Roman"/>
          <w:color w:val="000000"/>
          <w:szCs w:val="28"/>
          <w:lang w:val="ru-RU"/>
        </w:rPr>
        <w:t>,</w:t>
      </w:r>
      <w:r w:rsidRPr="00933783">
        <w:rPr>
          <w:rFonts w:cs="Times New Roman"/>
          <w:color w:val="000000"/>
          <w:szCs w:val="28"/>
          <w:lang w:val="ru-RU"/>
        </w:rPr>
        <w:t xml:space="preserve"> механизм — экспедитор (на этапе подписи — совместно с менеджером).</w:t>
      </w:r>
    </w:p>
    <w:p w14:paraId="02A470C4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Выходы — акт передачи и факт передачи готовых изделий — подтверждают исполнение договорных обязательств и служат основанием для закрытия заказа в АИС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54).</w:t>
      </w:r>
    </w:p>
    <w:p w14:paraId="7986C0BA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731B5AD2" wp14:editId="7B782C5C">
            <wp:extent cx="5940000" cy="419858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A53_peredach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336A" w14:textId="270C4F7A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25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53</w:t>
      </w:r>
      <w:r w:rsidRPr="00933783">
        <w:rPr>
          <w:rFonts w:cs="Times New Roman"/>
          <w:szCs w:val="28"/>
          <w:lang w:val="ru-RU"/>
        </w:rPr>
        <w:br w:type="page"/>
      </w:r>
    </w:p>
    <w:p w14:paraId="49062BE5" w14:textId="77777777" w:rsidR="00DD290E" w:rsidRPr="00933783" w:rsidRDefault="00000000" w:rsidP="00BE58B8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 xml:space="preserve">29 Декомпозиция </w:t>
      </w:r>
      <w:r w:rsidRPr="00933783">
        <w:rPr>
          <w:rFonts w:cs="Times New Roman"/>
          <w:b/>
          <w:color w:val="000000"/>
          <w:szCs w:val="28"/>
        </w:rPr>
        <w:t>A</w:t>
      </w:r>
      <w:r w:rsidRPr="00933783">
        <w:rPr>
          <w:rFonts w:cs="Times New Roman"/>
          <w:b/>
          <w:color w:val="000000"/>
          <w:szCs w:val="28"/>
          <w:lang w:val="ru-RU"/>
        </w:rPr>
        <w:t>54 «Закрывать заказ в АИС»</w:t>
      </w:r>
    </w:p>
    <w:p w14:paraId="0CCEC77C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>Закрытие заказа в информационной системе включает внесение факта отгрузки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541), смену статуса заказа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542) и формирование отчёта о заказе (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543). Управление — регламент закрытия, справочник статусов АИС и шаблон отчёта.</w:t>
      </w:r>
    </w:p>
    <w:p w14:paraId="73C7AAF9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Выходы — отчёт о заказе и зафиксированный комплект документов отгрузки — замыкают информационный контур АИС «МебельПро» и соответствуют выходным дугам контекстной модели. </w:t>
      </w:r>
      <w:r w:rsidRPr="00933783">
        <w:rPr>
          <w:rFonts w:cs="Times New Roman"/>
          <w:color w:val="000000"/>
          <w:szCs w:val="28"/>
        </w:rPr>
        <w:t>Механизм на всех шагах — менеджер с АИС.</w:t>
      </w:r>
    </w:p>
    <w:p w14:paraId="4DF704DF" w14:textId="77777777" w:rsidR="00DD290E" w:rsidRPr="00933783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933783">
        <w:rPr>
          <w:rFonts w:cs="Times New Roman"/>
          <w:noProof/>
          <w:szCs w:val="28"/>
        </w:rPr>
        <w:drawing>
          <wp:inline distT="0" distB="0" distL="0" distR="0" wp14:anchorId="4C4AD236" wp14:editId="6D6F4724">
            <wp:extent cx="5940000" cy="42094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A54_zakryti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BC8D" w14:textId="1E51BC23" w:rsidR="00DD290E" w:rsidRPr="00933783" w:rsidRDefault="00000000" w:rsidP="009511F1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Рисунок 26 – Диаграмма </w:t>
      </w:r>
      <w:r w:rsidR="00733339" w:rsidRPr="00933783">
        <w:rPr>
          <w:rFonts w:cs="Times New Roman"/>
          <w:color w:val="000000"/>
          <w:szCs w:val="28"/>
          <w:lang w:val="ru-RU"/>
        </w:rPr>
        <w:t xml:space="preserve">декомпозиции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54</w:t>
      </w:r>
      <w:r w:rsidRPr="00933783">
        <w:rPr>
          <w:rFonts w:cs="Times New Roman"/>
          <w:szCs w:val="28"/>
          <w:lang w:val="ru-RU"/>
        </w:rPr>
        <w:br w:type="page"/>
      </w:r>
    </w:p>
    <w:p w14:paraId="3F4C657C" w14:textId="77777777" w:rsidR="00DD290E" w:rsidRPr="00933783" w:rsidRDefault="00000000" w:rsidP="005C17C2">
      <w:pPr>
        <w:spacing w:after="240" w:line="360" w:lineRule="auto"/>
        <w:ind w:firstLine="709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>30 Глоссарий основных дуг</w:t>
      </w:r>
    </w:p>
    <w:p w14:paraId="70DE0E0D" w14:textId="77777777" w:rsidR="00DD290E" w:rsidRDefault="00000000">
      <w:pPr>
        <w:spacing w:after="0" w:line="360" w:lineRule="auto"/>
        <w:ind w:firstLine="709"/>
        <w:jc w:val="both"/>
        <w:rPr>
          <w:rFonts w:cs="Times New Roman"/>
          <w:color w:val="000000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>В таблице приведён глоссарий дуг, наиболее значимых для понимания модели и последующего проектирования АИС «МебельПро».</w:t>
      </w:r>
    </w:p>
    <w:p w14:paraId="59578B69" w14:textId="7E28F292" w:rsidR="0060160D" w:rsidRPr="00E94DDB" w:rsidRDefault="0060160D" w:rsidP="00E94DDB">
      <w:pPr>
        <w:spacing w:before="120" w:after="240" w:line="240" w:lineRule="auto"/>
        <w:rPr>
          <w:rFonts w:cs="Times New Roman"/>
          <w:szCs w:val="28"/>
        </w:rPr>
      </w:pPr>
      <w:r w:rsidRPr="00933783">
        <w:rPr>
          <w:rFonts w:cs="Times New Roman"/>
          <w:color w:val="000000"/>
          <w:szCs w:val="28"/>
          <w:lang w:val="ru-RU"/>
        </w:rPr>
        <w:t>Таблица 1 – Глоссарий основных дуг модели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129"/>
        <w:gridCol w:w="4395"/>
      </w:tblGrid>
      <w:tr w:rsidR="00DD290E" w:rsidRPr="00933783" w14:paraId="30D87234" w14:textId="77777777" w:rsidTr="00BF71EC">
        <w:trPr>
          <w:jc w:val="center"/>
        </w:trPr>
        <w:tc>
          <w:tcPr>
            <w:tcW w:w="2835" w:type="dxa"/>
            <w:shd w:val="clear" w:color="auto" w:fill="D9E2F3"/>
          </w:tcPr>
          <w:p w14:paraId="11CDF7EB" w14:textId="77777777" w:rsidR="00DD290E" w:rsidRPr="00933783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b/>
                <w:color w:val="000000"/>
                <w:szCs w:val="28"/>
              </w:rPr>
              <w:t>Дуга</w:t>
            </w:r>
          </w:p>
        </w:tc>
        <w:tc>
          <w:tcPr>
            <w:tcW w:w="2129" w:type="dxa"/>
            <w:shd w:val="clear" w:color="auto" w:fill="D9E2F3"/>
          </w:tcPr>
          <w:p w14:paraId="25ACBB21" w14:textId="77777777" w:rsidR="00DD290E" w:rsidRPr="00933783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b/>
                <w:color w:val="000000"/>
                <w:szCs w:val="28"/>
              </w:rPr>
              <w:t>Тип ICOM</w:t>
            </w:r>
          </w:p>
        </w:tc>
        <w:tc>
          <w:tcPr>
            <w:tcW w:w="4395" w:type="dxa"/>
            <w:shd w:val="clear" w:color="auto" w:fill="D9E2F3"/>
          </w:tcPr>
          <w:p w14:paraId="6E93A2C6" w14:textId="77777777" w:rsidR="00DD290E" w:rsidRPr="00933783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b/>
                <w:color w:val="000000"/>
                <w:szCs w:val="28"/>
              </w:rPr>
              <w:t>Содержание</w:t>
            </w:r>
          </w:p>
        </w:tc>
      </w:tr>
      <w:tr w:rsidR="00DD290E" w:rsidRPr="00933783" w14:paraId="447E0681" w14:textId="77777777" w:rsidTr="00BF71EC">
        <w:trPr>
          <w:jc w:val="center"/>
        </w:trPr>
        <w:tc>
          <w:tcPr>
            <w:tcW w:w="2835" w:type="dxa"/>
          </w:tcPr>
          <w:p w14:paraId="7AA1FA7F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Заявка заказчика</w:t>
            </w:r>
          </w:p>
        </w:tc>
        <w:tc>
          <w:tcPr>
            <w:tcW w:w="2129" w:type="dxa"/>
          </w:tcPr>
          <w:p w14:paraId="3313D086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вход</w:t>
            </w:r>
          </w:p>
        </w:tc>
        <w:tc>
          <w:tcPr>
            <w:tcW w:w="4395" w:type="dxa"/>
          </w:tcPr>
          <w:p w14:paraId="1A337E39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933783">
              <w:rPr>
                <w:rFonts w:cs="Times New Roman"/>
                <w:color w:val="000000"/>
                <w:szCs w:val="28"/>
                <w:lang w:val="ru-RU"/>
              </w:rPr>
              <w:t>Размеры, материал, фурнитура, желаемый срок</w:t>
            </w:r>
          </w:p>
        </w:tc>
      </w:tr>
      <w:tr w:rsidR="00DD290E" w:rsidRPr="00933783" w14:paraId="11BEB683" w14:textId="77777777" w:rsidTr="00BF71EC">
        <w:trPr>
          <w:jc w:val="center"/>
        </w:trPr>
        <w:tc>
          <w:tcPr>
            <w:tcW w:w="2835" w:type="dxa"/>
          </w:tcPr>
          <w:p w14:paraId="31CC6CBD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Материалы и комплектующие</w:t>
            </w:r>
          </w:p>
        </w:tc>
        <w:tc>
          <w:tcPr>
            <w:tcW w:w="2129" w:type="dxa"/>
          </w:tcPr>
          <w:p w14:paraId="0A745B64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вход</w:t>
            </w:r>
          </w:p>
        </w:tc>
        <w:tc>
          <w:tcPr>
            <w:tcW w:w="4395" w:type="dxa"/>
          </w:tcPr>
          <w:p w14:paraId="2CE2BECE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933783">
              <w:rPr>
                <w:rFonts w:cs="Times New Roman"/>
                <w:color w:val="000000"/>
                <w:szCs w:val="28"/>
                <w:lang w:val="ru-RU"/>
              </w:rPr>
              <w:t>Плиты, кромка, фурнитура от поставщиков</w:t>
            </w:r>
          </w:p>
        </w:tc>
      </w:tr>
      <w:tr w:rsidR="00DD290E" w:rsidRPr="00933783" w14:paraId="6D69E1B7" w14:textId="77777777" w:rsidTr="00BF71EC">
        <w:trPr>
          <w:jc w:val="center"/>
        </w:trPr>
        <w:tc>
          <w:tcPr>
            <w:tcW w:w="2835" w:type="dxa"/>
          </w:tcPr>
          <w:p w14:paraId="5C6C729D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Договор и ТЗ</w:t>
            </w:r>
          </w:p>
        </w:tc>
        <w:tc>
          <w:tcPr>
            <w:tcW w:w="2129" w:type="dxa"/>
          </w:tcPr>
          <w:p w14:paraId="4775E5A0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управление</w:t>
            </w:r>
          </w:p>
        </w:tc>
        <w:tc>
          <w:tcPr>
            <w:tcW w:w="4395" w:type="dxa"/>
          </w:tcPr>
          <w:p w14:paraId="10F6F6E1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933783">
              <w:rPr>
                <w:rFonts w:cs="Times New Roman"/>
                <w:color w:val="000000"/>
                <w:szCs w:val="28"/>
                <w:lang w:val="ru-RU"/>
              </w:rPr>
              <w:t>Юридические и технические ограничения заказа</w:t>
            </w:r>
          </w:p>
        </w:tc>
      </w:tr>
      <w:tr w:rsidR="00DD290E" w:rsidRPr="00933783" w14:paraId="53C03927" w14:textId="77777777" w:rsidTr="00BF71EC">
        <w:trPr>
          <w:jc w:val="center"/>
        </w:trPr>
        <w:tc>
          <w:tcPr>
            <w:tcW w:w="2835" w:type="dxa"/>
          </w:tcPr>
          <w:p w14:paraId="12050A5E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ГОСТ, ТУ, карты раскроя</w:t>
            </w:r>
          </w:p>
        </w:tc>
        <w:tc>
          <w:tcPr>
            <w:tcW w:w="2129" w:type="dxa"/>
          </w:tcPr>
          <w:p w14:paraId="666B6661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управление</w:t>
            </w:r>
          </w:p>
        </w:tc>
        <w:tc>
          <w:tcPr>
            <w:tcW w:w="4395" w:type="dxa"/>
          </w:tcPr>
          <w:p w14:paraId="414373DA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933783">
              <w:rPr>
                <w:rFonts w:cs="Times New Roman"/>
                <w:color w:val="000000"/>
                <w:szCs w:val="28"/>
                <w:lang w:val="ru-RU"/>
              </w:rPr>
              <w:t>Нормы качества и технологические документы</w:t>
            </w:r>
          </w:p>
        </w:tc>
      </w:tr>
      <w:tr w:rsidR="00DD290E" w:rsidRPr="00933783" w14:paraId="3636000F" w14:textId="77777777" w:rsidTr="00BF71EC">
        <w:trPr>
          <w:jc w:val="center"/>
        </w:trPr>
        <w:tc>
          <w:tcPr>
            <w:tcW w:w="2835" w:type="dxa"/>
          </w:tcPr>
          <w:p w14:paraId="105D6789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График производства / закупки</w:t>
            </w:r>
          </w:p>
        </w:tc>
        <w:tc>
          <w:tcPr>
            <w:tcW w:w="2129" w:type="dxa"/>
          </w:tcPr>
          <w:p w14:paraId="6A59A87E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управление</w:t>
            </w:r>
          </w:p>
        </w:tc>
        <w:tc>
          <w:tcPr>
            <w:tcW w:w="4395" w:type="dxa"/>
          </w:tcPr>
          <w:p w14:paraId="0CA1CCAF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Сроки и приоритеты исполнения</w:t>
            </w:r>
          </w:p>
        </w:tc>
      </w:tr>
      <w:tr w:rsidR="00DD290E" w:rsidRPr="00933783" w14:paraId="64D0F908" w14:textId="77777777" w:rsidTr="00BF71EC">
        <w:trPr>
          <w:jc w:val="center"/>
        </w:trPr>
        <w:tc>
          <w:tcPr>
            <w:tcW w:w="2835" w:type="dxa"/>
          </w:tcPr>
          <w:p w14:paraId="50AD18EA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Готовые изделия</w:t>
            </w:r>
          </w:p>
        </w:tc>
        <w:tc>
          <w:tcPr>
            <w:tcW w:w="2129" w:type="dxa"/>
          </w:tcPr>
          <w:p w14:paraId="1BA19E34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выход</w:t>
            </w:r>
          </w:p>
        </w:tc>
        <w:tc>
          <w:tcPr>
            <w:tcW w:w="4395" w:type="dxa"/>
          </w:tcPr>
          <w:p w14:paraId="223EF886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933783">
              <w:rPr>
                <w:rFonts w:cs="Times New Roman"/>
                <w:color w:val="000000"/>
                <w:szCs w:val="28"/>
                <w:lang w:val="ru-RU"/>
              </w:rPr>
              <w:t>Упакованный комплект мебели у заказчика</w:t>
            </w:r>
          </w:p>
        </w:tc>
      </w:tr>
      <w:tr w:rsidR="00DD290E" w:rsidRPr="00933783" w14:paraId="6AA2B5DC" w14:textId="77777777" w:rsidTr="00BF71EC">
        <w:trPr>
          <w:jc w:val="center"/>
        </w:trPr>
        <w:tc>
          <w:tcPr>
            <w:tcW w:w="2835" w:type="dxa"/>
          </w:tcPr>
          <w:p w14:paraId="3FEE8544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Производственное задание</w:t>
            </w:r>
          </w:p>
        </w:tc>
        <w:tc>
          <w:tcPr>
            <w:tcW w:w="2129" w:type="dxa"/>
          </w:tcPr>
          <w:p w14:paraId="3C7B67FB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выход/вход</w:t>
            </w:r>
          </w:p>
        </w:tc>
        <w:tc>
          <w:tcPr>
            <w:tcW w:w="4395" w:type="dxa"/>
          </w:tcPr>
          <w:p w14:paraId="6550DFB3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Состав изделий, участки, сроки</w:t>
            </w:r>
          </w:p>
        </w:tc>
      </w:tr>
      <w:tr w:rsidR="00DD290E" w:rsidRPr="00933783" w14:paraId="70EE6254" w14:textId="77777777" w:rsidTr="00BF71EC">
        <w:trPr>
          <w:jc w:val="center"/>
        </w:trPr>
        <w:tc>
          <w:tcPr>
            <w:tcW w:w="2835" w:type="dxa"/>
          </w:tcPr>
          <w:p w14:paraId="7F279EF8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Отпущенные материалы</w:t>
            </w:r>
          </w:p>
        </w:tc>
        <w:tc>
          <w:tcPr>
            <w:tcW w:w="2129" w:type="dxa"/>
          </w:tcPr>
          <w:p w14:paraId="2E0A9F6F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выход/вход</w:t>
            </w:r>
          </w:p>
        </w:tc>
        <w:tc>
          <w:tcPr>
            <w:tcW w:w="4395" w:type="dxa"/>
          </w:tcPr>
          <w:p w14:paraId="68932B3B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933783">
              <w:rPr>
                <w:rFonts w:cs="Times New Roman"/>
                <w:color w:val="000000"/>
                <w:szCs w:val="28"/>
                <w:lang w:val="ru-RU"/>
              </w:rPr>
              <w:t>Комплект со склада, переданный в цех</w:t>
            </w:r>
          </w:p>
        </w:tc>
      </w:tr>
      <w:tr w:rsidR="00DD290E" w:rsidRPr="00933783" w14:paraId="1CA12BAB" w14:textId="77777777" w:rsidTr="00BF71EC">
        <w:trPr>
          <w:jc w:val="center"/>
        </w:trPr>
        <w:tc>
          <w:tcPr>
            <w:tcW w:w="2835" w:type="dxa"/>
          </w:tcPr>
          <w:p w14:paraId="043F1FF0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Смета и спецификация</w:t>
            </w:r>
          </w:p>
        </w:tc>
        <w:tc>
          <w:tcPr>
            <w:tcW w:w="2129" w:type="dxa"/>
          </w:tcPr>
          <w:p w14:paraId="04B8F190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выход/вход</w:t>
            </w:r>
          </w:p>
        </w:tc>
        <w:tc>
          <w:tcPr>
            <w:tcW w:w="4395" w:type="dxa"/>
          </w:tcPr>
          <w:p w14:paraId="4617DDB4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933783">
              <w:rPr>
                <w:rFonts w:cs="Times New Roman"/>
                <w:color w:val="000000"/>
                <w:szCs w:val="28"/>
                <w:lang w:val="ru-RU"/>
              </w:rPr>
              <w:t>Состав материалов и стоимость для согласования</w:t>
            </w:r>
          </w:p>
        </w:tc>
      </w:tr>
      <w:tr w:rsidR="00DD290E" w:rsidRPr="00933783" w14:paraId="548845C0" w14:textId="77777777" w:rsidTr="00BF71EC">
        <w:trPr>
          <w:jc w:val="center"/>
        </w:trPr>
        <w:tc>
          <w:tcPr>
            <w:tcW w:w="2835" w:type="dxa"/>
          </w:tcPr>
          <w:p w14:paraId="6E14FA76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Персонал, оборудование, АИС</w:t>
            </w:r>
          </w:p>
        </w:tc>
        <w:tc>
          <w:tcPr>
            <w:tcW w:w="2129" w:type="dxa"/>
          </w:tcPr>
          <w:p w14:paraId="35D97BAD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механизм</w:t>
            </w:r>
          </w:p>
        </w:tc>
        <w:tc>
          <w:tcPr>
            <w:tcW w:w="4395" w:type="dxa"/>
          </w:tcPr>
          <w:p w14:paraId="736A6A98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Ресурсы, выполняющие функции</w:t>
            </w:r>
          </w:p>
        </w:tc>
      </w:tr>
      <w:tr w:rsidR="00DD290E" w:rsidRPr="00933783" w14:paraId="3E721B32" w14:textId="77777777" w:rsidTr="00BF71EC">
        <w:trPr>
          <w:jc w:val="center"/>
        </w:trPr>
        <w:tc>
          <w:tcPr>
            <w:tcW w:w="2835" w:type="dxa"/>
          </w:tcPr>
          <w:p w14:paraId="0AE8AC66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Возврат на доработку</w:t>
            </w:r>
          </w:p>
        </w:tc>
        <w:tc>
          <w:tcPr>
            <w:tcW w:w="2129" w:type="dxa"/>
          </w:tcPr>
          <w:p w14:paraId="1B2A69C6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обратная связь</w:t>
            </w:r>
          </w:p>
        </w:tc>
        <w:tc>
          <w:tcPr>
            <w:tcW w:w="4395" w:type="dxa"/>
          </w:tcPr>
          <w:p w14:paraId="4528848E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Изделия/детали с дефектами</w:t>
            </w:r>
          </w:p>
        </w:tc>
      </w:tr>
      <w:tr w:rsidR="00DD290E" w:rsidRPr="00933783" w14:paraId="1C976F1A" w14:textId="77777777" w:rsidTr="00BF71EC">
        <w:trPr>
          <w:jc w:val="center"/>
        </w:trPr>
        <w:tc>
          <w:tcPr>
            <w:tcW w:w="2835" w:type="dxa"/>
          </w:tcPr>
          <w:p w14:paraId="3A8A1E50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Паспорт качества</w:t>
            </w:r>
          </w:p>
        </w:tc>
        <w:tc>
          <w:tcPr>
            <w:tcW w:w="2129" w:type="dxa"/>
          </w:tcPr>
          <w:p w14:paraId="5FB9B209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</w:rPr>
            </w:pPr>
            <w:r w:rsidRPr="00933783">
              <w:rPr>
                <w:rFonts w:cs="Times New Roman"/>
                <w:color w:val="000000"/>
                <w:szCs w:val="28"/>
              </w:rPr>
              <w:t>выход</w:t>
            </w:r>
          </w:p>
        </w:tc>
        <w:tc>
          <w:tcPr>
            <w:tcW w:w="4395" w:type="dxa"/>
          </w:tcPr>
          <w:p w14:paraId="71EFEE57" w14:textId="77777777" w:rsidR="00DD290E" w:rsidRPr="00933783" w:rsidRDefault="00000000" w:rsidP="00ED718D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933783">
              <w:rPr>
                <w:rFonts w:cs="Times New Roman"/>
                <w:color w:val="000000"/>
                <w:szCs w:val="28"/>
                <w:lang w:val="ru-RU"/>
              </w:rPr>
              <w:t>Документ ОТК, сопровождающий годные изделия</w:t>
            </w:r>
          </w:p>
        </w:tc>
      </w:tr>
    </w:tbl>
    <w:p w14:paraId="6D1F9593" w14:textId="77777777" w:rsidR="00DD290E" w:rsidRPr="00933783" w:rsidRDefault="00000000">
      <w:pPr>
        <w:rPr>
          <w:rFonts w:cs="Times New Roman"/>
          <w:szCs w:val="28"/>
          <w:lang w:val="ru-RU"/>
        </w:rPr>
      </w:pPr>
      <w:r w:rsidRPr="00933783">
        <w:rPr>
          <w:rFonts w:cs="Times New Roman"/>
          <w:szCs w:val="28"/>
          <w:lang w:val="ru-RU"/>
        </w:rPr>
        <w:br w:type="page"/>
      </w:r>
    </w:p>
    <w:p w14:paraId="6FBA1439" w14:textId="77777777" w:rsidR="00DD290E" w:rsidRPr="00933783" w:rsidRDefault="00000000">
      <w:pPr>
        <w:spacing w:after="240" w:line="360" w:lineRule="auto"/>
        <w:jc w:val="center"/>
        <w:rPr>
          <w:rFonts w:cs="Times New Roman"/>
          <w:szCs w:val="28"/>
          <w:lang w:val="ru-RU"/>
        </w:rPr>
      </w:pPr>
      <w:r w:rsidRPr="00933783">
        <w:rPr>
          <w:rFonts w:cs="Times New Roman"/>
          <w:b/>
          <w:color w:val="000000"/>
          <w:szCs w:val="28"/>
          <w:lang w:val="ru-RU"/>
        </w:rPr>
        <w:lastRenderedPageBreak/>
        <w:t>Заключение</w:t>
      </w:r>
    </w:p>
    <w:p w14:paraId="50A6B73B" w14:textId="77777777" w:rsidR="00DD290E" w:rsidRPr="00933783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В результате выполнения лабораторной работы изучена методология </w:t>
      </w:r>
      <w:r w:rsidRPr="00933783">
        <w:rPr>
          <w:rFonts w:cs="Times New Roman"/>
          <w:color w:val="000000"/>
          <w:szCs w:val="28"/>
        </w:rPr>
        <w:t>IDEF</w:t>
      </w:r>
      <w:r w:rsidRPr="00933783">
        <w:rPr>
          <w:rFonts w:cs="Times New Roman"/>
          <w:color w:val="000000"/>
          <w:szCs w:val="28"/>
          <w:lang w:val="ru-RU"/>
        </w:rPr>
        <w:t xml:space="preserve">0 и построена функциональная модель предметной области «производство корпусной мебели на заказ». Модель включает контекстную диаграмму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 xml:space="preserve">-0, декомпозицию </w:t>
      </w:r>
      <w:r w:rsidRPr="00933783">
        <w:rPr>
          <w:rFonts w:cs="Times New Roman"/>
          <w:color w:val="000000"/>
          <w:szCs w:val="28"/>
        </w:rPr>
        <w:t>A</w:t>
      </w:r>
      <w:r w:rsidRPr="00933783">
        <w:rPr>
          <w:rFonts w:cs="Times New Roman"/>
          <w:color w:val="000000"/>
          <w:szCs w:val="28"/>
          <w:lang w:val="ru-RU"/>
        </w:rPr>
        <w:t>0 на пять функций первого уровня и детализацию офисного, складского, цехового, контрольного и отгрузочного контуров — всего 26 диаграмм.</w:t>
      </w:r>
    </w:p>
    <w:p w14:paraId="26D03B43" w14:textId="5BC07A8A" w:rsidR="00DD290E" w:rsidRPr="00A547EF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33783">
        <w:rPr>
          <w:rFonts w:cs="Times New Roman"/>
          <w:color w:val="000000"/>
          <w:szCs w:val="28"/>
          <w:lang w:val="ru-RU"/>
        </w:rPr>
        <w:t xml:space="preserve">Соблюдены правила методологии </w:t>
      </w:r>
      <w:r w:rsidRPr="00933783">
        <w:rPr>
          <w:rFonts w:cs="Times New Roman"/>
          <w:color w:val="000000"/>
          <w:szCs w:val="28"/>
        </w:rPr>
        <w:t>IDEF</w:t>
      </w:r>
      <w:r w:rsidRPr="00933783">
        <w:rPr>
          <w:rFonts w:cs="Times New Roman"/>
          <w:color w:val="000000"/>
          <w:szCs w:val="28"/>
          <w:lang w:val="ru-RU"/>
        </w:rPr>
        <w:t xml:space="preserve">0. </w:t>
      </w:r>
      <w:r w:rsidRPr="00A547EF">
        <w:rPr>
          <w:rFonts w:cs="Times New Roman"/>
          <w:color w:val="000000"/>
          <w:szCs w:val="28"/>
          <w:lang w:val="ru-RU"/>
        </w:rPr>
        <w:t>Полученная модель задаёт функциональный каркас для проектирования АИС «МебельПро».</w:t>
      </w:r>
    </w:p>
    <w:sectPr w:rsidR="00DD290E" w:rsidRPr="00A547E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114729">
    <w:abstractNumId w:val="8"/>
  </w:num>
  <w:num w:numId="2" w16cid:durableId="523321777">
    <w:abstractNumId w:val="6"/>
  </w:num>
  <w:num w:numId="3" w16cid:durableId="2008093569">
    <w:abstractNumId w:val="5"/>
  </w:num>
  <w:num w:numId="4" w16cid:durableId="379091076">
    <w:abstractNumId w:val="4"/>
  </w:num>
  <w:num w:numId="5" w16cid:durableId="101264016">
    <w:abstractNumId w:val="7"/>
  </w:num>
  <w:num w:numId="6" w16cid:durableId="947007941">
    <w:abstractNumId w:val="3"/>
  </w:num>
  <w:num w:numId="7" w16cid:durableId="191113702">
    <w:abstractNumId w:val="2"/>
  </w:num>
  <w:num w:numId="8" w16cid:durableId="652562545">
    <w:abstractNumId w:val="1"/>
  </w:num>
  <w:num w:numId="9" w16cid:durableId="190821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4D3"/>
    <w:rsid w:val="000244A1"/>
    <w:rsid w:val="00034616"/>
    <w:rsid w:val="00043746"/>
    <w:rsid w:val="0006063C"/>
    <w:rsid w:val="00063B65"/>
    <w:rsid w:val="00076271"/>
    <w:rsid w:val="001105BC"/>
    <w:rsid w:val="00120FA7"/>
    <w:rsid w:val="00142FCF"/>
    <w:rsid w:val="0015074B"/>
    <w:rsid w:val="0015450D"/>
    <w:rsid w:val="00184D92"/>
    <w:rsid w:val="001F5465"/>
    <w:rsid w:val="00207506"/>
    <w:rsid w:val="002414CE"/>
    <w:rsid w:val="00286B7D"/>
    <w:rsid w:val="0029639D"/>
    <w:rsid w:val="00311E8E"/>
    <w:rsid w:val="00315AD7"/>
    <w:rsid w:val="00326F90"/>
    <w:rsid w:val="00392257"/>
    <w:rsid w:val="0039784B"/>
    <w:rsid w:val="003A4D6B"/>
    <w:rsid w:val="003E0BED"/>
    <w:rsid w:val="00414570"/>
    <w:rsid w:val="00443A8A"/>
    <w:rsid w:val="00457C9D"/>
    <w:rsid w:val="004C6C0B"/>
    <w:rsid w:val="005671C1"/>
    <w:rsid w:val="00574FC3"/>
    <w:rsid w:val="005C0675"/>
    <w:rsid w:val="005C17C2"/>
    <w:rsid w:val="005E06EC"/>
    <w:rsid w:val="005F0C9A"/>
    <w:rsid w:val="0060088E"/>
    <w:rsid w:val="0060160D"/>
    <w:rsid w:val="006030A2"/>
    <w:rsid w:val="00626E8E"/>
    <w:rsid w:val="006771E7"/>
    <w:rsid w:val="006B7ABB"/>
    <w:rsid w:val="006D1A3C"/>
    <w:rsid w:val="00701F9C"/>
    <w:rsid w:val="00733339"/>
    <w:rsid w:val="007641A9"/>
    <w:rsid w:val="007E4660"/>
    <w:rsid w:val="00811F38"/>
    <w:rsid w:val="00812CCB"/>
    <w:rsid w:val="008B285D"/>
    <w:rsid w:val="008E7C33"/>
    <w:rsid w:val="00902ED2"/>
    <w:rsid w:val="0090467F"/>
    <w:rsid w:val="00931486"/>
    <w:rsid w:val="00933783"/>
    <w:rsid w:val="009511F1"/>
    <w:rsid w:val="009751BA"/>
    <w:rsid w:val="009A4AB6"/>
    <w:rsid w:val="009B5E0D"/>
    <w:rsid w:val="009E5526"/>
    <w:rsid w:val="009E6538"/>
    <w:rsid w:val="009F4240"/>
    <w:rsid w:val="00A32803"/>
    <w:rsid w:val="00A547EF"/>
    <w:rsid w:val="00A86BBB"/>
    <w:rsid w:val="00AA1D8D"/>
    <w:rsid w:val="00B47730"/>
    <w:rsid w:val="00B71656"/>
    <w:rsid w:val="00BA2F7C"/>
    <w:rsid w:val="00BB1BBC"/>
    <w:rsid w:val="00BD5368"/>
    <w:rsid w:val="00BD5B0C"/>
    <w:rsid w:val="00BE58B8"/>
    <w:rsid w:val="00BF206F"/>
    <w:rsid w:val="00BF71EC"/>
    <w:rsid w:val="00C25539"/>
    <w:rsid w:val="00C35533"/>
    <w:rsid w:val="00C36759"/>
    <w:rsid w:val="00C5326C"/>
    <w:rsid w:val="00C56797"/>
    <w:rsid w:val="00CB0664"/>
    <w:rsid w:val="00CF36ED"/>
    <w:rsid w:val="00D13D50"/>
    <w:rsid w:val="00D17E11"/>
    <w:rsid w:val="00DD290E"/>
    <w:rsid w:val="00DD6EE6"/>
    <w:rsid w:val="00DE7DA2"/>
    <w:rsid w:val="00E35252"/>
    <w:rsid w:val="00E50784"/>
    <w:rsid w:val="00E84537"/>
    <w:rsid w:val="00E93FE1"/>
    <w:rsid w:val="00E94DDB"/>
    <w:rsid w:val="00EA2EA1"/>
    <w:rsid w:val="00ED713E"/>
    <w:rsid w:val="00ED718D"/>
    <w:rsid w:val="00EF6809"/>
    <w:rsid w:val="00F07C2E"/>
    <w:rsid w:val="00F3112C"/>
    <w:rsid w:val="00F56E60"/>
    <w:rsid w:val="00FC693F"/>
    <w:rsid w:val="00FD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26C42"/>
  <w14:defaultImageDpi w14:val="300"/>
  <w15:docId w15:val="{46114F3A-7B5B-479A-88F1-9B85759A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 Normal_0"/>
    <w:uiPriority w:val="2"/>
    <w:semiHidden/>
    <w:unhideWhenUsed/>
    <w:qFormat/>
    <w:rsid w:val="00BF206F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32</Pages>
  <Words>2856</Words>
  <Characters>16284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92</cp:revision>
  <dcterms:created xsi:type="dcterms:W3CDTF">2013-12-23T23:15:00Z</dcterms:created>
  <dcterms:modified xsi:type="dcterms:W3CDTF">2026-10-09T20:40:00Z</dcterms:modified>
  <cp:category/>
</cp:coreProperties>
</file>