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доцент, </w:t>
            </w:r>
            <w:proofErr w:type="spellStart"/>
            <w:r>
              <w:t>канд</w:t>
            </w:r>
            <w:proofErr w:type="spellEnd"/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30E52991" w:rsidR="005F5395" w:rsidRPr="00617021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617021">
              <w:rPr>
                <w:sz w:val="28"/>
                <w:szCs w:val="28"/>
              </w:rPr>
              <w:t>9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44679DBF" w:rsidR="005F5395" w:rsidRPr="00A90E64" w:rsidRDefault="006F3D0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И</w:t>
            </w:r>
            <w:r w:rsidR="00144B9C">
              <w:t xml:space="preserve">. </w:t>
            </w:r>
            <w:r>
              <w:t>А</w:t>
            </w:r>
            <w:r w:rsidR="00144B9C">
              <w:t xml:space="preserve">. </w:t>
            </w:r>
            <w:r>
              <w:t>Лаврешин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144B9C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 w:rsidRPr="00144B9C">
        <w:lastRenderedPageBreak/>
        <w:t>1 Цель работы</w:t>
      </w:r>
    </w:p>
    <w:p w14:paraId="3C7D224E" w14:textId="390E4650" w:rsidR="004B5035" w:rsidRPr="00144B9C" w:rsidRDefault="00BA1DDE" w:rsidP="003C622E">
      <w:pPr>
        <w:pStyle w:val="a5"/>
        <w:spacing w:before="161" w:line="360" w:lineRule="auto"/>
        <w:ind w:right="162" w:firstLine="709"/>
        <w:jc w:val="both"/>
      </w:pPr>
      <w:r w:rsidRPr="000A6EAE">
        <w:t>Освоение механизма бухгалтерских записей в среде 1С</w:t>
      </w:r>
      <w:r w:rsidR="004B5035" w:rsidRPr="00144B9C">
        <w:t>.</w:t>
      </w:r>
      <w:r w:rsidR="004B5035" w:rsidRPr="00144B9C">
        <w:br w:type="page"/>
      </w:r>
    </w:p>
    <w:p w14:paraId="71752F05" w14:textId="42B90F2C" w:rsidR="004B5035" w:rsidRPr="00144B9C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 w:rsidRPr="00144B9C">
        <w:lastRenderedPageBreak/>
        <w:t>2 Задание</w:t>
      </w:r>
    </w:p>
    <w:p w14:paraId="67121A00" w14:textId="1EB9298F" w:rsidR="00345327" w:rsidRPr="00144B9C" w:rsidRDefault="00A77F15" w:rsidP="003E594F">
      <w:pPr>
        <w:pStyle w:val="a5"/>
        <w:tabs>
          <w:tab w:val="left" w:pos="709"/>
        </w:tabs>
        <w:spacing w:before="161" w:line="360" w:lineRule="auto"/>
        <w:ind w:right="164" w:firstLine="709"/>
        <w:jc w:val="both"/>
      </w:pPr>
      <w:r w:rsidRPr="00A77F15">
        <w:t>Самостоятельно создайте отчет Карточка счета: состояние конкретного счета на указанный период. Реализуйте отбор по счету таким образом, чтобы никакие изменения пользователя в плане счетов не повлияли на корректность формирования отчета</w:t>
      </w:r>
      <w:r w:rsidR="00966139" w:rsidRPr="00144B9C">
        <w:t>.</w:t>
      </w:r>
      <w:r w:rsidR="00345327" w:rsidRPr="00144B9C">
        <w:t xml:space="preserve"> </w:t>
      </w:r>
    </w:p>
    <w:p w14:paraId="3596BA05" w14:textId="19E59586" w:rsidR="004B5035" w:rsidRPr="00144B9C" w:rsidRDefault="004B5035" w:rsidP="00793F9D">
      <w:pPr>
        <w:pStyle w:val="a5"/>
        <w:tabs>
          <w:tab w:val="left" w:pos="709"/>
        </w:tabs>
        <w:spacing w:before="161" w:line="360" w:lineRule="auto"/>
        <w:ind w:right="162"/>
        <w:jc w:val="both"/>
      </w:pPr>
      <w:r w:rsidRPr="00144B9C">
        <w:br w:type="page"/>
      </w:r>
    </w:p>
    <w:p w14:paraId="26AE08BE" w14:textId="5554E9B5" w:rsidR="004B5035" w:rsidRPr="00144B9C" w:rsidRDefault="004B5035" w:rsidP="00D15CE6">
      <w:pPr>
        <w:pStyle w:val="1"/>
        <w:tabs>
          <w:tab w:val="left" w:pos="1155"/>
        </w:tabs>
        <w:spacing w:before="74" w:line="360" w:lineRule="auto"/>
        <w:ind w:left="720"/>
        <w:jc w:val="both"/>
      </w:pPr>
      <w:r w:rsidRPr="00144B9C">
        <w:lastRenderedPageBreak/>
        <w:t>3 Ход работы</w:t>
      </w:r>
    </w:p>
    <w:p w14:paraId="020B8B08" w14:textId="581BB603" w:rsidR="00C30D7F" w:rsidRPr="00C30D7F" w:rsidRDefault="008B173D" w:rsidP="00C3560A">
      <w:pPr>
        <w:pStyle w:val="a5"/>
        <w:spacing w:before="0" w:line="360" w:lineRule="auto"/>
        <w:ind w:firstLine="709"/>
        <w:jc w:val="both"/>
      </w:pPr>
      <w:r w:rsidRPr="008B173D">
        <w:t>На начальном этапе разработали отч</w:t>
      </w:r>
      <w:r w:rsidR="000844DA">
        <w:t>е</w:t>
      </w:r>
      <w:r w:rsidRPr="008B173D">
        <w:t>т под названием “</w:t>
      </w:r>
      <w:proofErr w:type="spellStart"/>
      <w:r w:rsidRPr="008B173D">
        <w:t>ОстаткиПоСчетамБухУч</w:t>
      </w:r>
      <w:proofErr w:type="spellEnd"/>
      <w:r w:rsidR="00A93650" w:rsidRPr="00A93650">
        <w:t>”</w:t>
      </w:r>
      <w:r w:rsidRPr="008B173D">
        <w:t xml:space="preserve">. Источником данных послужила виртуальная таблица </w:t>
      </w:r>
      <w:r w:rsidR="0018089B" w:rsidRPr="0018089B">
        <w:t>“</w:t>
      </w:r>
      <w:proofErr w:type="spellStart"/>
      <w:r w:rsidRPr="008B173D">
        <w:t>РегистрБухгалтерии.РегистрБухУчет.Остатки</w:t>
      </w:r>
      <w:proofErr w:type="spellEnd"/>
      <w:r w:rsidR="00A735BE" w:rsidRPr="00A735BE">
        <w:t>”</w:t>
      </w:r>
      <w:r w:rsidRPr="008B173D">
        <w:t xml:space="preserve">, из которой использовались три показателя: </w:t>
      </w:r>
      <w:r w:rsidR="006E3D51" w:rsidRPr="006E3D51">
        <w:t>“</w:t>
      </w:r>
      <w:r w:rsidRPr="008B173D">
        <w:t>Сч</w:t>
      </w:r>
      <w:r w:rsidR="00CF166E">
        <w:t>е</w:t>
      </w:r>
      <w:r w:rsidRPr="008B173D">
        <w:t>т</w:t>
      </w:r>
      <w:r w:rsidR="00EA2D2F" w:rsidRPr="00EA2D2F">
        <w:t>”</w:t>
      </w:r>
      <w:r w:rsidRPr="008B173D">
        <w:t xml:space="preserve">, </w:t>
      </w:r>
      <w:r w:rsidR="00C10EFD" w:rsidRPr="00C10EFD">
        <w:t>“</w:t>
      </w:r>
      <w:proofErr w:type="spellStart"/>
      <w:r w:rsidRPr="008B173D">
        <w:t>СуммаОстатокДт</w:t>
      </w:r>
      <w:proofErr w:type="spellEnd"/>
      <w:r w:rsidR="00FD5A34" w:rsidRPr="00FD5A34">
        <w:t>”</w:t>
      </w:r>
      <w:r w:rsidRPr="008B173D">
        <w:t xml:space="preserve"> и </w:t>
      </w:r>
      <w:r w:rsidR="00FC2E8A" w:rsidRPr="00FC2E8A">
        <w:t>“</w:t>
      </w:r>
      <w:proofErr w:type="spellStart"/>
      <w:r w:rsidRPr="008B173D">
        <w:t>СуммаОстатокКт</w:t>
      </w:r>
      <w:proofErr w:type="spellEnd"/>
      <w:r w:rsidR="00781E23" w:rsidRPr="00781E23">
        <w:t>”</w:t>
      </w:r>
      <w:r w:rsidRPr="008B173D">
        <w:t>. Информация в отч</w:t>
      </w:r>
      <w:r w:rsidR="008F6D01">
        <w:t>е</w:t>
      </w:r>
      <w:r w:rsidRPr="008B173D">
        <w:t xml:space="preserve">те представлена в виде перечня, где записи сгруппированы по счетам. Пользователь может самостоятельно задавать </w:t>
      </w:r>
      <w:r w:rsidR="00963A9A" w:rsidRPr="008F6D01">
        <w:t>“</w:t>
      </w:r>
      <w:r w:rsidRPr="008B173D">
        <w:t>Период</w:t>
      </w:r>
      <w:r w:rsidR="00473232" w:rsidRPr="008F6D01">
        <w:t>”</w:t>
      </w:r>
      <w:r w:rsidRPr="008B173D">
        <w:t xml:space="preserve"> через специальный параметр. Кроме того, предусмотрена настраиваемая фильтрация по номерам счетов: при желании можно анализировать данные как по всем счетам целиком, так и по отдельным их категориям. Итоговый вид этого отч</w:t>
      </w:r>
      <w:r w:rsidR="007F55B7">
        <w:t>е</w:t>
      </w:r>
      <w:r w:rsidRPr="008B173D">
        <w:t>та показан на рисунке 1</w:t>
      </w:r>
      <w:r w:rsidR="00C30D7F" w:rsidRPr="00C30D7F">
        <w:t>.</w:t>
      </w:r>
    </w:p>
    <w:p w14:paraId="0FE16E27" w14:textId="0FFCC54E" w:rsidR="00C30D7F" w:rsidRPr="00C30D7F" w:rsidRDefault="00F055ED" w:rsidP="00D15CE6">
      <w:pPr>
        <w:pStyle w:val="a5"/>
        <w:spacing w:before="0" w:line="360" w:lineRule="auto"/>
      </w:pPr>
      <w:r w:rsidRPr="00F055ED">
        <w:rPr>
          <w:noProof/>
        </w:rPr>
        <w:drawing>
          <wp:inline distT="0" distB="0" distL="0" distR="0" wp14:anchorId="6F2A0A63" wp14:editId="4B0B5880">
            <wp:extent cx="3314700" cy="31654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9524" cy="317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FD08" w14:textId="19DD3206" w:rsidR="00C30D7F" w:rsidRPr="00A62435" w:rsidRDefault="00C30D7F" w:rsidP="00D15CE6">
      <w:pPr>
        <w:pStyle w:val="a5"/>
        <w:spacing w:before="0" w:line="360" w:lineRule="auto"/>
      </w:pPr>
      <w:r w:rsidRPr="00C30D7F">
        <w:t xml:space="preserve">Рисунок 1 – Отчет </w:t>
      </w:r>
      <w:r w:rsidR="00A62435" w:rsidRPr="00A62435">
        <w:t>“</w:t>
      </w:r>
      <w:r w:rsidRPr="00C30D7F">
        <w:t xml:space="preserve">Остатки по счетам бух </w:t>
      </w:r>
      <w:proofErr w:type="spellStart"/>
      <w:r w:rsidRPr="00C30D7F">
        <w:t>уч</w:t>
      </w:r>
      <w:proofErr w:type="spellEnd"/>
      <w:r w:rsidR="00A62435" w:rsidRPr="00A62435">
        <w:t>”</w:t>
      </w:r>
    </w:p>
    <w:p w14:paraId="69E1E688" w14:textId="251EBD5A" w:rsidR="00C30D7F" w:rsidRPr="00C30D7F" w:rsidRDefault="00345484" w:rsidP="00D15CE6">
      <w:pPr>
        <w:pStyle w:val="a5"/>
        <w:spacing w:before="0" w:line="360" w:lineRule="auto"/>
        <w:ind w:firstLine="709"/>
        <w:jc w:val="both"/>
      </w:pPr>
      <w:r w:rsidRPr="00345484">
        <w:t>Затем был подготовлен отч</w:t>
      </w:r>
      <w:r w:rsidR="004A44DB">
        <w:t>е</w:t>
      </w:r>
      <w:r w:rsidRPr="00345484">
        <w:t xml:space="preserve">т </w:t>
      </w:r>
      <w:r w:rsidR="003E7D76" w:rsidRPr="00BC35B1">
        <w:t>“</w:t>
      </w:r>
      <w:r w:rsidRPr="00345484">
        <w:t>Баланс</w:t>
      </w:r>
      <w:r w:rsidR="003E7D76" w:rsidRPr="00BC35B1">
        <w:t>”</w:t>
      </w:r>
      <w:r w:rsidRPr="00345484">
        <w:t>. В его основе лежит тот же самый запрос к виртуальной таблице остатков, однако ключевое отличие заключается в разделении всей информации на две группы: активы и пассивы. Для этого в схеме компоновки настроили две отдельные группировки, к каждой из которых применили свой фильтр. Активная часть формируется за сч</w:t>
      </w:r>
      <w:r w:rsidR="00C164EB">
        <w:t>е</w:t>
      </w:r>
      <w:r w:rsidRPr="00345484">
        <w:t>т отбора по счетам активов, а пассивная</w:t>
      </w:r>
      <w:r w:rsidR="00431413">
        <w:t xml:space="preserve"> – </w:t>
      </w:r>
      <w:r w:rsidRPr="00345484">
        <w:t>по пассивам. Полученный результат можно увидеть на рисунке 2</w:t>
      </w:r>
      <w:r w:rsidR="00C30D7F" w:rsidRPr="00C30D7F">
        <w:t>.</w:t>
      </w:r>
    </w:p>
    <w:p w14:paraId="1A55EC50" w14:textId="47C3049C" w:rsidR="00C30D7F" w:rsidRPr="00C30D7F" w:rsidRDefault="001D2EFD" w:rsidP="004D2052">
      <w:pPr>
        <w:pStyle w:val="a5"/>
        <w:spacing w:before="0" w:line="360" w:lineRule="auto"/>
      </w:pPr>
      <w:r w:rsidRPr="001D2EFD">
        <w:lastRenderedPageBreak/>
        <w:drawing>
          <wp:inline distT="0" distB="0" distL="0" distR="0" wp14:anchorId="1F94C00C" wp14:editId="45446E88">
            <wp:extent cx="1813279" cy="31253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2350" cy="315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A72B" w14:textId="34EA3DDA" w:rsidR="00C30D7F" w:rsidRPr="00B0693C" w:rsidRDefault="00C30D7F" w:rsidP="004D2052">
      <w:pPr>
        <w:pStyle w:val="a5"/>
        <w:spacing w:before="0" w:line="360" w:lineRule="auto"/>
      </w:pPr>
      <w:r w:rsidRPr="00C30D7F">
        <w:t xml:space="preserve">Рисунок 2 – Отчет </w:t>
      </w:r>
      <w:r w:rsidR="00AA39AB" w:rsidRPr="00B0693C">
        <w:t>“</w:t>
      </w:r>
      <w:r w:rsidRPr="00C30D7F">
        <w:t>Баланс</w:t>
      </w:r>
      <w:r w:rsidR="00AA39AB" w:rsidRPr="00B0693C">
        <w:t>”</w:t>
      </w:r>
    </w:p>
    <w:p w14:paraId="398300CD" w14:textId="662FDBF4" w:rsidR="00C30D7F" w:rsidRPr="00C30D7F" w:rsidRDefault="00BC35B1" w:rsidP="00BB2360">
      <w:pPr>
        <w:pStyle w:val="a5"/>
        <w:spacing w:before="0" w:line="360" w:lineRule="auto"/>
        <w:ind w:firstLine="709"/>
        <w:jc w:val="both"/>
      </w:pPr>
      <w:r w:rsidRPr="00BC35B1">
        <w:t>Чтобы обеспечить возможность закрытия отч</w:t>
      </w:r>
      <w:r w:rsidR="00B0693C">
        <w:t>е</w:t>
      </w:r>
      <w:r w:rsidRPr="00BC35B1">
        <w:t>тного периода, в план счетов добавили специальный предопредел</w:t>
      </w:r>
      <w:r w:rsidR="00B0693C">
        <w:t>е</w:t>
      </w:r>
      <w:r w:rsidRPr="00BC35B1">
        <w:t>нный сч</w:t>
      </w:r>
      <w:r w:rsidR="00B0693C">
        <w:t>е</w:t>
      </w:r>
      <w:r w:rsidRPr="00BC35B1">
        <w:t xml:space="preserve">т под названием «Прибыль». После этого создали документ </w:t>
      </w:r>
      <w:r w:rsidR="00A31411" w:rsidRPr="00A31411">
        <w:t>“</w:t>
      </w:r>
      <w:proofErr w:type="spellStart"/>
      <w:r w:rsidRPr="00BC35B1">
        <w:t>ЗакрытиеМесяца</w:t>
      </w:r>
      <w:proofErr w:type="spellEnd"/>
      <w:r w:rsidR="003B4CC0" w:rsidRPr="003B4CC0">
        <w:t>”</w:t>
      </w:r>
      <w:r w:rsidRPr="00BC35B1">
        <w:t xml:space="preserve">, который включили в подсистему </w:t>
      </w:r>
      <w:r w:rsidR="00E37C67" w:rsidRPr="00E37C67">
        <w:t>“</w:t>
      </w:r>
      <w:proofErr w:type="spellStart"/>
      <w:r w:rsidRPr="00BC35B1">
        <w:t>БухУчет</w:t>
      </w:r>
      <w:proofErr w:type="spellEnd"/>
      <w:r w:rsidR="00E442F1" w:rsidRPr="00E442F1">
        <w:t>”</w:t>
      </w:r>
      <w:r w:rsidRPr="00BC35B1">
        <w:t xml:space="preserve">. У этого документа нет ни реквизитов, ни табличных частей </w:t>
      </w:r>
      <w:r w:rsidR="00A926B8">
        <w:t>–</w:t>
      </w:r>
      <w:r w:rsidRPr="00BC35B1">
        <w:t xml:space="preserve"> месяц для закрытия определяется исключительно по дате самого документа. Данный документ назначили регистратором для бухгалтерского регистра </w:t>
      </w:r>
      <w:r w:rsidR="009C5FB7" w:rsidRPr="008710D9">
        <w:t>“</w:t>
      </w:r>
      <w:proofErr w:type="spellStart"/>
      <w:r w:rsidRPr="00BC35B1">
        <w:t>РегистрБухУчет</w:t>
      </w:r>
      <w:proofErr w:type="spellEnd"/>
      <w:r w:rsidR="00AC7B78" w:rsidRPr="008710D9">
        <w:t>”</w:t>
      </w:r>
      <w:r w:rsidRPr="00BC35B1">
        <w:t>. Когда процедура закрытия месяца была выполнена, отч</w:t>
      </w:r>
      <w:r w:rsidR="00824CEA">
        <w:t>е</w:t>
      </w:r>
      <w:r w:rsidRPr="00BC35B1">
        <w:t xml:space="preserve">т </w:t>
      </w:r>
      <w:r w:rsidR="008710D9" w:rsidRPr="008710D9">
        <w:t>“</w:t>
      </w:r>
      <w:r w:rsidRPr="00BC35B1">
        <w:t>Баланс</w:t>
      </w:r>
      <w:r w:rsidR="002551DD" w:rsidRPr="002551DD">
        <w:t>”</w:t>
      </w:r>
      <w:r w:rsidRPr="00BC35B1">
        <w:t xml:space="preserve"> сформировали повторно, чтобы проконтролировать корректность расч</w:t>
      </w:r>
      <w:r w:rsidR="00E12B78">
        <w:t>е</w:t>
      </w:r>
      <w:r w:rsidRPr="00BC35B1">
        <w:t>тов. Результаты этого контроля приведены на рисунке 3</w:t>
      </w:r>
      <w:r w:rsidR="00C30D7F" w:rsidRPr="00C30D7F">
        <w:t xml:space="preserve">. </w:t>
      </w:r>
    </w:p>
    <w:p w14:paraId="71C28CB0" w14:textId="183D6DDD" w:rsidR="00C30D7F" w:rsidRPr="00C30D7F" w:rsidRDefault="00E57273" w:rsidP="005168B2">
      <w:pPr>
        <w:pStyle w:val="a5"/>
        <w:spacing w:before="0" w:line="360" w:lineRule="auto"/>
      </w:pPr>
      <w:r w:rsidRPr="00E57273">
        <w:lastRenderedPageBreak/>
        <w:drawing>
          <wp:inline distT="0" distB="0" distL="0" distR="0" wp14:anchorId="07AC87D6" wp14:editId="05EFF39D">
            <wp:extent cx="1509063" cy="283223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2081" cy="285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77F6" w14:textId="27AF1821" w:rsidR="00C30D7F" w:rsidRPr="00C30D7F" w:rsidRDefault="00C30D7F" w:rsidP="003A50A1">
      <w:pPr>
        <w:pStyle w:val="a5"/>
        <w:spacing w:before="0" w:line="360" w:lineRule="auto"/>
      </w:pPr>
      <w:r w:rsidRPr="00C30D7F">
        <w:t xml:space="preserve">Рисунок 3 – Отчет </w:t>
      </w:r>
      <w:r w:rsidR="00221E28" w:rsidRPr="00DD59DC">
        <w:t>“</w:t>
      </w:r>
      <w:r w:rsidRPr="00C30D7F">
        <w:t>Баланс</w:t>
      </w:r>
      <w:r w:rsidR="00221E28" w:rsidRPr="00DD59DC">
        <w:t>”</w:t>
      </w:r>
      <w:r w:rsidRPr="00C30D7F">
        <w:t xml:space="preserve"> после закрытия документа</w:t>
      </w:r>
    </w:p>
    <w:p w14:paraId="41A2AE99" w14:textId="6ED07B75" w:rsidR="00897B1F" w:rsidRDefault="00897B1F" w:rsidP="003A50A1">
      <w:pPr>
        <w:pStyle w:val="a5"/>
        <w:spacing w:before="0" w:line="360" w:lineRule="auto"/>
        <w:ind w:firstLine="709"/>
        <w:jc w:val="both"/>
      </w:pPr>
      <w:r>
        <w:t>В рамках самостоятельной работы составили ещ</w:t>
      </w:r>
      <w:r w:rsidR="0044336C">
        <w:t>е</w:t>
      </w:r>
      <w:r>
        <w:t xml:space="preserve"> один отч</w:t>
      </w:r>
      <w:r w:rsidR="0044336C">
        <w:t>е</w:t>
      </w:r>
      <w:r>
        <w:t xml:space="preserve">т </w:t>
      </w:r>
      <w:r w:rsidR="00992F1B">
        <w:t>–</w:t>
      </w:r>
      <w:r>
        <w:t xml:space="preserve"> </w:t>
      </w:r>
      <w:r w:rsidR="007F2809" w:rsidRPr="007F2809">
        <w:t>“</w:t>
      </w:r>
      <w:r>
        <w:t>Карточка счета</w:t>
      </w:r>
      <w:r w:rsidR="00FB6071" w:rsidRPr="00FB6071">
        <w:t>”</w:t>
      </w:r>
      <w:r>
        <w:t xml:space="preserve">. Его назначение </w:t>
      </w:r>
      <w:r w:rsidR="00724B33">
        <w:t>–</w:t>
      </w:r>
      <w:r>
        <w:t xml:space="preserve"> отображать состояние выбранного сч</w:t>
      </w:r>
      <w:r w:rsidR="003B3F71">
        <w:t>е</w:t>
      </w:r>
      <w:r>
        <w:t>та за указанный временной промежуток. При построении этого отч</w:t>
      </w:r>
      <w:r w:rsidR="007B6298">
        <w:t>е</w:t>
      </w:r>
      <w:r>
        <w:t xml:space="preserve">та также задействовали виртуальную таблицу остатков бухгалтерского регистра. В отчёте предусмотрены два ключевых параметра: </w:t>
      </w:r>
      <w:r w:rsidR="00FF6121" w:rsidRPr="007B6298">
        <w:t>“</w:t>
      </w:r>
      <w:r>
        <w:t>Период</w:t>
      </w:r>
      <w:r w:rsidR="00BA15E6" w:rsidRPr="007B6298">
        <w:t>”</w:t>
      </w:r>
      <w:r>
        <w:t xml:space="preserve"> и </w:t>
      </w:r>
      <w:r w:rsidR="006A3514" w:rsidRPr="007B6298">
        <w:t>“</w:t>
      </w:r>
      <w:r>
        <w:t>Сч</w:t>
      </w:r>
      <w:r w:rsidR="00BB6C4F">
        <w:t>е</w:t>
      </w:r>
      <w:r>
        <w:t>т</w:t>
      </w:r>
      <w:r w:rsidR="009D525D" w:rsidRPr="007B6298">
        <w:t>”</w:t>
      </w:r>
      <w:r>
        <w:t>.</w:t>
      </w:r>
    </w:p>
    <w:p w14:paraId="3833433A" w14:textId="2DFD775E" w:rsidR="00C30D7F" w:rsidRPr="00C30D7F" w:rsidRDefault="00897B1F" w:rsidP="00897B1F">
      <w:pPr>
        <w:pStyle w:val="a5"/>
        <w:spacing w:before="0" w:line="360" w:lineRule="auto"/>
        <w:ind w:firstLine="709"/>
        <w:jc w:val="both"/>
      </w:pPr>
      <w:r>
        <w:t>Особое внимание уделили механизму фильтрации по сч</w:t>
      </w:r>
      <w:r w:rsidR="00BB6C4F">
        <w:t>е</w:t>
      </w:r>
      <w:r>
        <w:t>ту. Чтобы любые правки, которые пользователь вносит в план счетов, никак не искажали итоговые данные, условие отбора сделали привязанным не к коду или названию, а к прямой ссылке на элемент плана счетов. Окончательный вариант показан на рисунке 4</w:t>
      </w:r>
      <w:r w:rsidR="00C30D7F" w:rsidRPr="00C30D7F">
        <w:t xml:space="preserve">. </w:t>
      </w:r>
    </w:p>
    <w:p w14:paraId="21A6DF5D" w14:textId="696C7C10" w:rsidR="00C30D7F" w:rsidRPr="00C30D7F" w:rsidRDefault="000D46BA" w:rsidP="003C7A00">
      <w:pPr>
        <w:pStyle w:val="a5"/>
        <w:spacing w:before="0" w:line="360" w:lineRule="auto"/>
      </w:pPr>
      <w:r w:rsidRPr="000D46BA">
        <w:rPr>
          <w:noProof/>
        </w:rPr>
        <w:drawing>
          <wp:inline distT="0" distB="0" distL="0" distR="0" wp14:anchorId="01E05CF7" wp14:editId="3C50014F">
            <wp:extent cx="3744031" cy="19856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8290" cy="199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3836" w14:textId="172FE0F6" w:rsidR="00405F52" w:rsidRPr="00DD59DC" w:rsidRDefault="00C30D7F" w:rsidP="003C7A00">
      <w:pPr>
        <w:pStyle w:val="a5"/>
        <w:spacing w:before="0" w:line="360" w:lineRule="auto"/>
        <w:rPr>
          <w:lang w:val="en-US"/>
        </w:rPr>
      </w:pPr>
      <w:r w:rsidRPr="00C30D7F">
        <w:t xml:space="preserve">Рисунок 4 – </w:t>
      </w:r>
      <w:r w:rsidR="00DD59DC">
        <w:t xml:space="preserve">Отчет </w:t>
      </w:r>
      <w:r w:rsidR="00DD59DC">
        <w:rPr>
          <w:lang w:val="en-US"/>
        </w:rPr>
        <w:t>“</w:t>
      </w:r>
      <w:r w:rsidRPr="00C30D7F">
        <w:t>Карточка счета</w:t>
      </w:r>
      <w:r w:rsidR="00DD59DC">
        <w:rPr>
          <w:lang w:val="en-US"/>
        </w:rPr>
        <w:t>”</w:t>
      </w:r>
    </w:p>
    <w:sectPr w:rsidR="00405F52" w:rsidRPr="00DD59DC" w:rsidSect="005A2A15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C58F1" w14:textId="77777777" w:rsidR="00153709" w:rsidRDefault="00153709">
      <w:r>
        <w:separator/>
      </w:r>
    </w:p>
  </w:endnote>
  <w:endnote w:type="continuationSeparator" w:id="0">
    <w:p w14:paraId="52E8BBF5" w14:textId="77777777" w:rsidR="00153709" w:rsidRDefault="00153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30764" w14:textId="77777777" w:rsidR="00153709" w:rsidRDefault="00153709">
      <w:r>
        <w:separator/>
      </w:r>
    </w:p>
  </w:footnote>
  <w:footnote w:type="continuationSeparator" w:id="0">
    <w:p w14:paraId="6FEA53A2" w14:textId="77777777" w:rsidR="00153709" w:rsidRDefault="00153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8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6727"/>
    <w:rsid w:val="00047E90"/>
    <w:rsid w:val="00054293"/>
    <w:rsid w:val="00071C5F"/>
    <w:rsid w:val="00080163"/>
    <w:rsid w:val="000844DA"/>
    <w:rsid w:val="00086DC8"/>
    <w:rsid w:val="000A2CF1"/>
    <w:rsid w:val="000A67BE"/>
    <w:rsid w:val="000B0D58"/>
    <w:rsid w:val="000C7A95"/>
    <w:rsid w:val="000D46BA"/>
    <w:rsid w:val="000D7770"/>
    <w:rsid w:val="00110FD2"/>
    <w:rsid w:val="00112875"/>
    <w:rsid w:val="00144B9C"/>
    <w:rsid w:val="001471F7"/>
    <w:rsid w:val="00153709"/>
    <w:rsid w:val="00155BA4"/>
    <w:rsid w:val="00175167"/>
    <w:rsid w:val="00176F9E"/>
    <w:rsid w:val="0018089B"/>
    <w:rsid w:val="00180D72"/>
    <w:rsid w:val="001C0154"/>
    <w:rsid w:val="001D2EFD"/>
    <w:rsid w:val="002015D0"/>
    <w:rsid w:val="00221E28"/>
    <w:rsid w:val="0023103A"/>
    <w:rsid w:val="0025420F"/>
    <w:rsid w:val="00254D40"/>
    <w:rsid w:val="002551DD"/>
    <w:rsid w:val="00271D3D"/>
    <w:rsid w:val="002723DC"/>
    <w:rsid w:val="00284869"/>
    <w:rsid w:val="002C48D2"/>
    <w:rsid w:val="002D0669"/>
    <w:rsid w:val="002E0EA6"/>
    <w:rsid w:val="002E6890"/>
    <w:rsid w:val="00345327"/>
    <w:rsid w:val="00345484"/>
    <w:rsid w:val="00366CA1"/>
    <w:rsid w:val="00375CAA"/>
    <w:rsid w:val="003A50A1"/>
    <w:rsid w:val="003B3F71"/>
    <w:rsid w:val="003B4CC0"/>
    <w:rsid w:val="003C622E"/>
    <w:rsid w:val="003C7A00"/>
    <w:rsid w:val="003E42F7"/>
    <w:rsid w:val="003E594F"/>
    <w:rsid w:val="003E7D76"/>
    <w:rsid w:val="003F448A"/>
    <w:rsid w:val="00405D24"/>
    <w:rsid w:val="00405F52"/>
    <w:rsid w:val="00413AAB"/>
    <w:rsid w:val="00431413"/>
    <w:rsid w:val="004425A3"/>
    <w:rsid w:val="0044336C"/>
    <w:rsid w:val="00463B0E"/>
    <w:rsid w:val="004723F2"/>
    <w:rsid w:val="00473232"/>
    <w:rsid w:val="00476103"/>
    <w:rsid w:val="004A44DB"/>
    <w:rsid w:val="004B44E4"/>
    <w:rsid w:val="004B5035"/>
    <w:rsid w:val="004D2052"/>
    <w:rsid w:val="005168B2"/>
    <w:rsid w:val="005259BA"/>
    <w:rsid w:val="005315AC"/>
    <w:rsid w:val="0053504B"/>
    <w:rsid w:val="005441D7"/>
    <w:rsid w:val="00552573"/>
    <w:rsid w:val="00554477"/>
    <w:rsid w:val="00563EBE"/>
    <w:rsid w:val="005A2A15"/>
    <w:rsid w:val="005B436F"/>
    <w:rsid w:val="005B566D"/>
    <w:rsid w:val="005E3C66"/>
    <w:rsid w:val="005F5395"/>
    <w:rsid w:val="00601D86"/>
    <w:rsid w:val="00602903"/>
    <w:rsid w:val="00607657"/>
    <w:rsid w:val="00617021"/>
    <w:rsid w:val="006375AF"/>
    <w:rsid w:val="006376ED"/>
    <w:rsid w:val="0067438D"/>
    <w:rsid w:val="00684767"/>
    <w:rsid w:val="00684D43"/>
    <w:rsid w:val="006A1125"/>
    <w:rsid w:val="006A3514"/>
    <w:rsid w:val="006B2B10"/>
    <w:rsid w:val="006B6973"/>
    <w:rsid w:val="006C3EE9"/>
    <w:rsid w:val="006E3D51"/>
    <w:rsid w:val="006F3D04"/>
    <w:rsid w:val="00724B33"/>
    <w:rsid w:val="00745AFB"/>
    <w:rsid w:val="00781E23"/>
    <w:rsid w:val="00793F9D"/>
    <w:rsid w:val="00797DA8"/>
    <w:rsid w:val="007A22D1"/>
    <w:rsid w:val="007B6298"/>
    <w:rsid w:val="007C55D8"/>
    <w:rsid w:val="007F2809"/>
    <w:rsid w:val="007F55B7"/>
    <w:rsid w:val="0081185D"/>
    <w:rsid w:val="00817345"/>
    <w:rsid w:val="00824CEA"/>
    <w:rsid w:val="0082770C"/>
    <w:rsid w:val="00857C91"/>
    <w:rsid w:val="008710D9"/>
    <w:rsid w:val="00897B1F"/>
    <w:rsid w:val="008A536F"/>
    <w:rsid w:val="008A5877"/>
    <w:rsid w:val="008B173D"/>
    <w:rsid w:val="008D1AAC"/>
    <w:rsid w:val="008F6D01"/>
    <w:rsid w:val="00900F73"/>
    <w:rsid w:val="009444A6"/>
    <w:rsid w:val="00952692"/>
    <w:rsid w:val="00963A9A"/>
    <w:rsid w:val="00963EE9"/>
    <w:rsid w:val="00966139"/>
    <w:rsid w:val="00967788"/>
    <w:rsid w:val="00992F1B"/>
    <w:rsid w:val="009A4729"/>
    <w:rsid w:val="009A58DD"/>
    <w:rsid w:val="009B751E"/>
    <w:rsid w:val="009C3E4F"/>
    <w:rsid w:val="009C5FB7"/>
    <w:rsid w:val="009D525D"/>
    <w:rsid w:val="009F3548"/>
    <w:rsid w:val="00A00991"/>
    <w:rsid w:val="00A04F24"/>
    <w:rsid w:val="00A27346"/>
    <w:rsid w:val="00A30401"/>
    <w:rsid w:val="00A31145"/>
    <w:rsid w:val="00A31411"/>
    <w:rsid w:val="00A52915"/>
    <w:rsid w:val="00A5645F"/>
    <w:rsid w:val="00A62435"/>
    <w:rsid w:val="00A735BE"/>
    <w:rsid w:val="00A74901"/>
    <w:rsid w:val="00A77F15"/>
    <w:rsid w:val="00A81DE6"/>
    <w:rsid w:val="00A90E64"/>
    <w:rsid w:val="00A926B8"/>
    <w:rsid w:val="00A93650"/>
    <w:rsid w:val="00A94D1D"/>
    <w:rsid w:val="00AA3796"/>
    <w:rsid w:val="00AA39AB"/>
    <w:rsid w:val="00AB48BE"/>
    <w:rsid w:val="00AC7B78"/>
    <w:rsid w:val="00AF2E27"/>
    <w:rsid w:val="00AF6555"/>
    <w:rsid w:val="00B005C0"/>
    <w:rsid w:val="00B02E4E"/>
    <w:rsid w:val="00B0693C"/>
    <w:rsid w:val="00B10F25"/>
    <w:rsid w:val="00B1772B"/>
    <w:rsid w:val="00B20256"/>
    <w:rsid w:val="00B41BCB"/>
    <w:rsid w:val="00B41D6D"/>
    <w:rsid w:val="00B602F1"/>
    <w:rsid w:val="00B71FEE"/>
    <w:rsid w:val="00B907CB"/>
    <w:rsid w:val="00BA0BFD"/>
    <w:rsid w:val="00BA15E6"/>
    <w:rsid w:val="00BA1DDE"/>
    <w:rsid w:val="00BA50FA"/>
    <w:rsid w:val="00BA6F38"/>
    <w:rsid w:val="00BB2360"/>
    <w:rsid w:val="00BB6C4F"/>
    <w:rsid w:val="00BC35B1"/>
    <w:rsid w:val="00BE1A28"/>
    <w:rsid w:val="00BF52EB"/>
    <w:rsid w:val="00C10EFD"/>
    <w:rsid w:val="00C15C41"/>
    <w:rsid w:val="00C164EB"/>
    <w:rsid w:val="00C16AA0"/>
    <w:rsid w:val="00C27E1F"/>
    <w:rsid w:val="00C30D7F"/>
    <w:rsid w:val="00C3560A"/>
    <w:rsid w:val="00C6632A"/>
    <w:rsid w:val="00C74053"/>
    <w:rsid w:val="00CA522F"/>
    <w:rsid w:val="00CA57A0"/>
    <w:rsid w:val="00CC1257"/>
    <w:rsid w:val="00CC2DC2"/>
    <w:rsid w:val="00CF166E"/>
    <w:rsid w:val="00D15B99"/>
    <w:rsid w:val="00D15CE6"/>
    <w:rsid w:val="00D219B8"/>
    <w:rsid w:val="00D25997"/>
    <w:rsid w:val="00D325C7"/>
    <w:rsid w:val="00D347D3"/>
    <w:rsid w:val="00D45F03"/>
    <w:rsid w:val="00D520B7"/>
    <w:rsid w:val="00D5271C"/>
    <w:rsid w:val="00D56ED6"/>
    <w:rsid w:val="00D629F6"/>
    <w:rsid w:val="00DA7C82"/>
    <w:rsid w:val="00DB6F4E"/>
    <w:rsid w:val="00DD59DC"/>
    <w:rsid w:val="00DE4545"/>
    <w:rsid w:val="00DF1C07"/>
    <w:rsid w:val="00DF5713"/>
    <w:rsid w:val="00DF7735"/>
    <w:rsid w:val="00E12B78"/>
    <w:rsid w:val="00E37C67"/>
    <w:rsid w:val="00E425FD"/>
    <w:rsid w:val="00E442F1"/>
    <w:rsid w:val="00E5092D"/>
    <w:rsid w:val="00E57273"/>
    <w:rsid w:val="00E75421"/>
    <w:rsid w:val="00E84ED9"/>
    <w:rsid w:val="00E86F43"/>
    <w:rsid w:val="00EA2D2F"/>
    <w:rsid w:val="00F003C9"/>
    <w:rsid w:val="00F04F95"/>
    <w:rsid w:val="00F055ED"/>
    <w:rsid w:val="00F163FB"/>
    <w:rsid w:val="00F22906"/>
    <w:rsid w:val="00F32DAE"/>
    <w:rsid w:val="00F3663F"/>
    <w:rsid w:val="00F57E13"/>
    <w:rsid w:val="00F65A25"/>
    <w:rsid w:val="00F70EB3"/>
    <w:rsid w:val="00F8022B"/>
    <w:rsid w:val="00F87EBD"/>
    <w:rsid w:val="00FA1E83"/>
    <w:rsid w:val="00FA28F7"/>
    <w:rsid w:val="00FA50A3"/>
    <w:rsid w:val="00FA7FB7"/>
    <w:rsid w:val="00FB6071"/>
    <w:rsid w:val="00FC0DF0"/>
    <w:rsid w:val="00FC2D02"/>
    <w:rsid w:val="00FC2E8A"/>
    <w:rsid w:val="00FC7BC3"/>
    <w:rsid w:val="00FD5A34"/>
    <w:rsid w:val="00FF3FFB"/>
    <w:rsid w:val="00FF6121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6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Илья Лаврешин</cp:lastModifiedBy>
  <cp:revision>168</cp:revision>
  <cp:lastPrinted>2026-03-02T21:21:00Z</cp:lastPrinted>
  <dcterms:created xsi:type="dcterms:W3CDTF">2026-03-11T18:47:00Z</dcterms:created>
  <dcterms:modified xsi:type="dcterms:W3CDTF">2026-05-26T20:10:00Z</dcterms:modified>
</cp:coreProperties>
</file>