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ГУАП</w:t>
      </w:r>
    </w:p>
    <w:p>
      <w:pPr>
        <w:spacing w:before="0" w:after="36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КАФЕДРА № 42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ЗАЩИЩЕН С ОЦЕНКОЙ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ПРЕПОДАВАТЕЛЬ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должность, уч. степень, звание          подпись, дата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ОТЧЕТ О ЛАБОРАТОРНОЙ РАБОТЕ №1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ПЛАНИРОВАНИЕ И УПРАВЛЕНИЕ РЕСУРСАМИ</w:t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8"/>
        </w:rPr>
        <w:t>по курсу: Корпоративные информационные системы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РАБОТУ ВЫПОЛНИЛ</w:t>
      </w:r>
    </w:p>
    <w:p>
      <w:pPr>
        <w:spacing w:before="0" w:after="0" w:line="36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СТУДЕНТ гр. № 4321                              И.А. Лаврешин</w:t>
      </w:r>
    </w:p>
    <w:p>
      <w:pPr>
        <w:spacing w:before="0" w:after="0" w:line="240" w:lineRule="auto"/>
        <w:ind w:firstLine="0" w:left="0" w:right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подпись, дата                                          инициалы, фамилия</w:t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240" w:lineRule="auto"/>
        <w:ind w:firstLine="0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</w:r>
    </w:p>
    <w:p>
      <w:pPr>
        <w:spacing w:before="0" w:after="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Санкт-Петербург 2026</w:t>
      </w:r>
    </w:p>
    <w:p>
      <w:r>
        <w:br w:type="page"/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Постановка задачи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Требуется провести планирование процесса разработки проекта «Разработка автоматизированной информационной системы учёта заказов и производства корпусной мебели «МебельПро»».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Система предназначена для мебельного предприятия, изготавливающего корпусную мебель на заказ. Она должна фиксировать заявки клиентов, рассчитывать спецификацию и смету, резервировать материалы на складе, передавать задания в раскройный и сборочный участки и сопровождать отгрузку готовых изделий. Планирование охватывает полный цикл создания этой информационной системы — от постановки задачи до сдачи заказчику.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Используемый пакет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построения диаграмм Ганта использовался программный продукт GanttProject. GanttProject — кроссплатформенное настольное приложение для управления проектами (Windows, macOS, Linux). Разработчик — компания BarD Software s.r.o. (Прага, основатель — Дмитрий Барашев). Первые выпуски относятся к 2003 году; актуальная стабильная линейка — GanttProject 3.3. Официальный сайт: https://www.ganttproject.biz/ . Исходный код публикуется на GitHub (репозиторий bardsoftware/ganttproject).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Права использования. Программа распространяется как свободное программное обеспечение на условиях лицензии GNU General Public License версии 3 (GPL-3.0). Это означает, что студент вправе устанавливать и применять GanttProject в учебных целях без покупки лицензии, а также изучать исходный код. Облачный сервис GanttProject Cloud является необязательным и в лабораторной работе не использовался: план хранится локально в файле MebelPro.gan.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Позиционирование. Создатели представляют GanttProject как открытую замену коммерческому Microsoft Project для небольших и средних проектов. Для лабораторной работы этого достаточно: иерархия задач, зависимости типа «окончание — начало», вехи, календарь с выходными, ресурсы, загрузка и расчёт затрат.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Основные функции пакета, задействованные в работе: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иерархия работ (WBS): сводные задачи и подзадачи, получаемые отступом;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зависимости между работами и расчёт расписания по календарю рабочих дней;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промежуточные точки (вехи) с нулевой длительностью;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диаграмма Ганта и цепочка критического пути;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пул человеческих ресурсов, роли и ставки, назначение на задачи;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столбец затрат и диаграмма загрузки ресурсов;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— экспорт/обмен (MS Project, таблицы), в лабораторной работе не требуется.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Ниже приведены иллюстрации основных функций в применении к проекту «МебельПро» (календарь, список задач, связи, ресурсы, затраты и развёрнутая диаграмма Ганта). Файл проекта MebelPro.gan лежит в папке лабораторной работы и открывается в GanttProject.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len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– Настройка календаря проекта (рабочие дни и выходные)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Список этапов и подэтапов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Прежде чем разрабатывать подробный план, выделены основные этапы разработки. Три позиции, отмеченные как сводные, являются задачами верхнего уровня, в которые добавлены подзадачи. Список содержит более восьми пунктов, как требует задание.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680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4082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Наименование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1361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Начало</w:t>
            </w:r>
          </w:p>
        </w:tc>
        <w:tc>
          <w:tcPr>
            <w:tcW w:type="dxa" w:w="1361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Окончание</w:t>
            </w:r>
          </w:p>
        </w:tc>
        <w:tc>
          <w:tcPr>
            <w:tcW w:type="dxa" w:w="1247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Длит., дн.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Постановка задачи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14.09.2026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17.09.2026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Изучение предметной области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18.09.2026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25.09.2026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Написание технического задания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28.09.2026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02.10.2026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05.10.2026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модели данных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05.10.2026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интерфейсов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05.10.2026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модулей системы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Веха: утверждение проектных решений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20.10.2026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 (веха)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Разработка (кодирование)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21.10.2026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учёта заказов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21.10.2026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03.11.2026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склада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21.10.2026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03.11.2026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производства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21.10.2026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03.11.2026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Интеграция модулей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подэтап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04.11.2026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Тестирование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11.11.2026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Доработка (отладка, корректировка)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19.11.2026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25.11.2026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Сдача проекта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этап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26.11.2026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27.11.2026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4082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Веха: проект сдан заказчику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30.11.2026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30.11.2026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 (веха)</w:t>
            </w:r>
          </w:p>
        </w:tc>
      </w:tr>
    </w:tbl>
    <w:p/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1 – Предварительно сформированный список этапов и подэтапов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Распараллеливание (требование задания). После утверждения ТЗ одновременно выполняются проектирование модели данных и проектирование интерфейсов. После вехи утверждения проектных решений одновременно разрабатываются три модуля: учёта заказов, склада и производства. Это сокращает длительность изготовления продукта по сравнению с строго последовательным планом.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51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s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5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– Список задач и подзадач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6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d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– Применение отступа к задаче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Основные этапы управления проектом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Чтобы не вводить дату каждой задачи вручную, на закладке зависимых задач указана последовательность работ: связь «окончание — начало». Сводные задачи получают даты автоматически.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569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p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– Связывание задач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диаграмме Ганта последовательные этапы образуют цепочку, а запараллеленные подзадачи располагаются на одном интервале времени. Серым отмечены выходные по календарю проекта.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5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ant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– Диаграмма Ганта (этапы и подэтапы)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Промежуточные точки созданы установкой признака вехи. В плане две вехи: утверждение проектных решений (запрещает начать кодирование раньше согласования) и сдача проекта заказчику.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lest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6 – Создание промежуточной точки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Ресурсы добавлены через карточку сотрудника (имя, телефон, почта, роль). Ставка задана как характеристика ресурса — рублей за рабочий день. Назначение на задачи — 100 % загрузки.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83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er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7 – Создание нового сотрудника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29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8 – Ресурсы и ставки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348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llo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4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9 – Занятость ресурсов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назначения ресурсов на диаграмме Ганта рядом с работами отображаются фамилии исполнителей.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70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antt_resour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10 – Ресурсы на диаграмме Ганта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списке задач столбец затрат показывает стоимость работ как произведение длительности в рабочих днях на ставку назначенных сотрудников. Для сводных задач стоимость суммируется по подзадачам. Если в конкретной установке GanttProject столбец затрат недоступен, та же таблица приведена ниже (допускается методичкой).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s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11 – Стоимость задач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680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3118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Задача</w:t>
            </w:r>
          </w:p>
        </w:tc>
        <w:tc>
          <w:tcPr>
            <w:tcW w:type="dxa" w:w="2551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Ресурсы</w:t>
            </w:r>
          </w:p>
        </w:tc>
        <w:tc>
          <w:tcPr>
            <w:tcW w:type="dxa" w:w="850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Длит.</w:t>
            </w:r>
          </w:p>
        </w:tc>
        <w:tc>
          <w:tcPr>
            <w:tcW w:type="dxa" w:w="1587"/>
            <w:shd w:fill="D9E2F3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Затраты, руб.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Постановка задачи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Иванов А.П.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Изучение предметной области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Петрова Е.С.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22 800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Написание технического задания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Петрова Е.С., Иванов А.П.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41 500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86 000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модели данных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Сидоров М.И.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24 000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интерфейсов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Козлова Н.В.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21 000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Проектирование модулей системы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Сидоров М.И., Смирнов Д.А.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41 000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Веха: утверждение проектных решений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Разработка (кодирование)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186 000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учёта заказов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Смирнов Д.А.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42 000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склада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Волков И.К.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42 000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Модуль производства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Новикова О.Л.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Интеграция модулей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Смирнов Д.А., Волков И.К., Новикова О.Л.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62 000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Тестирование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Морозов П.С.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19 200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Доработка (отладка, корректировка)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Смирнов Д.А., Морозов П.С.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37 000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Сдача проекта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Иванов А.П., Петрова Е.С.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16 600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Веха: проект сдан заказчику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c>
          <w:tcPr>
            <w:tcW w:type="dxa" w:w="680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Итого по проекту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850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427 100</w:t>
            </w:r>
          </w:p>
        </w:tc>
      </w:tr>
    </w:tbl>
    <w:p/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Таблица 2 – Распределение ресурсов и затраты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Развёрнутая диаграмма Ганта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Итоговый план: начало 14.09.2026, окончание 30.11.2026, длительность 56 рабочих дней, стоимость 427 100 руб. Критический путь проходит по цепочке постановка → обследование → ТЗ → (параллельное проектирование) → модули → интеграция → тестирование → доработка → сдача. Параллельные ветви не удлиняют критический путь: общая длительность определяется самой длинной из параллельных работ, а не их суммой.</w:t>
      </w:r>
    </w:p>
    <w:p>
      <w:pPr>
        <w:spacing w:before="120" w:after="0" w:line="240" w:lineRule="auto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4705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antt_fu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47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240" w:lineRule="auto"/>
        <w:ind w:firstLine="0" w:left="0" w:right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12 – Развёрнутая диаграмма Ганта проекта «МебельПро»</w:t>
      </w:r>
    </w:p>
    <w:p>
      <w:pPr>
        <w:spacing w:before="240" w:after="120" w:line="360" w:lineRule="auto"/>
        <w:ind w:firstLine="0" w:left="0" w:right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="360" w:lineRule="auto"/>
        <w:ind w:firstLine="709" w:left="0" w:right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Выполнено планирование разработки АИС «МебельПро»: сформированы этапы и подэтапы (более восьми позиций), задан календарь с выходными, установлены зависимости, введены две вехи, назначены человеческие ресурсы со ставками и рассчитаны затраты. Удалось распараллелить подзадачи основных этапов: проектирование модели данных и интерфейсов выполняются одновременно после ТЗ; модули заказов, склада и производства разрабатываются одновременно после утверждения проектных решений. За счёт этого сокращено общее время изготовления продукта по сравнению с последовательным выполнением тех же работ. Результат представлен развёрнутой диаграммой Ганта и файлом проекта MebelPro.gan.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