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7</w:t>
      </w:r>
    </w:p>
    <w:p>
      <w:pPr>
        <w:jc w:val="center"/>
      </w:pPr>
      <w:r>
        <w:rPr>
          <w:rFonts w:ascii="Times New Roman" w:hAnsi="Times New Roman"/>
          <w:sz w:val="28"/>
        </w:rPr>
        <w:t>Система сбора данных (MongoDB)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долгосрочное хранение данных показаний и событий.</w:t>
        <w:br/>
        <w:br/>
        <w:t>Задание: класс логирования с не менее чем двумя методами записи в разные коллекции.</w:t>
        <w:br/>
        <w:br/>
        <w:t>Реализация: класс Logger с pymongo (при недоступности localhost:27017 — запись в память процесса). Методы insert_temperature и insert_heater_event пишут в коллекции Temperature и HeaterEvents. Вызовы добавлены в обработчик /connect после обновления температуры и обогревателя.</w:t>
        <w:br/>
        <w:br/>
        <w:t>Вывод: данные накапливаются для последующего анализа; при установленном MongoDB записи видны в клиенте БД.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