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7487C" w14:textId="5332DF85" w:rsidR="0087478F" w:rsidRDefault="00956FDB" w:rsidP="0087478F">
      <w:pPr>
        <w:pStyle w:val="afa"/>
      </w:pPr>
      <w:bookmarkStart w:id="0" w:name="_Toc249775218"/>
      <w:bookmarkStart w:id="1" w:name="_Toc251685383"/>
      <w:bookmarkStart w:id="2" w:name="_Toc251866755"/>
      <w:bookmarkStart w:id="3" w:name="_Toc271037267"/>
      <w:bookmarkStart w:id="4" w:name="_Toc273108054"/>
      <w:bookmarkStart w:id="5" w:name="_Toc349830592"/>
      <w:bookmarkStart w:id="6" w:name="_Toc349830691"/>
      <w:proofErr w:type="spellStart"/>
      <w:r w:rsidRPr="0087478F">
        <w:t>Оглавление</w:t>
      </w:r>
      <w:proofErr w:type="spellEnd"/>
    </w:p>
    <w:p w14:paraId="196D0A9B" w14:textId="77777777" w:rsidR="0087478F" w:rsidRPr="0087478F" w:rsidRDefault="0087478F" w:rsidP="0087478F">
      <w:pPr>
        <w:pStyle w:val="afa"/>
      </w:pPr>
    </w:p>
    <w:p w14:paraId="4C571B70" w14:textId="2F27D9AE" w:rsidR="002E4AC3" w:rsidRPr="00956FDB" w:rsidRDefault="005507AF" w:rsidP="0087478F">
      <w:pPr>
        <w:pStyle w:val="11"/>
        <w:rPr>
          <w:rFonts w:eastAsiaTheme="minorEastAsia"/>
        </w:rPr>
      </w:pPr>
      <w:r w:rsidRPr="00956FDB">
        <w:rPr>
          <w:caps/>
        </w:rPr>
        <w:fldChar w:fldCharType="begin"/>
      </w:r>
      <w:r w:rsidRPr="00956FDB">
        <w:instrText xml:space="preserve"> TOC \o "1-3" \h \z \u </w:instrText>
      </w:r>
      <w:r w:rsidRPr="00956FDB">
        <w:rPr>
          <w:caps/>
        </w:rPr>
        <w:fldChar w:fldCharType="separate"/>
      </w:r>
      <w:hyperlink w:anchor="_Toc163127431" w:history="1">
        <w:r w:rsidR="002E4AC3" w:rsidRPr="00956FDB">
          <w:rPr>
            <w:rStyle w:val="aff"/>
            <w:b/>
            <w:bCs/>
            <w:color w:val="FF0000"/>
          </w:rPr>
          <w:t>1</w:t>
        </w:r>
        <w:r w:rsidR="00956FDB" w:rsidRPr="00956FDB">
          <w:rPr>
            <w:rFonts w:eastAsiaTheme="minorEastAsia"/>
            <w:b/>
            <w:bCs/>
            <w:color w:val="FF0000"/>
          </w:rPr>
          <w:t>.</w:t>
        </w:r>
        <w:r w:rsidR="002E4AC3" w:rsidRPr="00956FDB">
          <w:rPr>
            <w:rStyle w:val="aff"/>
            <w:rFonts w:eastAsia="Calibri"/>
            <w:b/>
            <w:bCs/>
            <w:color w:val="FF0000"/>
          </w:rPr>
          <w:t>Discriminant Component Analysis</w:t>
        </w:r>
        <w:r w:rsidR="00C15C34">
          <w:rPr>
            <w:webHidden/>
          </w:rPr>
          <w:t xml:space="preserve">                                                                                                                </w:t>
        </w:r>
        <w:r w:rsidR="002E4AC3" w:rsidRPr="00C15C34">
          <w:rPr>
            <w:b/>
            <w:bCs/>
            <w:webHidden/>
          </w:rPr>
          <w:fldChar w:fldCharType="begin"/>
        </w:r>
        <w:r w:rsidR="002E4AC3" w:rsidRPr="00C15C34">
          <w:rPr>
            <w:b/>
            <w:bCs/>
            <w:webHidden/>
          </w:rPr>
          <w:instrText xml:space="preserve"> PAGEREF _Toc163127431 \h </w:instrText>
        </w:r>
        <w:r w:rsidR="002E4AC3" w:rsidRPr="00C15C34">
          <w:rPr>
            <w:b/>
            <w:bCs/>
            <w:webHidden/>
          </w:rPr>
        </w:r>
        <w:r w:rsidR="002E4AC3" w:rsidRPr="00C15C34">
          <w:rPr>
            <w:b/>
            <w:bCs/>
            <w:webHidden/>
          </w:rPr>
          <w:fldChar w:fldCharType="separate"/>
        </w:r>
        <w:r w:rsidR="002E4AC3" w:rsidRPr="00C15C34">
          <w:rPr>
            <w:b/>
            <w:bCs/>
            <w:webHidden/>
          </w:rPr>
          <w:t>2</w:t>
        </w:r>
        <w:r w:rsidR="002E4AC3" w:rsidRPr="00C15C34">
          <w:rPr>
            <w:b/>
            <w:bCs/>
            <w:webHidden/>
          </w:rPr>
          <w:fldChar w:fldCharType="end"/>
        </w:r>
      </w:hyperlink>
    </w:p>
    <w:p w14:paraId="44C46EE7" w14:textId="6D036A3F" w:rsidR="002E4AC3" w:rsidRPr="00956FDB" w:rsidRDefault="00194883" w:rsidP="0087478F">
      <w:pPr>
        <w:pStyle w:val="21"/>
        <w:rPr>
          <w:rFonts w:eastAsiaTheme="minorEastAsia"/>
        </w:rPr>
      </w:pPr>
      <w:hyperlink w:anchor="_Toc163127432" w:history="1">
        <w:r w:rsidR="00C15C34" w:rsidRPr="00C15C34">
          <w:rPr>
            <w:rStyle w:val="aff"/>
            <w:color w:val="FF0000"/>
          </w:rPr>
          <w:t>1</w:t>
        </w:r>
        <w:r w:rsidR="002E4AC3" w:rsidRPr="00C15C34">
          <w:rPr>
            <w:rStyle w:val="aff"/>
            <w:color w:val="FF0000"/>
          </w:rPr>
          <w:t>.1</w:t>
        </w:r>
        <w:r w:rsidR="00C15C34" w:rsidRPr="00C15C34">
          <w:rPr>
            <w:rFonts w:eastAsiaTheme="minorEastAsia"/>
            <w:color w:val="FF0000"/>
          </w:rPr>
          <w:t xml:space="preserve">. </w:t>
        </w:r>
        <w:r w:rsidR="002E4AC3" w:rsidRPr="00C15C34">
          <w:rPr>
            <w:rStyle w:val="aff"/>
            <w:color w:val="FF0000"/>
          </w:rPr>
          <w:t>Fishers’ LDA</w:t>
        </w:r>
        <w:r w:rsidR="002E4AC3" w:rsidRPr="00956FDB">
          <w:rPr>
            <w:webHidden/>
          </w:rPr>
          <w:tab/>
        </w:r>
        <w:r w:rsidR="002E4AC3" w:rsidRPr="00956FDB">
          <w:rPr>
            <w:webHidden/>
          </w:rPr>
          <w:fldChar w:fldCharType="begin"/>
        </w:r>
        <w:r w:rsidR="002E4AC3" w:rsidRPr="00956FDB">
          <w:rPr>
            <w:webHidden/>
          </w:rPr>
          <w:instrText xml:space="preserve"> PAGEREF _Toc163127432 \h </w:instrText>
        </w:r>
        <w:r w:rsidR="002E4AC3" w:rsidRPr="00956FDB">
          <w:rPr>
            <w:webHidden/>
          </w:rPr>
        </w:r>
        <w:r w:rsidR="002E4AC3" w:rsidRPr="00956FDB">
          <w:rPr>
            <w:webHidden/>
          </w:rPr>
          <w:fldChar w:fldCharType="separate"/>
        </w:r>
        <w:r w:rsidR="002E4AC3" w:rsidRPr="00956FDB">
          <w:rPr>
            <w:webHidden/>
          </w:rPr>
          <w:t>2</w:t>
        </w:r>
        <w:r w:rsidR="002E4AC3" w:rsidRPr="00956FDB">
          <w:rPr>
            <w:webHidden/>
          </w:rPr>
          <w:fldChar w:fldCharType="end"/>
        </w:r>
      </w:hyperlink>
    </w:p>
    <w:p w14:paraId="3EDF7E3E" w14:textId="3C0249D2" w:rsidR="002E4AC3" w:rsidRPr="00956FDB" w:rsidRDefault="005F4B74" w:rsidP="0087478F">
      <w:pPr>
        <w:pStyle w:val="21"/>
        <w:rPr>
          <w:rFonts w:eastAsiaTheme="minorEastAsia"/>
        </w:rPr>
      </w:pPr>
      <w:hyperlink w:anchor="_Toc163127433" w:history="1">
        <w:r w:rsidR="00C15C34" w:rsidRPr="00C15C34">
          <w:rPr>
            <w:rStyle w:val="aff"/>
            <w:color w:val="FF0000"/>
          </w:rPr>
          <w:t>1</w:t>
        </w:r>
        <w:r w:rsidR="002E4AC3" w:rsidRPr="00C15C34">
          <w:rPr>
            <w:rStyle w:val="aff"/>
            <w:color w:val="FF0000"/>
          </w:rPr>
          <w:t>.2</w:t>
        </w:r>
        <w:r w:rsidR="00C15C34" w:rsidRPr="00C15C34">
          <w:rPr>
            <w:rFonts w:eastAsiaTheme="minorEastAsia"/>
            <w:color w:val="FF0000"/>
          </w:rPr>
          <w:t xml:space="preserve">. </w:t>
        </w:r>
        <w:r w:rsidR="002E4AC3" w:rsidRPr="00C15C34">
          <w:rPr>
            <w:rStyle w:val="aff"/>
            <w:rFonts w:eastAsia="Calibri"/>
            <w:color w:val="FF0000"/>
          </w:rPr>
          <w:t>DCA Algorithms</w:t>
        </w:r>
        <w:r w:rsidR="002E4AC3" w:rsidRPr="00956FDB">
          <w:rPr>
            <w:webHidden/>
          </w:rPr>
          <w:tab/>
        </w:r>
        <w:r w:rsidR="002E4AC3" w:rsidRPr="00956FDB">
          <w:rPr>
            <w:webHidden/>
          </w:rPr>
          <w:fldChar w:fldCharType="begin"/>
        </w:r>
        <w:r w:rsidR="002E4AC3" w:rsidRPr="00956FDB">
          <w:rPr>
            <w:webHidden/>
          </w:rPr>
          <w:instrText xml:space="preserve"> PAGEREF _Toc163127433 \h </w:instrText>
        </w:r>
        <w:r w:rsidR="002E4AC3" w:rsidRPr="00956FDB">
          <w:rPr>
            <w:webHidden/>
          </w:rPr>
        </w:r>
        <w:r w:rsidR="002E4AC3" w:rsidRPr="00956FDB">
          <w:rPr>
            <w:webHidden/>
          </w:rPr>
          <w:fldChar w:fldCharType="separate"/>
        </w:r>
        <w:r w:rsidR="002E4AC3" w:rsidRPr="00956FDB">
          <w:rPr>
            <w:webHidden/>
          </w:rPr>
          <w:t>2</w:t>
        </w:r>
        <w:r w:rsidR="002E4AC3" w:rsidRPr="00956FDB">
          <w:rPr>
            <w:webHidden/>
          </w:rPr>
          <w:fldChar w:fldCharType="end"/>
        </w:r>
      </w:hyperlink>
    </w:p>
    <w:p w14:paraId="1EFAE0B3" w14:textId="690C07EC" w:rsidR="002E4AC3" w:rsidRPr="00956FDB" w:rsidRDefault="005F4B74" w:rsidP="0087478F">
      <w:pPr>
        <w:pStyle w:val="21"/>
        <w:rPr>
          <w:rFonts w:eastAsiaTheme="minorEastAsia"/>
        </w:rPr>
      </w:pPr>
      <w:hyperlink w:anchor="_Toc163127434" w:history="1">
        <w:r w:rsidR="00C15C34" w:rsidRPr="00C15C34">
          <w:rPr>
            <w:rStyle w:val="aff"/>
            <w:color w:val="FF0000"/>
          </w:rPr>
          <w:t>1</w:t>
        </w:r>
        <w:r w:rsidR="002E4AC3" w:rsidRPr="00C15C34">
          <w:rPr>
            <w:rStyle w:val="aff"/>
            <w:color w:val="FF0000"/>
          </w:rPr>
          <w:t>.3</w:t>
        </w:r>
        <w:r w:rsidR="00C15C34" w:rsidRPr="00C15C34">
          <w:rPr>
            <w:rFonts w:eastAsiaTheme="minorEastAsia"/>
            <w:color w:val="FF0000"/>
          </w:rPr>
          <w:t xml:space="preserve">. </w:t>
        </w:r>
        <w:r w:rsidR="002E4AC3" w:rsidRPr="00C15C34">
          <w:rPr>
            <w:rStyle w:val="aff"/>
            <w:rFonts w:eastAsia="Calibri"/>
            <w:color w:val="FF0000"/>
          </w:rPr>
          <w:t>Applications of DCA</w:t>
        </w:r>
        <w:r w:rsidR="002E4AC3" w:rsidRPr="00956FDB">
          <w:rPr>
            <w:webHidden/>
          </w:rPr>
          <w:tab/>
        </w:r>
        <w:r w:rsidR="002E4AC3" w:rsidRPr="00956FDB">
          <w:rPr>
            <w:webHidden/>
          </w:rPr>
          <w:fldChar w:fldCharType="begin"/>
        </w:r>
        <w:r w:rsidR="002E4AC3" w:rsidRPr="00956FDB">
          <w:rPr>
            <w:webHidden/>
          </w:rPr>
          <w:instrText xml:space="preserve"> PAGEREF _Toc163127434 \h </w:instrText>
        </w:r>
        <w:r w:rsidR="002E4AC3" w:rsidRPr="00956FDB">
          <w:rPr>
            <w:webHidden/>
          </w:rPr>
        </w:r>
        <w:r w:rsidR="002E4AC3" w:rsidRPr="00956FDB">
          <w:rPr>
            <w:webHidden/>
          </w:rPr>
          <w:fldChar w:fldCharType="separate"/>
        </w:r>
        <w:r w:rsidR="002E4AC3" w:rsidRPr="00956FDB">
          <w:rPr>
            <w:webHidden/>
          </w:rPr>
          <w:t>2</w:t>
        </w:r>
        <w:r w:rsidR="002E4AC3" w:rsidRPr="00956FDB">
          <w:rPr>
            <w:webHidden/>
          </w:rPr>
          <w:fldChar w:fldCharType="end"/>
        </w:r>
      </w:hyperlink>
    </w:p>
    <w:p w14:paraId="198AF425" w14:textId="74B14359" w:rsidR="002E4AC3" w:rsidRPr="00956FDB" w:rsidRDefault="005F4B74" w:rsidP="0087478F">
      <w:pPr>
        <w:pStyle w:val="21"/>
        <w:rPr>
          <w:rFonts w:eastAsiaTheme="minorEastAsia"/>
        </w:rPr>
      </w:pPr>
      <w:hyperlink w:anchor="_Toc163127435" w:history="1">
        <w:r w:rsidR="00C15C34" w:rsidRPr="00C15C34">
          <w:rPr>
            <w:rStyle w:val="aff"/>
            <w:color w:val="FF0000"/>
          </w:rPr>
          <w:t>1</w:t>
        </w:r>
        <w:r w:rsidR="002E4AC3" w:rsidRPr="00C15C34">
          <w:rPr>
            <w:rStyle w:val="aff"/>
            <w:color w:val="FF0000"/>
          </w:rPr>
          <w:t>.4</w:t>
        </w:r>
        <w:r w:rsidR="00C15C34" w:rsidRPr="00C15C34">
          <w:rPr>
            <w:rFonts w:eastAsiaTheme="minorEastAsia"/>
            <w:color w:val="FF0000"/>
          </w:rPr>
          <w:t xml:space="preserve">. </w:t>
        </w:r>
        <w:r w:rsidR="002E4AC3" w:rsidRPr="00C15C34">
          <w:rPr>
            <w:rStyle w:val="aff"/>
            <w:color w:val="FF0000"/>
          </w:rPr>
          <w:t>DCA Algorithm Iteration Steps</w:t>
        </w:r>
        <w:r w:rsidR="002E4AC3" w:rsidRPr="00956FDB">
          <w:rPr>
            <w:webHidden/>
          </w:rPr>
          <w:tab/>
        </w:r>
        <w:r w:rsidR="002E4AC3" w:rsidRPr="00956FDB">
          <w:rPr>
            <w:webHidden/>
          </w:rPr>
          <w:fldChar w:fldCharType="begin"/>
        </w:r>
        <w:r w:rsidR="002E4AC3" w:rsidRPr="00956FDB">
          <w:rPr>
            <w:webHidden/>
          </w:rPr>
          <w:instrText xml:space="preserve"> PAGEREF _Toc163127435 \h </w:instrText>
        </w:r>
        <w:r w:rsidR="002E4AC3" w:rsidRPr="00956FDB">
          <w:rPr>
            <w:webHidden/>
          </w:rPr>
        </w:r>
        <w:r w:rsidR="002E4AC3" w:rsidRPr="00956FDB">
          <w:rPr>
            <w:webHidden/>
          </w:rPr>
          <w:fldChar w:fldCharType="separate"/>
        </w:r>
        <w:r w:rsidR="002E4AC3" w:rsidRPr="00956FDB">
          <w:rPr>
            <w:webHidden/>
          </w:rPr>
          <w:t>3</w:t>
        </w:r>
        <w:r w:rsidR="002E4AC3" w:rsidRPr="00956FDB">
          <w:rPr>
            <w:webHidden/>
          </w:rPr>
          <w:fldChar w:fldCharType="end"/>
        </w:r>
      </w:hyperlink>
    </w:p>
    <w:p w14:paraId="02C4DD00" w14:textId="4F719375" w:rsidR="002E4AC3" w:rsidRPr="00956FDB" w:rsidRDefault="005F4B74" w:rsidP="0087478F">
      <w:pPr>
        <w:pStyle w:val="21"/>
        <w:rPr>
          <w:rFonts w:eastAsiaTheme="minorEastAsia"/>
        </w:rPr>
      </w:pPr>
      <w:hyperlink w:anchor="_Toc163127436" w:history="1">
        <w:r w:rsidR="00C15C34" w:rsidRPr="00C15C34">
          <w:rPr>
            <w:rStyle w:val="aff"/>
            <w:color w:val="FF0000"/>
          </w:rPr>
          <w:t>1</w:t>
        </w:r>
        <w:r w:rsidR="002E4AC3" w:rsidRPr="00C15C34">
          <w:rPr>
            <w:rStyle w:val="aff"/>
            <w:color w:val="FF0000"/>
          </w:rPr>
          <w:t>.5</w:t>
        </w:r>
        <w:r w:rsidR="00C15C34" w:rsidRPr="00C15C34">
          <w:rPr>
            <w:rFonts w:eastAsiaTheme="minorEastAsia"/>
            <w:color w:val="FF0000"/>
          </w:rPr>
          <w:t xml:space="preserve">. </w:t>
        </w:r>
        <w:r w:rsidR="002E4AC3" w:rsidRPr="00C15C34">
          <w:rPr>
            <w:rStyle w:val="aff"/>
            <w:color w:val="FF0000"/>
          </w:rPr>
          <w:t>Comparison of DCA and LDA</w:t>
        </w:r>
        <w:r w:rsidR="002E4AC3" w:rsidRPr="00956FDB">
          <w:rPr>
            <w:webHidden/>
          </w:rPr>
          <w:tab/>
        </w:r>
        <w:r w:rsidR="002E4AC3" w:rsidRPr="00956FDB">
          <w:rPr>
            <w:webHidden/>
          </w:rPr>
          <w:fldChar w:fldCharType="begin"/>
        </w:r>
        <w:r w:rsidR="002E4AC3" w:rsidRPr="00956FDB">
          <w:rPr>
            <w:webHidden/>
          </w:rPr>
          <w:instrText xml:space="preserve"> PAGEREF _Toc163127436 \h </w:instrText>
        </w:r>
        <w:r w:rsidR="002E4AC3" w:rsidRPr="00956FDB">
          <w:rPr>
            <w:webHidden/>
          </w:rPr>
        </w:r>
        <w:r w:rsidR="002E4AC3" w:rsidRPr="00956FDB">
          <w:rPr>
            <w:webHidden/>
          </w:rPr>
          <w:fldChar w:fldCharType="separate"/>
        </w:r>
        <w:r w:rsidR="002E4AC3" w:rsidRPr="00956FDB">
          <w:rPr>
            <w:webHidden/>
          </w:rPr>
          <w:t>3</w:t>
        </w:r>
        <w:r w:rsidR="002E4AC3" w:rsidRPr="00956FDB">
          <w:rPr>
            <w:webHidden/>
          </w:rPr>
          <w:fldChar w:fldCharType="end"/>
        </w:r>
      </w:hyperlink>
    </w:p>
    <w:p w14:paraId="555F0D42" w14:textId="2104EDE3" w:rsidR="002E4AC3" w:rsidRPr="00956FDB" w:rsidRDefault="00194883" w:rsidP="0087478F">
      <w:pPr>
        <w:pStyle w:val="11"/>
        <w:rPr>
          <w:rFonts w:eastAsiaTheme="minorEastAsia"/>
        </w:rPr>
      </w:pPr>
      <w:hyperlink w:anchor="_Toc163127437" w:history="1">
        <w:r w:rsidR="00956FDB" w:rsidRPr="00956FDB">
          <w:rPr>
            <w:rStyle w:val="aff"/>
            <w:rFonts w:eastAsia="Calibri"/>
            <w:b/>
            <w:bCs/>
            <w:color w:val="FF0000"/>
          </w:rPr>
          <w:t>2.</w:t>
        </w:r>
        <w:r w:rsidR="002E4AC3" w:rsidRPr="00956FDB">
          <w:rPr>
            <w:rStyle w:val="aff"/>
            <w:rFonts w:eastAsia="Calibri"/>
            <w:b/>
            <w:bCs/>
            <w:color w:val="FF0000"/>
          </w:rPr>
          <w:t>Experiment</w:t>
        </w:r>
        <w:r w:rsidR="00C15C34">
          <w:rPr>
            <w:webHidden/>
          </w:rPr>
          <w:t xml:space="preserve">                                                                                                                                                      </w:t>
        </w:r>
        <w:r w:rsidR="002E4AC3" w:rsidRPr="00C15C34">
          <w:rPr>
            <w:b/>
            <w:bCs/>
            <w:webHidden/>
          </w:rPr>
          <w:fldChar w:fldCharType="begin"/>
        </w:r>
        <w:r w:rsidR="002E4AC3" w:rsidRPr="00C15C34">
          <w:rPr>
            <w:b/>
            <w:bCs/>
            <w:webHidden/>
          </w:rPr>
          <w:instrText xml:space="preserve"> PAGEREF _Toc163127437 \h </w:instrText>
        </w:r>
        <w:r w:rsidR="002E4AC3" w:rsidRPr="00C15C34">
          <w:rPr>
            <w:b/>
            <w:bCs/>
            <w:webHidden/>
          </w:rPr>
        </w:r>
        <w:r w:rsidR="002E4AC3" w:rsidRPr="00C15C34">
          <w:rPr>
            <w:b/>
            <w:bCs/>
            <w:webHidden/>
          </w:rPr>
          <w:fldChar w:fldCharType="separate"/>
        </w:r>
        <w:r w:rsidR="002E4AC3" w:rsidRPr="00C15C34">
          <w:rPr>
            <w:b/>
            <w:bCs/>
            <w:webHidden/>
          </w:rPr>
          <w:t>5</w:t>
        </w:r>
        <w:r w:rsidR="002E4AC3" w:rsidRPr="00C15C34">
          <w:rPr>
            <w:b/>
            <w:bCs/>
            <w:webHidden/>
          </w:rPr>
          <w:fldChar w:fldCharType="end"/>
        </w:r>
      </w:hyperlink>
    </w:p>
    <w:p w14:paraId="3A8C8907" w14:textId="011D4B7D" w:rsidR="002E4AC3" w:rsidRPr="00956FDB" w:rsidRDefault="005F4B74" w:rsidP="0087478F">
      <w:pPr>
        <w:pStyle w:val="21"/>
        <w:rPr>
          <w:rFonts w:eastAsiaTheme="minorEastAsia"/>
        </w:rPr>
      </w:pPr>
      <w:hyperlink w:anchor="_Toc163127438" w:history="1">
        <w:r w:rsidR="00C15C34" w:rsidRPr="00C15C34">
          <w:rPr>
            <w:rStyle w:val="aff"/>
            <w:rFonts w:eastAsia="Calibri"/>
            <w:color w:val="FF0000"/>
          </w:rPr>
          <w:t>2</w:t>
        </w:r>
        <w:r w:rsidR="002E4AC3" w:rsidRPr="00C15C34">
          <w:rPr>
            <w:rStyle w:val="aff"/>
            <w:rFonts w:eastAsia="Calibri"/>
            <w:color w:val="FF0000"/>
          </w:rPr>
          <w:t>.1</w:t>
        </w:r>
        <w:r w:rsidR="00C15C34" w:rsidRPr="00C15C34">
          <w:rPr>
            <w:rFonts w:eastAsiaTheme="minorEastAsia"/>
            <w:color w:val="FF0000"/>
          </w:rPr>
          <w:t xml:space="preserve">. </w:t>
        </w:r>
        <w:r w:rsidR="002E4AC3" w:rsidRPr="00C15C34">
          <w:rPr>
            <w:rStyle w:val="aff"/>
            <w:rFonts w:eastAsia="Calibri"/>
            <w:color w:val="FF0000"/>
          </w:rPr>
          <w:t>Face Recognition</w:t>
        </w:r>
        <w:r w:rsidR="002E4AC3" w:rsidRPr="00956FDB">
          <w:rPr>
            <w:webHidden/>
          </w:rPr>
          <w:tab/>
        </w:r>
        <w:r w:rsidR="002E4AC3" w:rsidRPr="00956FDB">
          <w:rPr>
            <w:webHidden/>
          </w:rPr>
          <w:fldChar w:fldCharType="begin"/>
        </w:r>
        <w:r w:rsidR="002E4AC3" w:rsidRPr="00956FDB">
          <w:rPr>
            <w:webHidden/>
          </w:rPr>
          <w:instrText xml:space="preserve"> PAGEREF _Toc163127438 \h </w:instrText>
        </w:r>
        <w:r w:rsidR="002E4AC3" w:rsidRPr="00956FDB">
          <w:rPr>
            <w:webHidden/>
          </w:rPr>
        </w:r>
        <w:r w:rsidR="002E4AC3" w:rsidRPr="00956FDB">
          <w:rPr>
            <w:webHidden/>
          </w:rPr>
          <w:fldChar w:fldCharType="separate"/>
        </w:r>
        <w:r w:rsidR="002E4AC3" w:rsidRPr="00956FDB">
          <w:rPr>
            <w:webHidden/>
          </w:rPr>
          <w:t>5</w:t>
        </w:r>
        <w:r w:rsidR="002E4AC3" w:rsidRPr="00956FDB">
          <w:rPr>
            <w:webHidden/>
          </w:rPr>
          <w:fldChar w:fldCharType="end"/>
        </w:r>
      </w:hyperlink>
    </w:p>
    <w:p w14:paraId="3C71992D" w14:textId="664C1162" w:rsidR="002E4AC3" w:rsidRPr="00956FDB" w:rsidRDefault="005F4B74" w:rsidP="0087478F">
      <w:pPr>
        <w:pStyle w:val="21"/>
        <w:rPr>
          <w:rFonts w:eastAsiaTheme="minorEastAsia"/>
        </w:rPr>
      </w:pPr>
      <w:hyperlink w:anchor="_Toc163127439" w:history="1">
        <w:r w:rsidR="002E4AC3" w:rsidRPr="00C15C34">
          <w:rPr>
            <w:rStyle w:val="aff"/>
            <w:rFonts w:eastAsia="Calibri"/>
            <w:color w:val="FF0000"/>
          </w:rPr>
          <w:t>2</w:t>
        </w:r>
        <w:r w:rsidR="00C15C34" w:rsidRPr="00C15C34">
          <w:rPr>
            <w:rFonts w:eastAsiaTheme="minorEastAsia"/>
            <w:color w:val="FF0000"/>
          </w:rPr>
          <w:t xml:space="preserve">.2. </w:t>
        </w:r>
        <w:r w:rsidR="002E4AC3" w:rsidRPr="00C15C34">
          <w:rPr>
            <w:rStyle w:val="aff"/>
            <w:rFonts w:eastAsia="Calibri"/>
            <w:color w:val="FF0000"/>
          </w:rPr>
          <w:t>Synthetic data</w:t>
        </w:r>
        <w:r w:rsidR="002E4AC3" w:rsidRPr="00956FDB">
          <w:rPr>
            <w:webHidden/>
          </w:rPr>
          <w:tab/>
        </w:r>
        <w:r w:rsidR="002E4AC3" w:rsidRPr="00956FDB">
          <w:rPr>
            <w:webHidden/>
          </w:rPr>
          <w:fldChar w:fldCharType="begin"/>
        </w:r>
        <w:r w:rsidR="002E4AC3" w:rsidRPr="00956FDB">
          <w:rPr>
            <w:webHidden/>
          </w:rPr>
          <w:instrText xml:space="preserve"> PAGEREF _Toc163127439 \h </w:instrText>
        </w:r>
        <w:r w:rsidR="002E4AC3" w:rsidRPr="00956FDB">
          <w:rPr>
            <w:webHidden/>
          </w:rPr>
        </w:r>
        <w:r w:rsidR="002E4AC3" w:rsidRPr="00956FDB">
          <w:rPr>
            <w:webHidden/>
          </w:rPr>
          <w:fldChar w:fldCharType="separate"/>
        </w:r>
        <w:r w:rsidR="002E4AC3" w:rsidRPr="00956FDB">
          <w:rPr>
            <w:webHidden/>
          </w:rPr>
          <w:t>5</w:t>
        </w:r>
        <w:r w:rsidR="002E4AC3" w:rsidRPr="00956FDB">
          <w:rPr>
            <w:webHidden/>
          </w:rPr>
          <w:fldChar w:fldCharType="end"/>
        </w:r>
      </w:hyperlink>
    </w:p>
    <w:p w14:paraId="67F6559A" w14:textId="6D0E1FB2" w:rsidR="005507AF" w:rsidRPr="00956FDB" w:rsidRDefault="005507AF" w:rsidP="0087478F">
      <w:r w:rsidRPr="00956FDB">
        <w:fldChar w:fldCharType="end"/>
      </w:r>
    </w:p>
    <w:p w14:paraId="18BA432A" w14:textId="4FE74FF9" w:rsidR="00D06205" w:rsidRPr="008573FC" w:rsidRDefault="00D25D99" w:rsidP="0087478F">
      <w:pPr>
        <w:pStyle w:val="1"/>
      </w:pPr>
      <w:bookmarkStart w:id="7" w:name="_Ref163073045"/>
      <w:bookmarkStart w:id="8" w:name="_Toc163127431"/>
      <w:r w:rsidRPr="008573FC">
        <w:lastRenderedPageBreak/>
        <w:t>Discriminant Component Analysis</w:t>
      </w:r>
      <w:bookmarkEnd w:id="7"/>
      <w:bookmarkEnd w:id="8"/>
    </w:p>
    <w:p w14:paraId="3CAF622C" w14:textId="60440244" w:rsidR="00D06205" w:rsidRPr="008573FC" w:rsidRDefault="00D25D99" w:rsidP="0087478F">
      <w:pPr>
        <w:pStyle w:val="2"/>
      </w:pPr>
      <w:bookmarkStart w:id="9" w:name="_Ref163074222"/>
      <w:bookmarkStart w:id="10" w:name="_Toc163127432"/>
      <w:r w:rsidRPr="008573FC">
        <w:t>Fishers’ LDA</w:t>
      </w:r>
      <w:bookmarkEnd w:id="9"/>
      <w:bookmarkEnd w:id="10"/>
    </w:p>
    <w:p w14:paraId="2C147E08" w14:textId="77777777" w:rsidR="00D25D99" w:rsidRPr="0087478F" w:rsidRDefault="00D25D99" w:rsidP="0087478F">
      <w:r w:rsidRPr="0087478F">
        <w:t>Fishers’ LDA involves solving the following problem:</w:t>
      </w:r>
    </w:p>
    <w:tbl>
      <w:tblPr>
        <w:tblW w:w="9248" w:type="dxa"/>
        <w:tblInd w:w="108" w:type="dxa"/>
        <w:tblLook w:val="04A0" w:firstRow="1" w:lastRow="0" w:firstColumn="1" w:lastColumn="0" w:noHBand="0" w:noVBand="1"/>
      </w:tblPr>
      <w:tblGrid>
        <w:gridCol w:w="8539"/>
        <w:gridCol w:w="709"/>
      </w:tblGrid>
      <w:tr w:rsidR="00D25D99" w:rsidRPr="00956FDB" w14:paraId="1618BB6A" w14:textId="77777777" w:rsidTr="005E7452">
        <w:tc>
          <w:tcPr>
            <w:tcW w:w="8539" w:type="dxa"/>
            <w:vAlign w:val="center"/>
          </w:tcPr>
          <w:p w14:paraId="20ED0414" w14:textId="73E8B8B0" w:rsidR="00D25D99" w:rsidRPr="00956FDB" w:rsidRDefault="00D25D99" w:rsidP="0087478F">
            <w:pPr>
              <w:pStyle w:val="a9"/>
            </w:pPr>
            <m:oMathPara>
              <m:oMath>
                <m:r>
                  <m:rPr>
                    <m:sty m:val="p"/>
                  </m:rPr>
                  <w:rPr>
                    <w:rFonts w:ascii="Cambria Math" w:hAnsi="Cambria Math"/>
                  </w:rPr>
                  <m:t>W=</m:t>
                </m:r>
                <m:sSub>
                  <m:sSubPr>
                    <m:ctrlPr>
                      <w:rPr>
                        <w:rFonts w:ascii="Cambria Math" w:hAnsi="Cambria Math"/>
                      </w:rPr>
                    </m:ctrlPr>
                  </m:sSubPr>
                  <m:e>
                    <m:r>
                      <w:rPr>
                        <w:rFonts w:ascii="Cambria Math" w:hAnsi="Cambria Math"/>
                      </w:rPr>
                      <m:t>arg</m:t>
                    </m:r>
                  </m:e>
                  <m:sub>
                    <m:r>
                      <w:rPr>
                        <w:rFonts w:ascii="Cambria Math" w:hAnsi="Cambria Math"/>
                      </w:rPr>
                      <m:t>T</m:t>
                    </m:r>
                  </m:sub>
                </m:sSub>
                <m:r>
                  <w:rPr>
                    <w:rFonts w:ascii="Cambria Math" w:hAnsi="Cambria Math"/>
                  </w:rPr>
                  <m:t>max</m:t>
                </m:r>
                <m:f>
                  <m:fPr>
                    <m:ctrlPr>
                      <w:rPr>
                        <w:rFonts w:ascii="Cambria Math" w:hAnsi="Cambria Math"/>
                      </w:rPr>
                    </m:ctrlPr>
                  </m:fPr>
                  <m:num>
                    <m:d>
                      <m:dPr>
                        <m:begChr m:val="|"/>
                        <m:endChr m:val="|"/>
                        <m:ctrlPr>
                          <w:rPr>
                            <w:rFonts w:ascii="Cambria Math" w:hAnsi="Cambria Math"/>
                          </w:rPr>
                        </m:ctrlPr>
                      </m:dPr>
                      <m:e>
                        <m:sSup>
                          <m:sSupPr>
                            <m:ctrlPr>
                              <w:rPr>
                                <w:rFonts w:ascii="Cambria Math" w:hAnsi="Cambria Math"/>
                              </w:rPr>
                            </m:ctrlPr>
                          </m:sSupPr>
                          <m:e>
                            <m:r>
                              <w:rPr>
                                <w:rFonts w:ascii="Cambria Math" w:hAnsi="Cambria Math"/>
                              </w:rPr>
                              <m:t>T</m:t>
                            </m:r>
                          </m:e>
                          <m:sup>
                            <m:r>
                              <w:rPr>
                                <w:rFonts w:ascii="Cambria Math" w:hAnsi="Cambria Math"/>
                              </w:rPr>
                              <m:t>T</m:t>
                            </m:r>
                          </m:sup>
                        </m:sSup>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T</m:t>
                        </m:r>
                      </m:e>
                    </m:d>
                  </m:num>
                  <m:den>
                    <m:d>
                      <m:dPr>
                        <m:begChr m:val="|"/>
                        <m:endChr m:val="|"/>
                        <m:ctrlPr>
                          <w:rPr>
                            <w:rFonts w:ascii="Cambria Math" w:hAnsi="Cambria Math"/>
                          </w:rPr>
                        </m:ctrlPr>
                      </m:dPr>
                      <m:e>
                        <m:sSup>
                          <m:sSupPr>
                            <m:ctrlPr>
                              <w:rPr>
                                <w:rFonts w:ascii="Cambria Math" w:hAnsi="Cambria Math"/>
                              </w:rPr>
                            </m:ctrlPr>
                          </m:sSupPr>
                          <m:e>
                            <m:r>
                              <w:rPr>
                                <w:rFonts w:ascii="Cambria Math" w:hAnsi="Cambria Math"/>
                              </w:rPr>
                              <m:t>T</m:t>
                            </m:r>
                          </m:e>
                          <m:sup>
                            <m:r>
                              <w:rPr>
                                <w:rFonts w:ascii="Cambria Math" w:hAnsi="Cambria Math"/>
                              </w:rPr>
                              <m:t>T</m:t>
                            </m:r>
                          </m:sup>
                        </m:sSup>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T</m:t>
                        </m:r>
                      </m:e>
                    </m:d>
                  </m:den>
                </m:f>
                <m:r>
                  <m:rPr>
                    <m:sty m:val="p"/>
                  </m:rPr>
                  <w:rPr>
                    <w:rFonts w:ascii="Cambria Math" w:hAnsi="Cambria Math"/>
                  </w:rPr>
                  <m:t>,</m:t>
                </m:r>
              </m:oMath>
            </m:oMathPara>
          </w:p>
        </w:tc>
        <w:tc>
          <w:tcPr>
            <w:tcW w:w="709" w:type="dxa"/>
            <w:vAlign w:val="center"/>
          </w:tcPr>
          <w:p w14:paraId="3FC2252B" w14:textId="7ACA0953" w:rsidR="00D25D99" w:rsidRPr="00956FDB" w:rsidRDefault="00D25D99" w:rsidP="0087478F">
            <w:pPr>
              <w:pStyle w:val="-1"/>
            </w:pPr>
            <w:bookmarkStart w:id="11" w:name="_Ref163075305"/>
            <w:r w:rsidRPr="008573FC">
              <w:t>(</w:t>
            </w:r>
            <w:r w:rsidRPr="008573FC">
              <w:fldChar w:fldCharType="begin"/>
            </w:r>
            <w:r w:rsidRPr="008573FC">
              <w:instrText xml:space="preserve"> SEQ Формула \* ARABIC </w:instrText>
            </w:r>
            <w:r w:rsidRPr="008573FC">
              <w:fldChar w:fldCharType="separate"/>
            </w:r>
            <w:r w:rsidR="002E4AC3" w:rsidRPr="008573FC">
              <w:rPr>
                <w:noProof/>
              </w:rPr>
              <w:t>1</w:t>
            </w:r>
            <w:r w:rsidRPr="008573FC">
              <w:rPr>
                <w:noProof/>
              </w:rPr>
              <w:fldChar w:fldCharType="end"/>
            </w:r>
            <w:r w:rsidRPr="008573FC">
              <w:t>)</w:t>
            </w:r>
            <w:bookmarkEnd w:id="11"/>
          </w:p>
        </w:tc>
      </w:tr>
    </w:tbl>
    <w:p w14:paraId="2C17E763" w14:textId="0A827095" w:rsidR="00D25D99" w:rsidRPr="008573FC" w:rsidRDefault="00203098" w:rsidP="0087478F">
      <w:pPr>
        <w:pStyle w:val="ab"/>
        <w:rPr>
          <w:rFonts w:eastAsia="Calibri"/>
        </w:rPr>
      </w:pPr>
      <w:r w:rsidRPr="008573FC">
        <w:t xml:space="preserve">where </w:t>
      </w:r>
      <m:oMath>
        <m:sSub>
          <m:sSubPr>
            <m:ctrlPr>
              <w:rPr>
                <w:rFonts w:ascii="Cambria Math" w:hAnsi="Cambria Math"/>
              </w:rPr>
            </m:ctrlPr>
          </m:sSubPr>
          <m:e>
            <m:r>
              <w:rPr>
                <w:rFonts w:ascii="Cambria Math" w:hAnsi="Cambria Math"/>
              </w:rPr>
              <m:t>S</m:t>
            </m:r>
          </m:e>
          <m:sub>
            <m:r>
              <w:rPr>
                <w:rFonts w:ascii="Cambria Math" w:hAnsi="Cambria Math"/>
              </w:rPr>
              <m:t>b</m:t>
            </m:r>
          </m:sub>
        </m:sSub>
      </m:oMath>
      <w:r w:rsidRPr="008573FC">
        <w:t xml:space="preserve"> and </w:t>
      </w:r>
      <m:oMath>
        <m:sSub>
          <m:sSubPr>
            <m:ctrlPr>
              <w:rPr>
                <w:rFonts w:ascii="Cambria Math" w:hAnsi="Cambria Math"/>
              </w:rPr>
            </m:ctrlPr>
          </m:sSubPr>
          <m:e>
            <m:r>
              <w:rPr>
                <w:rFonts w:ascii="Cambria Math" w:hAnsi="Cambria Math"/>
              </w:rPr>
              <m:t>S</m:t>
            </m:r>
          </m:e>
          <m:sub>
            <m:r>
              <w:rPr>
                <w:rFonts w:ascii="Cambria Math" w:hAnsi="Cambria Math"/>
              </w:rPr>
              <m:t>w</m:t>
            </m:r>
          </m:sub>
        </m:sSub>
      </m:oMath>
      <w:r w:rsidRPr="008573FC">
        <w:t xml:space="preserve"> </w:t>
      </w:r>
      <w:r w:rsidRPr="008573FC">
        <w:rPr>
          <w:rFonts w:eastAsia="Calibri"/>
        </w:rPr>
        <w:t>are the within-class and between</w:t>
      </w:r>
      <w:r w:rsidR="00AF72CE" w:rsidRPr="008573FC">
        <w:rPr>
          <w:rFonts w:eastAsia="Calibri"/>
        </w:rPr>
        <w:t xml:space="preserve"> </w:t>
      </w:r>
      <w:r w:rsidRPr="008573FC">
        <w:rPr>
          <w:rFonts w:eastAsia="Calibri"/>
        </w:rPr>
        <w:t>class scatter matrices respectiv</w:t>
      </w:r>
      <w:r w:rsidR="002E4AC3" w:rsidRPr="008573FC">
        <w:rPr>
          <w:rFonts w:eastAsia="Calibri"/>
        </w:rPr>
        <w:t>e</w:t>
      </w:r>
      <w:r w:rsidRPr="008573FC">
        <w:rPr>
          <w:rFonts w:eastAsia="Calibri"/>
        </w:rPr>
        <w:t>ly.</w:t>
      </w:r>
    </w:p>
    <w:p w14:paraId="01B9890D" w14:textId="6D408A97" w:rsidR="000E7661" w:rsidRPr="00956FDB" w:rsidRDefault="000E7661" w:rsidP="0087478F">
      <w:pPr>
        <w:rPr>
          <w:rFonts w:eastAsia="Calibri"/>
        </w:rPr>
      </w:pPr>
      <w:r w:rsidRPr="00956FDB">
        <w:t xml:space="preserve">And the </w:t>
      </w:r>
      <w:r w:rsidR="00AF72CE" w:rsidRPr="00956FDB">
        <w:t xml:space="preserve">solute </w:t>
      </w:r>
      <w:r w:rsidRPr="00956FDB">
        <w:t>onto this problem can be obtained analytically by solving</w:t>
      </w:r>
      <w:r w:rsidRPr="00956FDB">
        <w:rPr>
          <w:rFonts w:eastAsia="Calibri"/>
        </w:rPr>
        <w:t xml:space="preserve"> </w:t>
      </w:r>
      <w:r w:rsidRPr="00956FDB">
        <w:t>a generalized eigenvalue problem</w:t>
      </w:r>
      <w:r w:rsidRPr="00956FDB">
        <w:rPr>
          <w:rFonts w:eastAsia="Calibri"/>
        </w:rPr>
        <w:t>:</w:t>
      </w:r>
    </w:p>
    <w:tbl>
      <w:tblPr>
        <w:tblW w:w="9248" w:type="dxa"/>
        <w:tblInd w:w="108" w:type="dxa"/>
        <w:tblLook w:val="04A0" w:firstRow="1" w:lastRow="0" w:firstColumn="1" w:lastColumn="0" w:noHBand="0" w:noVBand="1"/>
      </w:tblPr>
      <w:tblGrid>
        <w:gridCol w:w="8539"/>
        <w:gridCol w:w="709"/>
      </w:tblGrid>
      <w:tr w:rsidR="000E7661" w:rsidRPr="00956FDB" w14:paraId="3D072AF3" w14:textId="77777777" w:rsidTr="005E7452">
        <w:tc>
          <w:tcPr>
            <w:tcW w:w="8539" w:type="dxa"/>
            <w:vAlign w:val="center"/>
          </w:tcPr>
          <w:p w14:paraId="775CB71E" w14:textId="196B1D41" w:rsidR="000E7661" w:rsidRPr="00956FDB" w:rsidRDefault="005F4B74" w:rsidP="0087478F">
            <w:pPr>
              <w:pStyle w:val="a9"/>
            </w:pPr>
            <m:oMathPara>
              <m:oMath>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W</m:t>
                </m:r>
                <m:sSub>
                  <m:sSubPr>
                    <m:ctrlPr>
                      <w:rPr>
                        <w:rFonts w:ascii="Cambria Math" w:hAnsi="Cambria Math"/>
                      </w:rPr>
                    </m:ctrlPr>
                  </m:sSubPr>
                  <m:e>
                    <m:r>
                      <w:rPr>
                        <w:rFonts w:ascii="Cambria Math" w:hAnsi="Cambria Math"/>
                      </w:rPr>
                      <m:t>A</m:t>
                    </m:r>
                  </m:e>
                  <m:sub>
                    <m:r>
                      <w:rPr>
                        <w:rFonts w:ascii="Cambria Math" w:hAnsi="Cambria Math"/>
                      </w:rPr>
                      <m:t>w</m:t>
                    </m:r>
                  </m:sub>
                </m:sSub>
                <m:r>
                  <m:rPr>
                    <m:sty m:val="p"/>
                  </m:rPr>
                  <w:rPr>
                    <w:rFonts w:ascii="Cambria Math" w:hAnsi="Cambria Math"/>
                  </w:rPr>
                  <m:t>.</m:t>
                </m:r>
              </m:oMath>
            </m:oMathPara>
          </w:p>
        </w:tc>
        <w:tc>
          <w:tcPr>
            <w:tcW w:w="709" w:type="dxa"/>
            <w:vAlign w:val="center"/>
          </w:tcPr>
          <w:p w14:paraId="3AE9F921" w14:textId="50851AFF" w:rsidR="000E7661" w:rsidRPr="00956FDB" w:rsidRDefault="000E7661" w:rsidP="0087478F">
            <w:pPr>
              <w:pStyle w:val="-1"/>
            </w:pPr>
            <w:bookmarkStart w:id="12" w:name="_Ref163075318"/>
            <w:r w:rsidRPr="008573FC">
              <w:t>(</w:t>
            </w:r>
            <w:r w:rsidRPr="008573FC">
              <w:fldChar w:fldCharType="begin"/>
            </w:r>
            <w:r w:rsidRPr="008573FC">
              <w:instrText xml:space="preserve"> SEQ Формула \* ARABIC </w:instrText>
            </w:r>
            <w:r w:rsidRPr="008573FC">
              <w:fldChar w:fldCharType="separate"/>
            </w:r>
            <w:r w:rsidR="002E4AC3" w:rsidRPr="008573FC">
              <w:rPr>
                <w:noProof/>
              </w:rPr>
              <w:t>2</w:t>
            </w:r>
            <w:r w:rsidRPr="008573FC">
              <w:rPr>
                <w:noProof/>
              </w:rPr>
              <w:fldChar w:fldCharType="end"/>
            </w:r>
            <w:r w:rsidRPr="008573FC">
              <w:t>)</w:t>
            </w:r>
            <w:bookmarkEnd w:id="12"/>
          </w:p>
        </w:tc>
      </w:tr>
    </w:tbl>
    <w:p w14:paraId="2B98030B" w14:textId="51978967" w:rsidR="000E7661" w:rsidRPr="00956FDB" w:rsidRDefault="000E7661" w:rsidP="0087478F">
      <w:r w:rsidRPr="00956FDB">
        <w:rPr>
          <w:rFonts w:eastAsia="Calibri"/>
        </w:rPr>
        <w:t xml:space="preserve">However, there are two drawbacks with LDA based methods: </w:t>
      </w:r>
      <w:r w:rsidRPr="0087478F">
        <w:rPr>
          <w:rFonts w:eastAsia="Calibri"/>
          <w:color w:val="000000" w:themeColor="text1"/>
        </w:rPr>
        <w:fldChar w:fldCharType="begin"/>
      </w:r>
      <w:r w:rsidRPr="0087478F">
        <w:rPr>
          <w:rFonts w:eastAsia="Calibri"/>
          <w:color w:val="000000" w:themeColor="text1"/>
        </w:rPr>
        <w:instrText xml:space="preserve"> REF _Ref163075305 \h </w:instrText>
      </w:r>
      <w:r w:rsidR="00AF72CE" w:rsidRPr="0087478F">
        <w:rPr>
          <w:rFonts w:eastAsia="Calibri"/>
          <w:color w:val="000000" w:themeColor="text1"/>
        </w:rPr>
        <w:instrText xml:space="preserve"> \* MERGEFORMAT </w:instrText>
      </w:r>
      <w:r w:rsidRPr="0087478F">
        <w:rPr>
          <w:rFonts w:eastAsia="Calibri"/>
          <w:color w:val="000000" w:themeColor="text1"/>
        </w:rPr>
      </w:r>
      <w:r w:rsidRPr="0087478F">
        <w:rPr>
          <w:rFonts w:eastAsia="Calibri"/>
          <w:color w:val="000000" w:themeColor="text1"/>
        </w:rPr>
        <w:fldChar w:fldCharType="separate"/>
      </w:r>
      <w:r w:rsidR="002E4AC3" w:rsidRPr="0087478F">
        <w:rPr>
          <w:color w:val="000000" w:themeColor="text1"/>
        </w:rPr>
        <w:t>(</w:t>
      </w:r>
      <w:r w:rsidR="002E4AC3" w:rsidRPr="0087478F">
        <w:rPr>
          <w:noProof/>
          <w:color w:val="000000" w:themeColor="text1"/>
        </w:rPr>
        <w:t>1</w:t>
      </w:r>
      <w:r w:rsidR="002E4AC3" w:rsidRPr="0087478F">
        <w:rPr>
          <w:color w:val="000000" w:themeColor="text1"/>
        </w:rPr>
        <w:t>)</w:t>
      </w:r>
      <w:r w:rsidRPr="0087478F">
        <w:rPr>
          <w:rFonts w:eastAsia="Calibri"/>
          <w:color w:val="000000" w:themeColor="text1"/>
        </w:rPr>
        <w:fldChar w:fldCharType="end"/>
      </w:r>
      <w:r w:rsidRPr="00956FDB">
        <w:rPr>
          <w:rFonts w:eastAsia="Calibri"/>
        </w:rPr>
        <w:t xml:space="preserve"> the number of linear bases is limited by the number of classes, and </w:t>
      </w:r>
      <w:r w:rsidRPr="0087478F">
        <w:rPr>
          <w:rFonts w:eastAsia="Calibri"/>
          <w:color w:val="000000" w:themeColor="text1"/>
        </w:rPr>
        <w:fldChar w:fldCharType="begin"/>
      </w:r>
      <w:r w:rsidRPr="0087478F">
        <w:rPr>
          <w:rFonts w:eastAsia="Calibri"/>
          <w:color w:val="000000" w:themeColor="text1"/>
        </w:rPr>
        <w:instrText xml:space="preserve"> REF _Ref163075318 \h </w:instrText>
      </w:r>
      <w:r w:rsidR="00AF72CE" w:rsidRPr="0087478F">
        <w:rPr>
          <w:rFonts w:eastAsia="Calibri"/>
          <w:color w:val="000000" w:themeColor="text1"/>
        </w:rPr>
        <w:instrText xml:space="preserve"> \* MERGEFORMAT </w:instrText>
      </w:r>
      <w:r w:rsidRPr="0087478F">
        <w:rPr>
          <w:rFonts w:eastAsia="Calibri"/>
          <w:color w:val="000000" w:themeColor="text1"/>
        </w:rPr>
      </w:r>
      <w:r w:rsidRPr="0087478F">
        <w:rPr>
          <w:rFonts w:eastAsia="Calibri"/>
          <w:color w:val="000000" w:themeColor="text1"/>
        </w:rPr>
        <w:fldChar w:fldCharType="separate"/>
      </w:r>
      <w:r w:rsidR="002E4AC3" w:rsidRPr="0087478F">
        <w:rPr>
          <w:color w:val="000000" w:themeColor="text1"/>
        </w:rPr>
        <w:t>(</w:t>
      </w:r>
      <w:r w:rsidR="002E4AC3" w:rsidRPr="0087478F">
        <w:rPr>
          <w:noProof/>
          <w:color w:val="000000" w:themeColor="text1"/>
        </w:rPr>
        <w:t>2</w:t>
      </w:r>
      <w:r w:rsidR="002E4AC3" w:rsidRPr="0087478F">
        <w:rPr>
          <w:color w:val="000000" w:themeColor="text1"/>
        </w:rPr>
        <w:t>)</w:t>
      </w:r>
      <w:r w:rsidRPr="0087478F">
        <w:rPr>
          <w:rFonts w:eastAsia="Calibri"/>
          <w:color w:val="000000" w:themeColor="text1"/>
        </w:rPr>
        <w:fldChar w:fldCharType="end"/>
      </w:r>
      <w:r w:rsidRPr="008573FC">
        <w:rPr>
          <w:rFonts w:eastAsia="Calibri"/>
          <w:color w:val="FF0000"/>
        </w:rPr>
        <w:t xml:space="preserve"> </w:t>
      </w:r>
      <w:r w:rsidRPr="00956FDB">
        <w:rPr>
          <w:rFonts w:eastAsia="Calibri"/>
        </w:rPr>
        <w:t>the bases are not orthogonal in general.</w:t>
      </w:r>
    </w:p>
    <w:p w14:paraId="4BD2F518" w14:textId="77777777" w:rsidR="000E7661" w:rsidRPr="008573FC" w:rsidRDefault="000E7661" w:rsidP="0087478F">
      <w:pPr>
        <w:pStyle w:val="2"/>
      </w:pPr>
      <w:bookmarkStart w:id="13" w:name="_Ref162553962"/>
      <w:bookmarkStart w:id="14" w:name="_Toc163127433"/>
      <w:r w:rsidRPr="008573FC">
        <w:rPr>
          <w:rFonts w:eastAsia="Calibri"/>
        </w:rPr>
        <w:t>DCA Algorithms</w:t>
      </w:r>
      <w:bookmarkEnd w:id="13"/>
      <w:bookmarkEnd w:id="14"/>
    </w:p>
    <w:p w14:paraId="6DCA80EB" w14:textId="5C62D3D6" w:rsidR="00D80FA0" w:rsidRPr="00956FDB" w:rsidRDefault="00D80FA0" w:rsidP="0087478F">
      <w:bookmarkStart w:id="15" w:name="_Toc106101083"/>
      <w:r w:rsidRPr="00956FDB">
        <w:t xml:space="preserve">DCA Scheme starting from the full signal space, we find the most discriminatory (optimal) projection D1 solving </w:t>
      </w:r>
      <w:r w:rsidRPr="0087478F">
        <w:rPr>
          <w:color w:val="000000" w:themeColor="text1"/>
        </w:rPr>
        <w:fldChar w:fldCharType="begin"/>
      </w:r>
      <w:r w:rsidRPr="0087478F">
        <w:rPr>
          <w:color w:val="000000" w:themeColor="text1"/>
        </w:rPr>
        <w:instrText xml:space="preserve"> REF _Ref163075318 \h </w:instrText>
      </w:r>
      <w:r w:rsidR="00AF72CE" w:rsidRPr="0087478F">
        <w:rPr>
          <w:color w:val="000000" w:themeColor="text1"/>
        </w:rPr>
        <w:instrText xml:space="preserve"> \* MERGEFORMAT </w:instrText>
      </w:r>
      <w:r w:rsidRPr="0087478F">
        <w:rPr>
          <w:color w:val="000000" w:themeColor="text1"/>
        </w:rPr>
      </w:r>
      <w:r w:rsidRPr="0087478F">
        <w:rPr>
          <w:color w:val="000000" w:themeColor="text1"/>
        </w:rPr>
        <w:fldChar w:fldCharType="separate"/>
      </w:r>
      <w:r w:rsidR="002E4AC3" w:rsidRPr="0087478F">
        <w:rPr>
          <w:color w:val="000000" w:themeColor="text1"/>
        </w:rPr>
        <w:t>(</w:t>
      </w:r>
      <w:r w:rsidR="002E4AC3" w:rsidRPr="0087478F">
        <w:rPr>
          <w:noProof/>
          <w:color w:val="000000" w:themeColor="text1"/>
        </w:rPr>
        <w:t>2</w:t>
      </w:r>
      <w:r w:rsidR="002E4AC3" w:rsidRPr="0087478F">
        <w:rPr>
          <w:color w:val="000000" w:themeColor="text1"/>
        </w:rPr>
        <w:t>)</w:t>
      </w:r>
      <w:r w:rsidRPr="0087478F">
        <w:rPr>
          <w:color w:val="000000" w:themeColor="text1"/>
        </w:rPr>
        <w:fldChar w:fldCharType="end"/>
      </w:r>
      <w:r w:rsidRPr="0087478F">
        <w:rPr>
          <w:color w:val="000000" w:themeColor="text1"/>
        </w:rPr>
        <w:t xml:space="preserve">. </w:t>
      </w:r>
      <w:r w:rsidRPr="00956FDB">
        <w:t>Then we construct a subspace which is orthogonal to that optimal projection and again find an optimal projection in the subspace. By repeating the above procedure, we obtain a new feature representation for the original signal. At least two DCA algorithms are available: the first one is suitable for any-class problems, the second one is valid only for two-class problems but more robust.</w:t>
      </w:r>
    </w:p>
    <w:p w14:paraId="38BBC13F" w14:textId="50C036F7" w:rsidR="00CE1201" w:rsidRPr="008573FC" w:rsidRDefault="00B726AA" w:rsidP="0087478F">
      <w:pPr>
        <w:pStyle w:val="2"/>
      </w:pPr>
      <w:bookmarkStart w:id="16" w:name="_Ref163077012"/>
      <w:bookmarkStart w:id="17" w:name="_Toc163127434"/>
      <w:bookmarkEnd w:id="15"/>
      <w:r w:rsidRPr="008573FC">
        <w:rPr>
          <w:rFonts w:eastAsia="Calibri"/>
        </w:rPr>
        <w:t>Applications of DCA</w:t>
      </w:r>
      <w:bookmarkEnd w:id="16"/>
      <w:bookmarkEnd w:id="17"/>
    </w:p>
    <w:p w14:paraId="7EFA4FC9" w14:textId="77777777" w:rsidR="00BD70A6" w:rsidRPr="00956FDB" w:rsidRDefault="00BD70A6" w:rsidP="0087478F">
      <w:pPr>
        <w:rPr>
          <w:rFonts w:eastAsia="Calibri"/>
        </w:rPr>
      </w:pPr>
      <w:r w:rsidRPr="00956FDB">
        <w:rPr>
          <w:rFonts w:eastAsia="Calibri"/>
        </w:rPr>
        <w:t>Here we propose new data-dependent distance metrics</w:t>
      </w:r>
    </w:p>
    <w:p w14:paraId="673F5219" w14:textId="548C868A" w:rsidR="00E50333" w:rsidRPr="00956FDB" w:rsidRDefault="00BD70A6" w:rsidP="0087478F">
      <w:pPr>
        <w:rPr>
          <w:rFonts w:eastAsia="Calibri"/>
        </w:rPr>
      </w:pPr>
      <w:r w:rsidRPr="00956FDB">
        <w:rPr>
          <w:rFonts w:eastAsia="Calibri"/>
        </w:rPr>
        <w:t>base</w:t>
      </w:r>
      <w:r w:rsidR="002E4AC3" w:rsidRPr="00956FDB">
        <w:rPr>
          <w:rFonts w:eastAsia="Calibri"/>
        </w:rPr>
        <w:t>d</w:t>
      </w:r>
      <w:r w:rsidRPr="00956FDB">
        <w:rPr>
          <w:rFonts w:eastAsia="Calibri"/>
        </w:rPr>
        <w:t xml:space="preserve"> on DCA. First, the weight vector (eigenvalues)</w:t>
      </w:r>
      <w:r w:rsidRPr="00956FDB">
        <w:t xml:space="preserve"> </w:t>
      </w:r>
      <m:oMath>
        <m:r>
          <w:rPr>
            <w:rFonts w:ascii="Cambria Math" w:hAnsi="Cambria Math"/>
          </w:rPr>
          <m:t>μ=</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oMath>
      <w:r w:rsidRPr="00956FDB">
        <w:t xml:space="preserve"> </w:t>
      </w:r>
      <w:r w:rsidRPr="00956FDB">
        <w:rPr>
          <w:rFonts w:eastAsia="Calibri"/>
        </w:rPr>
        <w:t xml:space="preserve">and the linear mapping matrix </w:t>
      </w:r>
      <m:oMath>
        <m:r>
          <w:rPr>
            <w:rFonts w:ascii="Cambria Math" w:hAnsi="Cambria Math"/>
          </w:rPr>
          <m:t xml:space="preserve">D=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e>
        </m:d>
      </m:oMath>
      <w:r w:rsidR="00E22CD2" w:rsidRPr="00956FDB">
        <w:t xml:space="preserve"> </w:t>
      </w:r>
      <w:r w:rsidR="00EB498E" w:rsidRPr="00956FDB">
        <w:rPr>
          <w:rFonts w:eastAsia="Calibri"/>
        </w:rPr>
        <w:t>are produce</w:t>
      </w:r>
      <w:r w:rsidR="002E4AC3" w:rsidRPr="00956FDB">
        <w:rPr>
          <w:rFonts w:eastAsia="Calibri"/>
        </w:rPr>
        <w:t>d</w:t>
      </w:r>
      <w:r w:rsidR="00EB498E" w:rsidRPr="00956FDB">
        <w:rPr>
          <w:rFonts w:eastAsia="Calibri"/>
        </w:rPr>
        <w:t xml:space="preserve"> by DCA bas</w:t>
      </w:r>
      <w:r w:rsidR="002E4AC3" w:rsidRPr="00956FDB">
        <w:rPr>
          <w:rFonts w:eastAsia="Calibri"/>
        </w:rPr>
        <w:t>e</w:t>
      </w:r>
      <w:r w:rsidR="00EB498E" w:rsidRPr="00956FDB">
        <w:rPr>
          <w:rFonts w:eastAsia="Calibri"/>
        </w:rPr>
        <w:t xml:space="preserve">d on available samples. Then we linearly map the original signal x into a new feature y: </w:t>
      </w:r>
      <m:oMath>
        <m:r>
          <w:rPr>
            <w:rFonts w:ascii="Cambria Math" w:hAnsi="Cambria Math"/>
          </w:rPr>
          <m:t xml:space="preserve">y= </m:t>
        </m:r>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x</m:t>
        </m:r>
      </m:oMath>
      <w:r w:rsidR="00EB498E" w:rsidRPr="00956FDB">
        <w:rPr>
          <w:rFonts w:eastAsia="Calibri"/>
        </w:rPr>
        <w:t>.</w:t>
      </w:r>
      <w:r w:rsidR="00EB498E" w:rsidRPr="00956FDB">
        <w:t xml:space="preserve"> Now assuming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EB498E" w:rsidRPr="00956FDB">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EB498E" w:rsidRPr="00956FDB">
        <w:t xml:space="preserve"> are two samples, </w:t>
      </w:r>
      <w:r w:rsidR="00C93423" w:rsidRPr="00956FDB">
        <w:t xml:space="preserve">and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C93423" w:rsidRPr="00956FDB">
        <w:t xml:space="preserve">,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sidR="00C93423" w:rsidRPr="00956FDB">
        <w:t xml:space="preserve"> </w:t>
      </w:r>
      <w:r w:rsidR="00C93423" w:rsidRPr="00956FDB">
        <w:rPr>
          <w:rFonts w:eastAsia="Calibri"/>
        </w:rPr>
        <w:t>are the corresponding features in the transformed space, then one new distance metric is defined as follows:</w:t>
      </w:r>
    </w:p>
    <w:tbl>
      <w:tblPr>
        <w:tblW w:w="9248" w:type="dxa"/>
        <w:tblInd w:w="108" w:type="dxa"/>
        <w:tblLook w:val="04A0" w:firstRow="1" w:lastRow="0" w:firstColumn="1" w:lastColumn="0" w:noHBand="0" w:noVBand="1"/>
      </w:tblPr>
      <w:tblGrid>
        <w:gridCol w:w="8539"/>
        <w:gridCol w:w="709"/>
      </w:tblGrid>
      <w:tr w:rsidR="00C93423" w:rsidRPr="00956FDB" w14:paraId="09E332C3" w14:textId="77777777" w:rsidTr="005E7452">
        <w:tc>
          <w:tcPr>
            <w:tcW w:w="8539" w:type="dxa"/>
            <w:vAlign w:val="center"/>
          </w:tcPr>
          <w:p w14:paraId="03062014" w14:textId="59EC58B5" w:rsidR="00C93423" w:rsidRPr="00956FDB" w:rsidRDefault="005F4B74" w:rsidP="0087478F">
            <w:pPr>
              <w:pStyle w:val="a9"/>
            </w:pPr>
            <m:oMathPara>
              <m:oMath>
                <m:sSub>
                  <m:sSubPr>
                    <m:ctrlPr>
                      <w:rPr>
                        <w:rFonts w:ascii="Cambria Math" w:hAnsi="Cambria Math"/>
                      </w:rPr>
                    </m:ctrlPr>
                  </m:sSubPr>
                  <m:e>
                    <m:r>
                      <w:rPr>
                        <w:rFonts w:ascii="Cambria Math" w:hAnsi="Cambria Math"/>
                      </w:rPr>
                      <m:t>d</m:t>
                    </m:r>
                  </m:e>
                  <m:sub>
                    <m:r>
                      <w:rPr>
                        <w:rFonts w:ascii="Cambria Math" w:hAnsi="Cambria Math"/>
                      </w:rPr>
                      <m:t>DCA</m:t>
                    </m:r>
                    <m:r>
                      <m:rPr>
                        <m:sty m:val="p"/>
                      </m:rPr>
                      <w:rPr>
                        <w:rFonts w:ascii="Cambria Math" w:hAnsi="Cambria Math"/>
                      </w:rPr>
                      <m:t xml:space="preserve"> </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e>
                </m: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μ</m:t>
                            </m:r>
                          </m:e>
                          <m:sub>
                            <m:r>
                              <w:rPr>
                                <w:rFonts w:ascii="Cambria Math" w:hAnsi="Cambria Math"/>
                              </w:rPr>
                              <m:t>i</m:t>
                            </m:r>
                          </m:sub>
                        </m:sSub>
                      </m:e>
                    </m:nary>
                  </m:e>
                </m:ra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r>
                              <w:rPr>
                                <w:rFonts w:ascii="Cambria Math" w:hAnsi="Cambria Math"/>
                              </w:rPr>
                              <m:t>i</m:t>
                            </m:r>
                          </m:sub>
                        </m:sSub>
                      </m:e>
                    </m:d>
                  </m:e>
                  <m:sup>
                    <m:r>
                      <m:rPr>
                        <m:sty m:val="p"/>
                      </m:rPr>
                      <w:rPr>
                        <w:rFonts w:ascii="Cambria Math" w:hAnsi="Cambria Math"/>
                      </w:rPr>
                      <m:t>2</m:t>
                    </m:r>
                  </m:sup>
                </m:sSup>
                <m:r>
                  <m:rPr>
                    <m:sty m:val="p"/>
                  </m:rPr>
                  <w:rPr>
                    <w:rFonts w:ascii="Cambria Math" w:hAnsi="Cambria Math"/>
                  </w:rPr>
                  <m:t>.</m:t>
                </m:r>
              </m:oMath>
            </m:oMathPara>
          </w:p>
        </w:tc>
        <w:tc>
          <w:tcPr>
            <w:tcW w:w="709" w:type="dxa"/>
            <w:vAlign w:val="center"/>
          </w:tcPr>
          <w:p w14:paraId="1D0953DE" w14:textId="7C4D940C" w:rsidR="00C93423" w:rsidRPr="00956FDB" w:rsidRDefault="00C93423" w:rsidP="0087478F">
            <w:pPr>
              <w:pStyle w:val="-1"/>
            </w:pPr>
            <w:bookmarkStart w:id="18" w:name="_Ref163113254"/>
            <w:r w:rsidRPr="008573FC">
              <w:t>(</w:t>
            </w:r>
            <w:r w:rsidRPr="008573FC">
              <w:fldChar w:fldCharType="begin"/>
            </w:r>
            <w:r w:rsidRPr="008573FC">
              <w:instrText xml:space="preserve"> SEQ Формула \* ARABIC </w:instrText>
            </w:r>
            <w:r w:rsidRPr="008573FC">
              <w:fldChar w:fldCharType="separate"/>
            </w:r>
            <w:r w:rsidR="002E4AC3" w:rsidRPr="008573FC">
              <w:rPr>
                <w:noProof/>
              </w:rPr>
              <w:t>3</w:t>
            </w:r>
            <w:r w:rsidRPr="008573FC">
              <w:rPr>
                <w:noProof/>
              </w:rPr>
              <w:fldChar w:fldCharType="end"/>
            </w:r>
            <w:r w:rsidRPr="008573FC">
              <w:t>)</w:t>
            </w:r>
            <w:bookmarkEnd w:id="18"/>
          </w:p>
        </w:tc>
      </w:tr>
    </w:tbl>
    <w:p w14:paraId="538F6976" w14:textId="53BD3175" w:rsidR="00C93423" w:rsidRPr="00956FDB" w:rsidRDefault="00026704" w:rsidP="0087478F">
      <w:pPr>
        <w:rPr>
          <w:rFonts w:eastAsia="Calibri"/>
        </w:rPr>
      </w:pPr>
      <w:r w:rsidRPr="00956FDB">
        <w:rPr>
          <w:rFonts w:eastAsia="Calibri"/>
        </w:rPr>
        <w:t xml:space="preserve">Notice that when the estimated matrices </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Pr="00956FDB">
        <w:rPr>
          <w:rFonts w:eastAsia="Calibri"/>
        </w:rPr>
        <w:t xml:space="preserve"> and </w:t>
      </w:r>
      <m:oMath>
        <m:sSub>
          <m:sSubPr>
            <m:ctrlPr>
              <w:rPr>
                <w:rFonts w:ascii="Cambria Math" w:hAnsi="Cambria Math"/>
              </w:rPr>
            </m:ctrlPr>
          </m:sSubPr>
          <m:e>
            <m:r>
              <w:rPr>
                <w:rFonts w:ascii="Cambria Math" w:hAnsi="Cambria Math"/>
              </w:rPr>
              <m:t>S</m:t>
            </m:r>
          </m:e>
          <m:sub>
            <m:r>
              <w:rPr>
                <w:rFonts w:ascii="Cambria Math" w:hAnsi="Cambria Math"/>
              </w:rPr>
              <m:t>b</m:t>
            </m:r>
          </m:sub>
        </m:sSub>
      </m:oMath>
      <w:r w:rsidRPr="00956FDB">
        <w:rPr>
          <w:rFonts w:eastAsia="Calibri"/>
        </w:rPr>
        <w:t xml:space="preserve"> are perturbed far away from the true ones or the second-order statistics is not sufficient to describe the underlying distribution, it is better not to impose the weights strictly. Thus, we propose a more general distance metric (GDCA):</w:t>
      </w:r>
    </w:p>
    <w:tbl>
      <w:tblPr>
        <w:tblW w:w="9248" w:type="dxa"/>
        <w:tblInd w:w="108" w:type="dxa"/>
        <w:tblLook w:val="04A0" w:firstRow="1" w:lastRow="0" w:firstColumn="1" w:lastColumn="0" w:noHBand="0" w:noVBand="1"/>
      </w:tblPr>
      <w:tblGrid>
        <w:gridCol w:w="8539"/>
        <w:gridCol w:w="709"/>
      </w:tblGrid>
      <w:tr w:rsidR="00026704" w:rsidRPr="00956FDB" w14:paraId="53540682" w14:textId="77777777" w:rsidTr="005E7452">
        <w:tc>
          <w:tcPr>
            <w:tcW w:w="8539" w:type="dxa"/>
            <w:vAlign w:val="center"/>
          </w:tcPr>
          <w:p w14:paraId="39E2AE69" w14:textId="7FA6A564" w:rsidR="00026704" w:rsidRPr="00956FDB" w:rsidRDefault="005F4B74" w:rsidP="0087478F">
            <w:pPr>
              <w:pStyle w:val="a9"/>
            </w:pPr>
            <m:oMathPara>
              <m:oMath>
                <m:sSub>
                  <m:sSubPr>
                    <m:ctrlPr>
                      <w:rPr>
                        <w:rFonts w:ascii="Cambria Math" w:hAnsi="Cambria Math"/>
                      </w:rPr>
                    </m:ctrlPr>
                  </m:sSubPr>
                  <m:e>
                    <m:r>
                      <w:rPr>
                        <w:rFonts w:ascii="Cambria Math" w:hAnsi="Cambria Math"/>
                      </w:rPr>
                      <m:t>d</m:t>
                    </m:r>
                  </m:e>
                  <m:sub>
                    <m:r>
                      <w:rPr>
                        <w:rFonts w:ascii="Cambria Math" w:hAnsi="Cambria Math"/>
                      </w:rPr>
                      <m:t>GDCA</m:t>
                    </m:r>
                    <m:r>
                      <m:rPr>
                        <m:sty m:val="p"/>
                      </m:rPr>
                      <w:rPr>
                        <w:rFonts w:ascii="Cambria Math" w:hAnsi="Cambria Math"/>
                      </w:rPr>
                      <m:t xml:space="preserve"> </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e>
                </m: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den>
                            </m:f>
                            <m:r>
                              <m:rPr>
                                <m:sty m:val="p"/>
                              </m:rPr>
                              <w:rPr>
                                <w:rFonts w:ascii="Cambria Math" w:hAnsi="Cambria Math"/>
                              </w:rPr>
                              <m:t>,</m:t>
                            </m:r>
                            <m:r>
                              <w:rPr>
                                <w:rFonts w:ascii="Cambria Math" w:hAnsi="Cambria Math"/>
                              </w:rPr>
                              <m:t>h</m:t>
                            </m:r>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,2</m:t>
                                    </m:r>
                                  </m:sub>
                                </m:sSub>
                              </m:e>
                            </m:d>
                          </m:e>
                          <m:sup>
                            <m:r>
                              <m:rPr>
                                <m:sty m:val="p"/>
                              </m:rPr>
                              <w:rPr>
                                <w:rFonts w:ascii="Cambria Math" w:hAnsi="Cambria Math"/>
                              </w:rPr>
                              <m:t>2</m:t>
                            </m:r>
                          </m:sup>
                        </m:sSup>
                      </m:e>
                    </m:nary>
                  </m:e>
                </m:rad>
                <m:r>
                  <m:rPr>
                    <m:sty m:val="p"/>
                  </m:rPr>
                  <w:rPr>
                    <w:rFonts w:ascii="Cambria Math" w:hAnsi="Cambria Math"/>
                  </w:rPr>
                  <m:t>,</m:t>
                </m:r>
              </m:oMath>
            </m:oMathPara>
          </w:p>
        </w:tc>
        <w:tc>
          <w:tcPr>
            <w:tcW w:w="709" w:type="dxa"/>
            <w:vAlign w:val="center"/>
          </w:tcPr>
          <w:p w14:paraId="4849D3ED" w14:textId="2B81E4FD" w:rsidR="00026704" w:rsidRPr="00956FDB" w:rsidRDefault="00026704" w:rsidP="0087478F">
            <w:pPr>
              <w:pStyle w:val="-1"/>
            </w:pPr>
            <w:bookmarkStart w:id="19" w:name="_Ref163113217"/>
            <w:r w:rsidRPr="008573FC">
              <w:t>(</w:t>
            </w:r>
            <w:r w:rsidRPr="008573FC">
              <w:fldChar w:fldCharType="begin"/>
            </w:r>
            <w:r w:rsidRPr="008573FC">
              <w:instrText xml:space="preserve"> SEQ Формула \* ARABIC </w:instrText>
            </w:r>
            <w:r w:rsidRPr="008573FC">
              <w:fldChar w:fldCharType="separate"/>
            </w:r>
            <w:r w:rsidR="002E4AC3" w:rsidRPr="008573FC">
              <w:rPr>
                <w:noProof/>
              </w:rPr>
              <w:t>4</w:t>
            </w:r>
            <w:r w:rsidRPr="008573FC">
              <w:rPr>
                <w:noProof/>
              </w:rPr>
              <w:fldChar w:fldCharType="end"/>
            </w:r>
            <w:r w:rsidRPr="008573FC">
              <w:t>)</w:t>
            </w:r>
            <w:bookmarkEnd w:id="19"/>
          </w:p>
        </w:tc>
      </w:tr>
    </w:tbl>
    <w:p w14:paraId="0E059F43" w14:textId="604C6E41" w:rsidR="00D853E9" w:rsidRPr="00956FDB" w:rsidRDefault="00356F3C" w:rsidP="0087478F">
      <w:pPr>
        <w:pStyle w:val="ab"/>
      </w:pPr>
      <w:r w:rsidRPr="00956FDB">
        <w:rPr>
          <w:rFonts w:eastAsia="Calibri"/>
        </w:rPr>
        <w:t xml:space="preserve">where </w:t>
      </w:r>
      <m:oMath>
        <m:r>
          <w:rPr>
            <w:rFonts w:ascii="Cambria Math" w:hAnsi="Cambria Math"/>
          </w:rPr>
          <m:t>f</m:t>
        </m:r>
      </m:oMath>
      <w:r w:rsidRPr="00956FDB">
        <w:rPr>
          <w:rFonts w:eastAsia="Calibri"/>
        </w:rPr>
        <w:t xml:space="preserve"> is a monotonic function of </w:t>
      </w:r>
      <m:oMath>
        <m:sSub>
          <m:sSubPr>
            <m:ctrlPr>
              <w:rPr>
                <w:rFonts w:ascii="Cambria Math" w:hAnsi="Cambria Math"/>
              </w:rPr>
            </m:ctrlPr>
          </m:sSubPr>
          <m:e>
            <m:r>
              <w:rPr>
                <w:rFonts w:ascii="Cambria Math" w:hAnsi="Cambria Math"/>
              </w:rPr>
              <m:t>μ</m:t>
            </m:r>
          </m:e>
          <m:sub>
            <m:r>
              <w:rPr>
                <w:rFonts w:ascii="Cambria Math" w:hAnsi="Cambria Math"/>
              </w:rPr>
              <m:t>i</m:t>
            </m:r>
          </m:sub>
        </m:sSub>
      </m:oMath>
      <w:r w:rsidRPr="00956FDB">
        <w:rPr>
          <w:rFonts w:eastAsia="Calibri"/>
        </w:rPr>
        <w:t xml:space="preserve">’s, and also a function of the dimension/size ratio </w:t>
      </w:r>
      <m:oMath>
        <m:f>
          <m:fPr>
            <m:ctrlPr>
              <w:rPr>
                <w:rFonts w:ascii="Cambria Math" w:hAnsi="Cambria Math"/>
              </w:rPr>
            </m:ctrlPr>
          </m:fPr>
          <m:num>
            <m:r>
              <w:rPr>
                <w:rFonts w:ascii="Cambria Math" w:hAnsi="Cambria Math"/>
              </w:rPr>
              <m:t>n</m:t>
            </m:r>
          </m:num>
          <m:den>
            <m:r>
              <w:rPr>
                <w:rFonts w:ascii="Cambria Math" w:hAnsi="Cambria Math"/>
              </w:rPr>
              <m:t>N</m:t>
            </m:r>
          </m:den>
        </m:f>
      </m:oMath>
      <w:r w:rsidRPr="00956FDB">
        <w:rPr>
          <w:rFonts w:eastAsia="Calibri"/>
        </w:rPr>
        <w:t xml:space="preserve"> and the complexity of the underlying distributio</w:t>
      </w:r>
      <w:r w:rsidR="00AF72CE" w:rsidRPr="00956FDB">
        <w:rPr>
          <w:rFonts w:eastAsia="Calibri"/>
        </w:rPr>
        <w:t>n</w:t>
      </w:r>
      <w:r w:rsidRPr="00956FDB">
        <w:rPr>
          <w:rFonts w:eastAsia="Calibri"/>
        </w:rPr>
        <w:t xml:space="preserve"> </w:t>
      </w:r>
      <m:oMath>
        <m:r>
          <w:rPr>
            <w:rFonts w:ascii="Cambria Math" w:hAnsi="Cambria Math"/>
          </w:rPr>
          <m:t>h</m:t>
        </m:r>
      </m:oMath>
      <w:r w:rsidRPr="00956FDB">
        <w:rPr>
          <w:rFonts w:eastAsia="Calibri"/>
        </w:rPr>
        <w:t>.</w:t>
      </w:r>
    </w:p>
    <w:p w14:paraId="65DA9FF7" w14:textId="77403153" w:rsidR="006D1868" w:rsidRPr="008573FC" w:rsidRDefault="002E4308" w:rsidP="0087478F">
      <w:pPr>
        <w:pStyle w:val="2"/>
      </w:pPr>
      <w:bookmarkStart w:id="20" w:name="_Ref163111311"/>
      <w:bookmarkStart w:id="21" w:name="_Toc163127435"/>
      <w:r w:rsidRPr="008573FC">
        <w:t>DCA Algorit</w:t>
      </w:r>
      <w:r w:rsidR="002E4AC3" w:rsidRPr="008573FC">
        <w:t>h</w:t>
      </w:r>
      <w:r w:rsidRPr="008573FC">
        <w:t>m Iterati</w:t>
      </w:r>
      <w:r w:rsidR="002E4AC3" w:rsidRPr="008573FC">
        <w:t>o</w:t>
      </w:r>
      <w:r w:rsidRPr="008573FC">
        <w:t>n Steps</w:t>
      </w:r>
      <w:bookmarkEnd w:id="20"/>
      <w:bookmarkEnd w:id="21"/>
    </w:p>
    <w:p w14:paraId="77307F92" w14:textId="0C7A1EAD" w:rsidR="002E4308" w:rsidRPr="00956FDB" w:rsidRDefault="002E4308" w:rsidP="0087478F">
      <w:pPr>
        <w:pStyle w:val="a0"/>
      </w:pPr>
      <w:r w:rsidRPr="00956FDB">
        <w:t>Initialization of DCA algorithm by computing mean vectors, covariance matrix, and scatter matrices;</w:t>
      </w:r>
    </w:p>
    <w:p w14:paraId="2EBE5CB6" w14:textId="43F7795C" w:rsidR="002E4308" w:rsidRPr="00956FDB" w:rsidRDefault="002E4308" w:rsidP="0087478F">
      <w:pPr>
        <w:pStyle w:val="a0"/>
      </w:pPr>
      <w:r w:rsidRPr="00956FDB">
        <w:t>Iteration starts with solving an eigenproblem to find the most discriminatory projection;</w:t>
      </w:r>
    </w:p>
    <w:p w14:paraId="07F7A634" w14:textId="1C84DB41" w:rsidR="002E4308" w:rsidRPr="00956FDB" w:rsidRDefault="002E4308" w:rsidP="0087478F">
      <w:pPr>
        <w:pStyle w:val="a0"/>
      </w:pPr>
      <w:r w:rsidRPr="00956FDB">
        <w:t>Discriminant basis and eigenvalue are obtained and a Gram-Schmidt operation is performed;</w:t>
      </w:r>
    </w:p>
    <w:p w14:paraId="2FDC0902" w14:textId="74475767" w:rsidR="002E4308" w:rsidRPr="00956FDB" w:rsidRDefault="002E4308" w:rsidP="0087478F">
      <w:pPr>
        <w:pStyle w:val="a0"/>
      </w:pPr>
      <w:r w:rsidRPr="00956FDB">
        <w:t>Preparation for the next iteration involves computing a new matrix and new scatter matrices</w:t>
      </w:r>
      <w:r w:rsidR="00AF72CE" w:rsidRPr="00956FDB">
        <w:t>.</w:t>
      </w:r>
    </w:p>
    <w:p w14:paraId="4C43046F" w14:textId="717D840F" w:rsidR="006D1868" w:rsidRPr="008573FC" w:rsidRDefault="002E4308" w:rsidP="0087478F">
      <w:pPr>
        <w:pStyle w:val="2"/>
      </w:pPr>
      <w:bookmarkStart w:id="22" w:name="_Ref163111747"/>
      <w:bookmarkStart w:id="23" w:name="_Toc163127436"/>
      <w:r w:rsidRPr="008573FC">
        <w:t>Comp</w:t>
      </w:r>
      <w:r w:rsidR="005257A0" w:rsidRPr="008573FC">
        <w:t>arison</w:t>
      </w:r>
      <w:r w:rsidRPr="008573FC">
        <w:t xml:space="preserve"> of DCA and LDA</w:t>
      </w:r>
      <w:bookmarkEnd w:id="22"/>
      <w:bookmarkEnd w:id="23"/>
    </w:p>
    <w:p w14:paraId="45235D05" w14:textId="0B43BE3F" w:rsidR="002E4308" w:rsidRPr="00956FDB" w:rsidRDefault="002E4308" w:rsidP="0087478F">
      <w:r w:rsidRPr="00956FDB">
        <w:t>Comp</w:t>
      </w:r>
      <w:r w:rsidR="005257A0" w:rsidRPr="00956FDB">
        <w:t>ari</w:t>
      </w:r>
      <w:r w:rsidRPr="00956FDB">
        <w:t>son:</w:t>
      </w:r>
    </w:p>
    <w:p w14:paraId="54D0B281" w14:textId="1D7CD3F4" w:rsidR="00A66570" w:rsidRPr="00956FDB" w:rsidRDefault="00A66570" w:rsidP="0087478F">
      <w:pPr>
        <w:pStyle w:val="a"/>
        <w:tabs>
          <w:tab w:val="clear" w:pos="993"/>
          <w:tab w:val="num" w:pos="992"/>
        </w:tabs>
      </w:pPr>
      <w:r w:rsidRPr="00956FDB">
        <w:t>DCA provides more discriminatory information than LDA, which makes distance metrics more robust</w:t>
      </w:r>
      <w:r w:rsidR="005257A0" w:rsidRPr="00956FDB">
        <w:t xml:space="preserve"> </w:t>
      </w:r>
      <w:r w:rsidR="005257A0" w:rsidRPr="0087478F">
        <w:rPr>
          <w:color w:val="000000" w:themeColor="text1"/>
        </w:rPr>
        <w:t>(</w:t>
      </w:r>
      <w:r w:rsidR="005257A0" w:rsidRPr="0087478F">
        <w:rPr>
          <w:color w:val="000000" w:themeColor="text1"/>
        </w:rPr>
        <w:fldChar w:fldCharType="begin"/>
      </w:r>
      <w:r w:rsidR="005257A0" w:rsidRPr="0087478F">
        <w:rPr>
          <w:color w:val="000000" w:themeColor="text1"/>
        </w:rPr>
        <w:instrText xml:space="preserve"> REF _Ref163123946 \h </w:instrText>
      </w:r>
      <w:r w:rsidR="00AF72CE" w:rsidRPr="0087478F">
        <w:rPr>
          <w:color w:val="000000" w:themeColor="text1"/>
        </w:rPr>
        <w:instrText xml:space="preserve"> \* MERGEFORMAT </w:instrText>
      </w:r>
      <w:r w:rsidR="005257A0" w:rsidRPr="0087478F">
        <w:rPr>
          <w:color w:val="000000" w:themeColor="text1"/>
        </w:rPr>
      </w:r>
      <w:r w:rsidR="005257A0" w:rsidRPr="0087478F">
        <w:rPr>
          <w:color w:val="000000" w:themeColor="text1"/>
        </w:rPr>
        <w:fldChar w:fldCharType="separate"/>
      </w:r>
      <w:r w:rsidR="002E4AC3" w:rsidRPr="0087478F">
        <w:rPr>
          <w:color w:val="000000" w:themeColor="text1"/>
        </w:rPr>
        <w:t>Figure 1</w:t>
      </w:r>
      <w:r w:rsidR="005257A0" w:rsidRPr="0087478F">
        <w:rPr>
          <w:color w:val="000000" w:themeColor="text1"/>
        </w:rPr>
        <w:fldChar w:fldCharType="end"/>
      </w:r>
      <w:r w:rsidR="005257A0" w:rsidRPr="0087478F">
        <w:rPr>
          <w:color w:val="000000" w:themeColor="text1"/>
        </w:rPr>
        <w:t>)</w:t>
      </w:r>
    </w:p>
    <w:p w14:paraId="621AFEA5" w14:textId="376210E2" w:rsidR="00A66570" w:rsidRPr="00956FDB" w:rsidRDefault="00A66570" w:rsidP="0087478F">
      <w:pPr>
        <w:pStyle w:val="a"/>
        <w:tabs>
          <w:tab w:val="clear" w:pos="993"/>
          <w:tab w:val="num" w:pos="992"/>
        </w:tabs>
      </w:pPr>
      <w:r w:rsidRPr="00956FDB">
        <w:t>DCA is characterized by an elliptical NN rule, unlike the rectilinear NN rule of LDA, which makes it less sensitive to changes in parameter</w:t>
      </w:r>
    </w:p>
    <w:p w14:paraId="4A6BD69A" w14:textId="7F2CB48F" w:rsidR="00A66570" w:rsidRPr="00956FDB" w:rsidRDefault="00A66570" w:rsidP="0087478F">
      <w:pPr>
        <w:pStyle w:val="a"/>
        <w:tabs>
          <w:tab w:val="clear" w:pos="993"/>
          <w:tab w:val="num" w:pos="992"/>
        </w:tabs>
      </w:pPr>
      <w:r w:rsidRPr="00956FDB">
        <w:t>Orthogonal DCA bases provide advantages in robustness of execution compared to non-perpendicular LDA bases, especially in case of estimation errors</w:t>
      </w:r>
    </w:p>
    <w:p w14:paraId="2870C52E" w14:textId="77BBEAD4" w:rsidR="00A66570" w:rsidRPr="00956FDB" w:rsidRDefault="00A66570" w:rsidP="0087478F">
      <w:pPr>
        <w:pStyle w:val="a"/>
        <w:tabs>
          <w:tab w:val="clear" w:pos="993"/>
          <w:tab w:val="num" w:pos="992"/>
        </w:tabs>
      </w:pPr>
      <w:r w:rsidRPr="00956FDB">
        <w:t>When changing the parameters, both methods deviate from the ideal projections, but it is assumed that the change in the percentage of the DCA distance is less than that of the LDA</w:t>
      </w:r>
    </w:p>
    <w:p w14:paraId="5AD32A74" w14:textId="6384C665" w:rsidR="00A66570" w:rsidRPr="00956FDB" w:rsidRDefault="00A66570" w:rsidP="0087478F">
      <w:pPr>
        <w:pStyle w:val="a"/>
        <w:tabs>
          <w:tab w:val="clear" w:pos="993"/>
          <w:tab w:val="num" w:pos="992"/>
        </w:tabs>
      </w:pPr>
      <w:r w:rsidRPr="00956FDB">
        <w:t>Changing the shape of the NN DCA rule presumably causes less performance degradation than that of the LDA</w:t>
      </w:r>
    </w:p>
    <w:p w14:paraId="11735483" w14:textId="56B24AFF" w:rsidR="00AF72CE" w:rsidRPr="00956FDB" w:rsidRDefault="00A66570" w:rsidP="0087478F">
      <w:pPr>
        <w:pStyle w:val="a"/>
        <w:tabs>
          <w:tab w:val="clear" w:pos="993"/>
          <w:tab w:val="num" w:pos="992"/>
        </w:tabs>
      </w:pPr>
      <w:r w:rsidRPr="00956FDB">
        <w:t>Simulation on three-class data shows that the distance changes for DCA are significantly less than for LDA, on average 47.4% versus 100.6%, respectively.</w:t>
      </w:r>
    </w:p>
    <w:p w14:paraId="75E418A1" w14:textId="7929A056" w:rsidR="00A66570" w:rsidRPr="0087478F" w:rsidRDefault="00A66570" w:rsidP="0087478F">
      <w:pPr>
        <w:pStyle w:val="1"/>
      </w:pPr>
      <w:bookmarkStart w:id="24" w:name="_Toc163127437"/>
      <w:r w:rsidRPr="0087478F">
        <w:lastRenderedPageBreak/>
        <w:t>Experiment</w:t>
      </w:r>
      <w:bookmarkStart w:id="25" w:name="_Toc249787850"/>
      <w:bookmarkEnd w:id="24"/>
    </w:p>
    <w:p w14:paraId="6A80CC00" w14:textId="6C610AAC" w:rsidR="00993E67" w:rsidRPr="008573FC" w:rsidRDefault="00993E67" w:rsidP="0087478F">
      <w:pPr>
        <w:pStyle w:val="2"/>
        <w:rPr>
          <w:rFonts w:eastAsia="Calibri"/>
        </w:rPr>
      </w:pPr>
      <w:bookmarkStart w:id="26" w:name="_Toc163127438"/>
      <w:r w:rsidRPr="008573FC">
        <w:rPr>
          <w:rFonts w:eastAsia="Calibri"/>
        </w:rPr>
        <w:t>Face Recognition</w:t>
      </w:r>
      <w:bookmarkEnd w:id="26"/>
    </w:p>
    <w:p w14:paraId="61E36430" w14:textId="3ED7C6A2" w:rsidR="00993E67" w:rsidRPr="00956FDB" w:rsidRDefault="00993E67" w:rsidP="0087478F">
      <w:pPr>
        <w:rPr>
          <w:rFonts w:eastAsia="Calibri"/>
        </w:rPr>
      </w:pPr>
      <w:r w:rsidRPr="00956FDB">
        <w:rPr>
          <w:rFonts w:eastAsia="Calibri"/>
        </w:rPr>
        <w:t>The experiment we conducted here is the application of subspace DCA for face recognition and its comparison with a subspace LDA system The face subspace was obtained by training on 1038 FERET images from total 444 classes with only 2 to 4 training samples per class. We perform simple normalization to all input face images and the normalized image size is chosen to be 48 x 42. Finally</w:t>
      </w:r>
      <w:r w:rsidR="00DE3FCF" w:rsidRPr="00956FDB">
        <w:rPr>
          <w:rFonts w:eastAsia="Calibri"/>
        </w:rPr>
        <w:t>,</w:t>
      </w:r>
      <w:r w:rsidRPr="00956FDB">
        <w:rPr>
          <w:rFonts w:eastAsia="Calibri"/>
        </w:rPr>
        <w:t xml:space="preserve"> the near-optimal dimension of the subspace is chosen to be 300</w:t>
      </w:r>
      <w:r w:rsidR="00C838C4" w:rsidRPr="00956FDB">
        <w:rPr>
          <w:rFonts w:eastAsia="Calibri"/>
        </w:rPr>
        <w:t xml:space="preserve"> </w:t>
      </w:r>
      <w:r w:rsidR="00C838C4" w:rsidRPr="0087478F">
        <w:rPr>
          <w:rFonts w:eastAsia="Calibri"/>
          <w:color w:val="000000" w:themeColor="text1"/>
        </w:rPr>
        <w:fldChar w:fldCharType="begin"/>
      </w:r>
      <w:r w:rsidR="00C838C4" w:rsidRPr="0087478F">
        <w:rPr>
          <w:rFonts w:eastAsia="Calibri"/>
          <w:color w:val="000000" w:themeColor="text1"/>
        </w:rPr>
        <w:instrText xml:space="preserve"> REF _Ref163113217 \h </w:instrText>
      </w:r>
      <w:r w:rsidR="00DE3FCF" w:rsidRPr="0087478F">
        <w:rPr>
          <w:rFonts w:eastAsia="Calibri"/>
          <w:color w:val="000000" w:themeColor="text1"/>
        </w:rPr>
        <w:instrText xml:space="preserve"> \* MERGEFORMAT </w:instrText>
      </w:r>
      <w:r w:rsidR="00C838C4" w:rsidRPr="0087478F">
        <w:rPr>
          <w:rFonts w:eastAsia="Calibri"/>
          <w:color w:val="000000" w:themeColor="text1"/>
        </w:rPr>
      </w:r>
      <w:r w:rsidR="00C838C4" w:rsidRPr="0087478F">
        <w:rPr>
          <w:rFonts w:eastAsia="Calibri"/>
          <w:color w:val="000000" w:themeColor="text1"/>
        </w:rPr>
        <w:fldChar w:fldCharType="separate"/>
      </w:r>
      <w:r w:rsidR="002E4AC3" w:rsidRPr="0087478F">
        <w:rPr>
          <w:color w:val="000000" w:themeColor="text1"/>
        </w:rPr>
        <w:t>(</w:t>
      </w:r>
      <w:r w:rsidR="002E4AC3" w:rsidRPr="0087478F">
        <w:rPr>
          <w:noProof/>
          <w:color w:val="000000" w:themeColor="text1"/>
        </w:rPr>
        <w:t>4</w:t>
      </w:r>
      <w:r w:rsidR="002E4AC3" w:rsidRPr="0087478F">
        <w:rPr>
          <w:color w:val="000000" w:themeColor="text1"/>
        </w:rPr>
        <w:t>)</w:t>
      </w:r>
      <w:r w:rsidR="00C838C4" w:rsidRPr="0087478F">
        <w:rPr>
          <w:rFonts w:eastAsia="Calibri"/>
          <w:color w:val="000000" w:themeColor="text1"/>
        </w:rPr>
        <w:fldChar w:fldCharType="end"/>
      </w:r>
      <w:r w:rsidRPr="00956FDB">
        <w:rPr>
          <w:rFonts w:eastAsia="Calibri"/>
        </w:rPr>
        <w:t>. We apply both methods (subspace LDA and subspace DCA) to a probe</w:t>
      </w:r>
      <w:r w:rsidR="007C3927" w:rsidRPr="00956FDB">
        <w:rPr>
          <w:rFonts w:eastAsia="Calibri"/>
        </w:rPr>
        <w:t>/</w:t>
      </w:r>
      <w:r w:rsidRPr="00956FDB">
        <w:rPr>
          <w:rFonts w:eastAsia="Calibri"/>
        </w:rPr>
        <w:t>testing set of</w:t>
      </w:r>
      <w:r w:rsidR="007C3927" w:rsidRPr="00956FDB">
        <w:rPr>
          <w:rFonts w:eastAsia="Calibri"/>
        </w:rPr>
        <w:t xml:space="preserve"> 115</w:t>
      </w:r>
      <w:r w:rsidRPr="00956FDB">
        <w:rPr>
          <w:rFonts w:eastAsia="Calibri"/>
        </w:rPr>
        <w:t xml:space="preserve"> images and gallery</w:t>
      </w:r>
      <w:r w:rsidR="007C3927" w:rsidRPr="00956FDB">
        <w:rPr>
          <w:rFonts w:eastAsia="Calibri"/>
        </w:rPr>
        <w:t xml:space="preserve"> set</w:t>
      </w:r>
      <w:r w:rsidRPr="00956FDB">
        <w:rPr>
          <w:rFonts w:eastAsia="Calibri"/>
        </w:rPr>
        <w:t xml:space="preserve"> of</w:t>
      </w:r>
      <w:r w:rsidR="007C3927" w:rsidRPr="00956FDB">
        <w:rPr>
          <w:rFonts w:eastAsia="Calibri"/>
        </w:rPr>
        <w:t xml:space="preserve"> 738</w:t>
      </w:r>
      <w:r w:rsidRPr="00956FDB">
        <w:rPr>
          <w:rFonts w:eastAsia="Calibri"/>
        </w:rPr>
        <w:t xml:space="preserve"> images.</w:t>
      </w:r>
      <w:r w:rsidR="007C3927" w:rsidRPr="00956FDB">
        <w:rPr>
          <w:rFonts w:eastAsia="Calibri"/>
        </w:rPr>
        <w:t xml:space="preserve"> While both methods deliver almost identical better performance using soft LDA/DCA distance metric (refer to for more detail). Strict LDA distance metric </w:t>
      </w:r>
      <w:proofErr w:type="gramStart"/>
      <w:r w:rsidR="007C3927" w:rsidRPr="00956FDB">
        <w:rPr>
          <w:rFonts w:eastAsia="Calibri"/>
        </w:rPr>
        <w:t>have</w:t>
      </w:r>
      <w:proofErr w:type="gramEnd"/>
      <w:r w:rsidR="007C3927" w:rsidRPr="00956FDB">
        <w:rPr>
          <w:rFonts w:eastAsia="Calibri"/>
        </w:rPr>
        <w:t xml:space="preserve"> far worse performance than strict DCA distance metric </w:t>
      </w:r>
      <w:r w:rsidR="007C3927" w:rsidRPr="0087478F">
        <w:rPr>
          <w:rFonts w:eastAsia="Calibri"/>
          <w:color w:val="000000" w:themeColor="text1"/>
        </w:rPr>
        <w:fldChar w:fldCharType="begin"/>
      </w:r>
      <w:r w:rsidR="007C3927" w:rsidRPr="0087478F">
        <w:rPr>
          <w:rFonts w:eastAsia="Calibri"/>
          <w:color w:val="000000" w:themeColor="text1"/>
        </w:rPr>
        <w:instrText xml:space="preserve"> REF _Ref163113254 \h </w:instrText>
      </w:r>
      <w:r w:rsidR="00DE3FCF" w:rsidRPr="0087478F">
        <w:rPr>
          <w:rFonts w:eastAsia="Calibri"/>
          <w:color w:val="000000" w:themeColor="text1"/>
        </w:rPr>
        <w:instrText xml:space="preserve"> \* MERGEFORMAT </w:instrText>
      </w:r>
      <w:r w:rsidR="007C3927" w:rsidRPr="0087478F">
        <w:rPr>
          <w:rFonts w:eastAsia="Calibri"/>
          <w:color w:val="000000" w:themeColor="text1"/>
        </w:rPr>
      </w:r>
      <w:r w:rsidR="007C3927" w:rsidRPr="0087478F">
        <w:rPr>
          <w:rFonts w:eastAsia="Calibri"/>
          <w:color w:val="000000" w:themeColor="text1"/>
        </w:rPr>
        <w:fldChar w:fldCharType="separate"/>
      </w:r>
      <w:r w:rsidR="002E4AC3" w:rsidRPr="0087478F">
        <w:rPr>
          <w:color w:val="000000" w:themeColor="text1"/>
        </w:rPr>
        <w:t>(</w:t>
      </w:r>
      <w:r w:rsidR="002E4AC3" w:rsidRPr="0087478F">
        <w:rPr>
          <w:noProof/>
          <w:color w:val="000000" w:themeColor="text1"/>
        </w:rPr>
        <w:t>3</w:t>
      </w:r>
      <w:r w:rsidR="002E4AC3" w:rsidRPr="0087478F">
        <w:rPr>
          <w:color w:val="000000" w:themeColor="text1"/>
        </w:rPr>
        <w:t>)</w:t>
      </w:r>
      <w:r w:rsidR="007C3927" w:rsidRPr="0087478F">
        <w:rPr>
          <w:rFonts w:eastAsia="Calibri"/>
          <w:color w:val="000000" w:themeColor="text1"/>
        </w:rPr>
        <w:fldChar w:fldCharType="end"/>
      </w:r>
      <w:r w:rsidR="007C3927" w:rsidRPr="00956FDB">
        <w:rPr>
          <w:rFonts w:eastAsia="Calibri"/>
        </w:rPr>
        <w:t>. When soft metrics are used, the ratio of minimal weight and</w:t>
      </w:r>
      <w:r w:rsidR="00DE3FCF" w:rsidRPr="00956FDB">
        <w:rPr>
          <w:rFonts w:eastAsia="Calibri"/>
        </w:rPr>
        <w:t xml:space="preserve"> </w:t>
      </w:r>
      <w:r w:rsidR="007C3927" w:rsidRPr="00956FDB">
        <w:rPr>
          <w:rFonts w:eastAsia="Calibri"/>
        </w:rPr>
        <w:t xml:space="preserve">maximal weight used for LDA is 0.12 while for DCA the normalized weights dropped rapidly with the </w:t>
      </w:r>
      <m:oMath>
        <m:sSup>
          <m:sSupPr>
            <m:ctrlPr>
              <w:rPr>
                <w:rFonts w:ascii="Cambria Math" w:hAnsi="Cambria Math"/>
                <w:i/>
              </w:rPr>
            </m:ctrlPr>
          </m:sSupPr>
          <m:e>
            <m:r>
              <w:rPr>
                <w:rFonts w:ascii="Cambria Math" w:hAnsi="Cambria Math"/>
              </w:rPr>
              <m:t>65</m:t>
            </m:r>
          </m:e>
          <m:sup>
            <m:r>
              <w:rPr>
                <w:rFonts w:ascii="Cambria Math" w:hAnsi="Cambria Math"/>
              </w:rPr>
              <m:t>th</m:t>
            </m:r>
          </m:sup>
        </m:sSup>
      </m:oMath>
      <w:r w:rsidR="007C3927" w:rsidRPr="00956FDB">
        <w:rPr>
          <w:rFonts w:eastAsia="Calibri"/>
        </w:rPr>
        <w:t xml:space="preserve"> weight being 5.4 x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007C3927" w:rsidRPr="00956FDB">
        <w:rPr>
          <w:rFonts w:eastAsia="Calibri"/>
        </w:rPr>
        <w:t>.</w:t>
      </w:r>
    </w:p>
    <w:p w14:paraId="24B3CED0" w14:textId="13C79C65" w:rsidR="006140F6" w:rsidRPr="008573FC" w:rsidRDefault="006140F6" w:rsidP="0087478F">
      <w:pPr>
        <w:pStyle w:val="2"/>
        <w:rPr>
          <w:rFonts w:eastAsia="Calibri"/>
        </w:rPr>
      </w:pPr>
      <w:bookmarkStart w:id="27" w:name="_Toc163127439"/>
      <w:r w:rsidRPr="008573FC">
        <w:rPr>
          <w:rFonts w:eastAsia="Calibri"/>
        </w:rPr>
        <w:t>Synthetic data</w:t>
      </w:r>
      <w:bookmarkEnd w:id="27"/>
    </w:p>
    <w:p w14:paraId="25DEE182" w14:textId="50D70BB5" w:rsidR="00CD20B0" w:rsidRPr="00956FDB" w:rsidRDefault="00CD20B0" w:rsidP="0087478F">
      <w:pPr>
        <w:rPr>
          <w:rFonts w:eastAsia="Calibri"/>
        </w:rPr>
      </w:pPr>
      <w:r w:rsidRPr="00956FDB">
        <w:rPr>
          <w:rFonts w:eastAsia="Calibri"/>
        </w:rPr>
        <w:t xml:space="preserve">For the synthetic data, we performed two types of experiments. The first type uses the true mean vectors and covariance matrices (or robustly estimated from </w:t>
      </w:r>
      <w:r w:rsidR="00DE3FCF" w:rsidRPr="00956FDB">
        <w:rPr>
          <w:rFonts w:eastAsia="Calibri"/>
        </w:rPr>
        <w:t>l</w:t>
      </w:r>
      <w:r w:rsidRPr="00956FDB">
        <w:rPr>
          <w:rFonts w:eastAsia="Calibri"/>
        </w:rPr>
        <w:t>arge number of samples) to carry out LDA and DCA, while the second type estimates these parameters with limited number of samples and then carries out LDA and DCA.</w:t>
      </w:r>
    </w:p>
    <w:p w14:paraId="1A687668" w14:textId="6219266C" w:rsidR="00CD20B0" w:rsidRPr="00956FDB" w:rsidRDefault="00CD20B0" w:rsidP="0087478F">
      <w:pPr>
        <w:pStyle w:val="af0"/>
        <w:rPr>
          <w:rFonts w:eastAsia="Calibri"/>
        </w:rPr>
      </w:pPr>
      <w:r w:rsidRPr="00956FDB">
        <w:rPr>
          <w:rFonts w:eastAsia="Calibri"/>
          <w:noProof/>
        </w:rPr>
        <w:drawing>
          <wp:inline distT="0" distB="0" distL="0" distR="0" wp14:anchorId="28FE1814" wp14:editId="780F0EF2">
            <wp:extent cx="5939790" cy="341249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412490"/>
                    </a:xfrm>
                    <a:prstGeom prst="rect">
                      <a:avLst/>
                    </a:prstGeom>
                    <a:noFill/>
                    <a:ln>
                      <a:noFill/>
                    </a:ln>
                  </pic:spPr>
                </pic:pic>
              </a:graphicData>
            </a:graphic>
          </wp:inline>
        </w:drawing>
      </w:r>
    </w:p>
    <w:p w14:paraId="138A6819" w14:textId="77777777" w:rsidR="00CD20B0" w:rsidRPr="00956FDB" w:rsidRDefault="00CD20B0" w:rsidP="0087478F">
      <w:pPr>
        <w:rPr>
          <w:rFonts w:eastAsia="Calibri"/>
        </w:rPr>
      </w:pPr>
    </w:p>
    <w:p w14:paraId="53A36350" w14:textId="6ADAF065" w:rsidR="005257A0" w:rsidRPr="00956FDB" w:rsidRDefault="005257A0" w:rsidP="0087478F">
      <w:pPr>
        <w:pStyle w:val="-0"/>
      </w:pPr>
      <w:bookmarkStart w:id="28" w:name="_Ref163123946"/>
      <w:r w:rsidRPr="00956FDB">
        <w:t>Fig</w:t>
      </w:r>
      <w:r w:rsidR="0087478F">
        <w:rPr>
          <w:lang w:val="ru-RU"/>
        </w:rPr>
        <w:t>.</w:t>
      </w:r>
      <w:r w:rsidRPr="00956FDB">
        <w:t xml:space="preserve"> </w:t>
      </w:r>
      <w:r w:rsidRPr="00956FDB">
        <w:fldChar w:fldCharType="begin"/>
      </w:r>
      <w:r w:rsidRPr="00956FDB">
        <w:instrText xml:space="preserve"> SEQ Рисунок \* ARABIC </w:instrText>
      </w:r>
      <w:r w:rsidRPr="00956FDB">
        <w:fldChar w:fldCharType="separate"/>
      </w:r>
      <w:r w:rsidR="002E4AC3" w:rsidRPr="00956FDB">
        <w:rPr>
          <w:noProof/>
        </w:rPr>
        <w:t>1</w:t>
      </w:r>
      <w:r w:rsidRPr="00956FDB">
        <w:fldChar w:fldCharType="end"/>
      </w:r>
      <w:bookmarkEnd w:id="28"/>
      <w:r w:rsidRPr="00956FDB">
        <w:t> – Comparison of soft weights used in DCA based metric and LDA based metric</w:t>
      </w:r>
    </w:p>
    <w:p w14:paraId="06EFADEA" w14:textId="77777777" w:rsidR="00AD1DBE" w:rsidRPr="00956FDB" w:rsidRDefault="00AD1DBE" w:rsidP="0087478F">
      <w:pPr>
        <w:rPr>
          <w:rFonts w:eastAsia="Calibri"/>
        </w:rPr>
      </w:pPr>
    </w:p>
    <w:p w14:paraId="06F6AD6E" w14:textId="37802E2F" w:rsidR="00AD1DBE" w:rsidRPr="00956FDB" w:rsidRDefault="00AD1DBE" w:rsidP="0087478F">
      <w:pPr>
        <w:rPr>
          <w:rFonts w:eastAsia="Calibri"/>
        </w:rPr>
      </w:pPr>
      <w:r w:rsidRPr="00956FDB">
        <w:rPr>
          <w:rFonts w:eastAsia="Calibri"/>
        </w:rPr>
        <w:lastRenderedPageBreak/>
        <w:t>The purpose of doing this is mainly to verify the idea of DCA conceptually without worrying about the parameter estimation problem. It also casts some insight into how robust the new method is. Th</w:t>
      </w:r>
      <w:r w:rsidR="00F1225D" w:rsidRPr="00956FDB">
        <w:rPr>
          <w:rFonts w:eastAsia="Calibri"/>
        </w:rPr>
        <w:t>is</w:t>
      </w:r>
      <w:r w:rsidRPr="00956FDB">
        <w:rPr>
          <w:rFonts w:eastAsia="Calibri"/>
        </w:rPr>
        <w:t xml:space="preserve"> in these experiments we list two performance scores: the left one is for true parameters while the right one is for estimated parameters.</w:t>
      </w:r>
    </w:p>
    <w:p w14:paraId="0C95D769" w14:textId="6B7582AD" w:rsidR="00AD1DBE" w:rsidRPr="00956FDB" w:rsidRDefault="00AD1DBE" w:rsidP="0087478F">
      <w:pPr>
        <w:rPr>
          <w:rFonts w:eastAsia="Calibri"/>
        </w:rPr>
      </w:pPr>
    </w:p>
    <w:p w14:paraId="07492183" w14:textId="38F49F40" w:rsidR="00CE4977" w:rsidRPr="00956FDB" w:rsidRDefault="00CE4977" w:rsidP="0087478F">
      <w:pPr>
        <w:pStyle w:val="-"/>
      </w:pPr>
      <w:bookmarkStart w:id="29" w:name="_Ref163123478"/>
      <w:r w:rsidRPr="00956FDB">
        <w:t xml:space="preserve">Table </w:t>
      </w:r>
      <w:r w:rsidRPr="00956FDB">
        <w:fldChar w:fldCharType="begin"/>
      </w:r>
      <w:r w:rsidRPr="00956FDB">
        <w:instrText xml:space="preserve"> SEQ Таблица \* ARABIC </w:instrText>
      </w:r>
      <w:r w:rsidRPr="00956FDB">
        <w:fldChar w:fldCharType="separate"/>
      </w:r>
      <w:r w:rsidR="002E4AC3" w:rsidRPr="00956FDB">
        <w:rPr>
          <w:noProof/>
        </w:rPr>
        <w:t>1</w:t>
      </w:r>
      <w:r w:rsidRPr="00956FDB">
        <w:fldChar w:fldCharType="end"/>
      </w:r>
      <w:bookmarkEnd w:id="29"/>
      <w:r w:rsidRPr="00956FDB">
        <w:t> – </w:t>
      </w:r>
      <w:r w:rsidR="005257A0" w:rsidRPr="00956FDB">
        <w:t>Performance/error comparison when the underlying problem has close ideal Bayes error and LDA error: .1465 and .167</w:t>
      </w: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7"/>
        <w:gridCol w:w="1984"/>
        <w:gridCol w:w="2410"/>
        <w:gridCol w:w="1417"/>
        <w:gridCol w:w="1417"/>
      </w:tblGrid>
      <w:tr w:rsidR="00C838C4" w:rsidRPr="00956FDB" w14:paraId="4D4FCECE" w14:textId="7393C55B" w:rsidTr="00C838C4">
        <w:trPr>
          <w:trHeight w:val="413"/>
        </w:trPr>
        <w:tc>
          <w:tcPr>
            <w:tcW w:w="2127" w:type="dxa"/>
          </w:tcPr>
          <w:p w14:paraId="7742DAD3" w14:textId="0B02A31B" w:rsidR="00C838C4" w:rsidRPr="00956FDB" w:rsidRDefault="00C838C4" w:rsidP="0087478F">
            <w:pPr>
              <w:pStyle w:val="-1"/>
            </w:pPr>
            <w:r w:rsidRPr="00956FDB">
              <w:t>Classifier</w:t>
            </w:r>
          </w:p>
        </w:tc>
        <w:tc>
          <w:tcPr>
            <w:tcW w:w="1984" w:type="dxa"/>
          </w:tcPr>
          <w:p w14:paraId="5AD1DAF8" w14:textId="08FDFAA0" w:rsidR="00C838C4" w:rsidRPr="00956FDB" w:rsidRDefault="00C838C4" w:rsidP="0087478F">
            <w:pPr>
              <w:pStyle w:val="-1"/>
            </w:pPr>
            <w:r w:rsidRPr="00956FDB">
              <w:t>LDA</w:t>
            </w:r>
          </w:p>
        </w:tc>
        <w:tc>
          <w:tcPr>
            <w:tcW w:w="2410" w:type="dxa"/>
          </w:tcPr>
          <w:p w14:paraId="3FCA41EC" w14:textId="5B9E5A87" w:rsidR="00C838C4" w:rsidRPr="00956FDB" w:rsidRDefault="00C838C4" w:rsidP="0087478F">
            <w:pPr>
              <w:pStyle w:val="-1"/>
            </w:pPr>
            <w:r w:rsidRPr="00956FDB">
              <w:t>LDA-NN</w:t>
            </w:r>
          </w:p>
        </w:tc>
        <w:tc>
          <w:tcPr>
            <w:tcW w:w="1417" w:type="dxa"/>
          </w:tcPr>
          <w:p w14:paraId="7E1A55A5" w14:textId="47E56D92" w:rsidR="00C838C4" w:rsidRPr="00956FDB" w:rsidRDefault="00C838C4" w:rsidP="0087478F">
            <w:pPr>
              <w:pStyle w:val="-1"/>
            </w:pPr>
            <w:r w:rsidRPr="00956FDB">
              <w:t>DCA-NN</w:t>
            </w:r>
          </w:p>
        </w:tc>
        <w:tc>
          <w:tcPr>
            <w:tcW w:w="1417" w:type="dxa"/>
          </w:tcPr>
          <w:p w14:paraId="070729C6" w14:textId="39D9C012" w:rsidR="00C838C4" w:rsidRPr="00956FDB" w:rsidRDefault="00C838C4" w:rsidP="0087478F">
            <w:pPr>
              <w:pStyle w:val="-1"/>
            </w:pPr>
            <w:r w:rsidRPr="00956FDB">
              <w:t>NN</w:t>
            </w:r>
          </w:p>
        </w:tc>
      </w:tr>
      <w:tr w:rsidR="00C838C4" w:rsidRPr="00956FDB" w14:paraId="0287384D" w14:textId="38DA5231" w:rsidTr="00C838C4">
        <w:trPr>
          <w:trHeight w:val="226"/>
        </w:trPr>
        <w:tc>
          <w:tcPr>
            <w:tcW w:w="2127" w:type="dxa"/>
          </w:tcPr>
          <w:p w14:paraId="09BD8709" w14:textId="6413FFC5" w:rsidR="00C838C4" w:rsidRPr="00956FDB" w:rsidRDefault="005F4B74" w:rsidP="0087478F">
            <w:pPr>
              <w:pStyle w:val="-1"/>
            </w:pPr>
            <m:oMathPara>
              <m:oMath>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=10</m:t>
                </m:r>
              </m:oMath>
            </m:oMathPara>
          </w:p>
        </w:tc>
        <w:tc>
          <w:tcPr>
            <w:tcW w:w="1984" w:type="dxa"/>
          </w:tcPr>
          <w:p w14:paraId="46F221B6" w14:textId="2B3E77C0" w:rsidR="00C838C4" w:rsidRPr="00956FDB" w:rsidRDefault="00C838C4" w:rsidP="0087478F">
            <w:pPr>
              <w:pStyle w:val="-1"/>
            </w:pPr>
            <w:r w:rsidRPr="00956FDB">
              <w:t>.249</w:t>
            </w:r>
          </w:p>
        </w:tc>
        <w:tc>
          <w:tcPr>
            <w:tcW w:w="2410" w:type="dxa"/>
          </w:tcPr>
          <w:p w14:paraId="52041ADC" w14:textId="68024744" w:rsidR="00C838C4" w:rsidRPr="00956FDB" w:rsidRDefault="00C838C4" w:rsidP="0087478F">
            <w:pPr>
              <w:pStyle w:val="-1"/>
            </w:pPr>
            <w:r w:rsidRPr="00956FDB">
              <w:t>.245/.270</w:t>
            </w:r>
          </w:p>
        </w:tc>
        <w:tc>
          <w:tcPr>
            <w:tcW w:w="1417" w:type="dxa"/>
          </w:tcPr>
          <w:p w14:paraId="70327EB7" w14:textId="7D7788C9" w:rsidR="00C838C4" w:rsidRPr="00956FDB" w:rsidRDefault="00C838C4" w:rsidP="0087478F">
            <w:pPr>
              <w:pStyle w:val="-1"/>
            </w:pPr>
            <w:r w:rsidRPr="00956FDB">
              <w:t>.250/.268</w:t>
            </w:r>
          </w:p>
        </w:tc>
        <w:tc>
          <w:tcPr>
            <w:tcW w:w="1417" w:type="dxa"/>
          </w:tcPr>
          <w:p w14:paraId="2A9003A9" w14:textId="089A6ADE" w:rsidR="00C838C4" w:rsidRPr="00956FDB" w:rsidRDefault="00C838C4" w:rsidP="0087478F">
            <w:pPr>
              <w:pStyle w:val="-1"/>
            </w:pPr>
            <w:r w:rsidRPr="00956FDB">
              <w:t>.282</w:t>
            </w:r>
          </w:p>
        </w:tc>
      </w:tr>
      <w:tr w:rsidR="00C838C4" w:rsidRPr="00956FDB" w14:paraId="4C37D6BD" w14:textId="71E92669" w:rsidTr="00C838C4">
        <w:trPr>
          <w:trHeight w:val="231"/>
        </w:trPr>
        <w:tc>
          <w:tcPr>
            <w:tcW w:w="2127" w:type="dxa"/>
          </w:tcPr>
          <w:p w14:paraId="1887954D" w14:textId="1016421D" w:rsidR="00C838C4" w:rsidRPr="00956FDB" w:rsidRDefault="005F4B74" w:rsidP="0087478F">
            <w:pPr>
              <w:pStyle w:val="-1"/>
            </w:pPr>
            <m:oMathPara>
              <m:oMath>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=100</m:t>
                </m:r>
              </m:oMath>
            </m:oMathPara>
          </w:p>
        </w:tc>
        <w:tc>
          <w:tcPr>
            <w:tcW w:w="1984" w:type="dxa"/>
          </w:tcPr>
          <w:p w14:paraId="24776EB6" w14:textId="43710647" w:rsidR="00C838C4" w:rsidRPr="00956FDB" w:rsidRDefault="00C838C4" w:rsidP="0087478F">
            <w:pPr>
              <w:pStyle w:val="-1"/>
            </w:pPr>
            <w:r w:rsidRPr="00956FDB">
              <w:t>.180</w:t>
            </w:r>
          </w:p>
        </w:tc>
        <w:tc>
          <w:tcPr>
            <w:tcW w:w="2410" w:type="dxa"/>
          </w:tcPr>
          <w:p w14:paraId="14DF0E64" w14:textId="209AE07C" w:rsidR="00C838C4" w:rsidRPr="00956FDB" w:rsidRDefault="00C838C4" w:rsidP="0087478F">
            <w:pPr>
              <w:pStyle w:val="-1"/>
            </w:pPr>
            <w:r w:rsidRPr="00956FDB">
              <w:t>.240/.244</w:t>
            </w:r>
          </w:p>
        </w:tc>
        <w:tc>
          <w:tcPr>
            <w:tcW w:w="1417" w:type="dxa"/>
          </w:tcPr>
          <w:p w14:paraId="5A1BCECD" w14:textId="13F27A0A" w:rsidR="00C838C4" w:rsidRPr="00956FDB" w:rsidRDefault="00C838C4" w:rsidP="0087478F">
            <w:pPr>
              <w:pStyle w:val="-1"/>
            </w:pPr>
            <w:r w:rsidRPr="00956FDB">
              <w:t>.241/.241</w:t>
            </w:r>
          </w:p>
        </w:tc>
        <w:tc>
          <w:tcPr>
            <w:tcW w:w="1417" w:type="dxa"/>
          </w:tcPr>
          <w:p w14:paraId="187376F1" w14:textId="1D38BD03" w:rsidR="00C838C4" w:rsidRPr="00956FDB" w:rsidRDefault="00C838C4" w:rsidP="0087478F">
            <w:pPr>
              <w:pStyle w:val="-1"/>
            </w:pPr>
            <w:r w:rsidRPr="00956FDB">
              <w:t>.208</w:t>
            </w:r>
          </w:p>
        </w:tc>
      </w:tr>
    </w:tbl>
    <w:p w14:paraId="0A14A8C8" w14:textId="37D56AC8" w:rsidR="00A113C4" w:rsidRPr="00956FDB" w:rsidRDefault="00A113C4" w:rsidP="0087478F">
      <w:pPr>
        <w:pStyle w:val="-"/>
        <w:rPr>
          <w:rFonts w:eastAsia="Calibri"/>
        </w:rPr>
      </w:pPr>
    </w:p>
    <w:p w14:paraId="182D03B8" w14:textId="6C454854" w:rsidR="005257A0" w:rsidRPr="00956FDB" w:rsidRDefault="005257A0" w:rsidP="0087478F">
      <w:pPr>
        <w:pStyle w:val="-"/>
      </w:pPr>
      <w:bookmarkStart w:id="30" w:name="_Ref163123510"/>
      <w:r w:rsidRPr="00956FDB">
        <w:t xml:space="preserve">Table </w:t>
      </w:r>
      <w:r w:rsidRPr="00956FDB">
        <w:fldChar w:fldCharType="begin"/>
      </w:r>
      <w:r w:rsidRPr="00956FDB">
        <w:instrText xml:space="preserve"> SEQ Таблица \* ARABIC </w:instrText>
      </w:r>
      <w:r w:rsidRPr="00956FDB">
        <w:fldChar w:fldCharType="separate"/>
      </w:r>
      <w:r w:rsidR="002E4AC3" w:rsidRPr="00956FDB">
        <w:rPr>
          <w:noProof/>
        </w:rPr>
        <w:t>2</w:t>
      </w:r>
      <w:r w:rsidRPr="00956FDB">
        <w:fldChar w:fldCharType="end"/>
      </w:r>
      <w:bookmarkEnd w:id="30"/>
      <w:r w:rsidRPr="00956FDB">
        <w:t> – Performance/error comparison when the underlying problem has very different ideal Bayes error and LDA error: .089 and .207</w:t>
      </w: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7"/>
        <w:gridCol w:w="1984"/>
        <w:gridCol w:w="2410"/>
        <w:gridCol w:w="1417"/>
        <w:gridCol w:w="1417"/>
      </w:tblGrid>
      <w:tr w:rsidR="00A113C4" w:rsidRPr="00956FDB" w14:paraId="553DDCD2" w14:textId="77777777" w:rsidTr="005E7452">
        <w:trPr>
          <w:trHeight w:val="413"/>
        </w:trPr>
        <w:tc>
          <w:tcPr>
            <w:tcW w:w="2127" w:type="dxa"/>
          </w:tcPr>
          <w:p w14:paraId="6654DC78" w14:textId="77777777" w:rsidR="00A113C4" w:rsidRPr="00956FDB" w:rsidRDefault="00A113C4" w:rsidP="0087478F">
            <w:pPr>
              <w:pStyle w:val="-1"/>
            </w:pPr>
            <w:r w:rsidRPr="00956FDB">
              <w:t>Classifier</w:t>
            </w:r>
          </w:p>
        </w:tc>
        <w:tc>
          <w:tcPr>
            <w:tcW w:w="1984" w:type="dxa"/>
          </w:tcPr>
          <w:p w14:paraId="609AE09A" w14:textId="77777777" w:rsidR="00A113C4" w:rsidRPr="00956FDB" w:rsidRDefault="00A113C4" w:rsidP="0087478F">
            <w:pPr>
              <w:pStyle w:val="-1"/>
            </w:pPr>
            <w:r w:rsidRPr="00956FDB">
              <w:t>LDA</w:t>
            </w:r>
          </w:p>
        </w:tc>
        <w:tc>
          <w:tcPr>
            <w:tcW w:w="2410" w:type="dxa"/>
          </w:tcPr>
          <w:p w14:paraId="30A75B33" w14:textId="77777777" w:rsidR="00A113C4" w:rsidRPr="00956FDB" w:rsidRDefault="00A113C4" w:rsidP="0087478F">
            <w:pPr>
              <w:pStyle w:val="-1"/>
            </w:pPr>
            <w:r w:rsidRPr="00956FDB">
              <w:t>LDA-NN</w:t>
            </w:r>
          </w:p>
        </w:tc>
        <w:tc>
          <w:tcPr>
            <w:tcW w:w="1417" w:type="dxa"/>
          </w:tcPr>
          <w:p w14:paraId="1F62728B" w14:textId="77777777" w:rsidR="00A113C4" w:rsidRPr="00956FDB" w:rsidRDefault="00A113C4" w:rsidP="0087478F">
            <w:pPr>
              <w:pStyle w:val="-1"/>
            </w:pPr>
            <w:r w:rsidRPr="00956FDB">
              <w:t>DCA-NN</w:t>
            </w:r>
          </w:p>
        </w:tc>
        <w:tc>
          <w:tcPr>
            <w:tcW w:w="1417" w:type="dxa"/>
          </w:tcPr>
          <w:p w14:paraId="1ED10F1F" w14:textId="77777777" w:rsidR="00A113C4" w:rsidRPr="00956FDB" w:rsidRDefault="00A113C4" w:rsidP="0087478F">
            <w:pPr>
              <w:pStyle w:val="-1"/>
            </w:pPr>
            <w:r w:rsidRPr="00956FDB">
              <w:t>NN</w:t>
            </w:r>
          </w:p>
        </w:tc>
      </w:tr>
      <w:tr w:rsidR="00A113C4" w:rsidRPr="00956FDB" w14:paraId="4811AF4C" w14:textId="77777777" w:rsidTr="005E7452">
        <w:trPr>
          <w:trHeight w:val="226"/>
        </w:trPr>
        <w:tc>
          <w:tcPr>
            <w:tcW w:w="2127" w:type="dxa"/>
          </w:tcPr>
          <w:p w14:paraId="414D45D9" w14:textId="77777777" w:rsidR="00A113C4" w:rsidRPr="00956FDB" w:rsidRDefault="005F4B74" w:rsidP="0087478F">
            <w:pPr>
              <w:pStyle w:val="-1"/>
            </w:pPr>
            <m:oMathPara>
              <m:oMath>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=10</m:t>
                </m:r>
              </m:oMath>
            </m:oMathPara>
          </w:p>
        </w:tc>
        <w:tc>
          <w:tcPr>
            <w:tcW w:w="1984" w:type="dxa"/>
          </w:tcPr>
          <w:p w14:paraId="4C7D5C57" w14:textId="67FC040F" w:rsidR="00A113C4" w:rsidRPr="00956FDB" w:rsidRDefault="00A113C4" w:rsidP="0087478F">
            <w:pPr>
              <w:pStyle w:val="-1"/>
            </w:pPr>
            <w:r w:rsidRPr="00956FDB">
              <w:t>.288</w:t>
            </w:r>
          </w:p>
        </w:tc>
        <w:tc>
          <w:tcPr>
            <w:tcW w:w="2410" w:type="dxa"/>
          </w:tcPr>
          <w:p w14:paraId="004C4C87" w14:textId="51ED890B" w:rsidR="00A113C4" w:rsidRPr="00956FDB" w:rsidRDefault="00A113C4" w:rsidP="0087478F">
            <w:pPr>
              <w:pStyle w:val="-1"/>
            </w:pPr>
            <w:r w:rsidRPr="00956FDB">
              <w:t>.296/.312</w:t>
            </w:r>
          </w:p>
        </w:tc>
        <w:tc>
          <w:tcPr>
            <w:tcW w:w="1417" w:type="dxa"/>
          </w:tcPr>
          <w:p w14:paraId="0A207F22" w14:textId="384635B5" w:rsidR="00A113C4" w:rsidRPr="00956FDB" w:rsidRDefault="00A113C4" w:rsidP="0087478F">
            <w:pPr>
              <w:pStyle w:val="-1"/>
            </w:pPr>
            <w:r w:rsidRPr="00956FDB">
              <w:t>.269/.292</w:t>
            </w:r>
          </w:p>
        </w:tc>
        <w:tc>
          <w:tcPr>
            <w:tcW w:w="1417" w:type="dxa"/>
          </w:tcPr>
          <w:p w14:paraId="1BB9F5A6" w14:textId="3A99C2DD" w:rsidR="00A113C4" w:rsidRPr="00956FDB" w:rsidRDefault="00A113C4" w:rsidP="0087478F">
            <w:pPr>
              <w:pStyle w:val="-1"/>
            </w:pPr>
            <w:r w:rsidRPr="00956FDB">
              <w:t>.2</w:t>
            </w:r>
            <w:r w:rsidR="00CE4977" w:rsidRPr="00956FDB">
              <w:t>73</w:t>
            </w:r>
          </w:p>
        </w:tc>
      </w:tr>
      <w:tr w:rsidR="00A113C4" w:rsidRPr="00956FDB" w14:paraId="3A01627C" w14:textId="77777777" w:rsidTr="005E7452">
        <w:trPr>
          <w:trHeight w:val="231"/>
        </w:trPr>
        <w:tc>
          <w:tcPr>
            <w:tcW w:w="2127" w:type="dxa"/>
          </w:tcPr>
          <w:p w14:paraId="697EC492" w14:textId="77777777" w:rsidR="00A113C4" w:rsidRPr="00956FDB" w:rsidRDefault="005F4B74" w:rsidP="0087478F">
            <w:pPr>
              <w:pStyle w:val="-1"/>
            </w:pPr>
            <m:oMathPara>
              <m:oMath>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=100</m:t>
                </m:r>
              </m:oMath>
            </m:oMathPara>
          </w:p>
        </w:tc>
        <w:tc>
          <w:tcPr>
            <w:tcW w:w="1984" w:type="dxa"/>
          </w:tcPr>
          <w:p w14:paraId="3F4801FC" w14:textId="4DE359A3" w:rsidR="00A113C4" w:rsidRPr="00956FDB" w:rsidRDefault="00A113C4" w:rsidP="0087478F">
            <w:pPr>
              <w:pStyle w:val="-1"/>
            </w:pPr>
            <w:r w:rsidRPr="00956FDB">
              <w:t>.218</w:t>
            </w:r>
          </w:p>
        </w:tc>
        <w:tc>
          <w:tcPr>
            <w:tcW w:w="2410" w:type="dxa"/>
          </w:tcPr>
          <w:p w14:paraId="4880FE6F" w14:textId="212368C2" w:rsidR="00A113C4" w:rsidRPr="00956FDB" w:rsidRDefault="00A113C4" w:rsidP="0087478F">
            <w:pPr>
              <w:pStyle w:val="-1"/>
            </w:pPr>
            <w:r w:rsidRPr="00956FDB">
              <w:t>.288/.289</w:t>
            </w:r>
          </w:p>
        </w:tc>
        <w:tc>
          <w:tcPr>
            <w:tcW w:w="1417" w:type="dxa"/>
          </w:tcPr>
          <w:p w14:paraId="17ADB2A8" w14:textId="366F7B69" w:rsidR="00A113C4" w:rsidRPr="00956FDB" w:rsidRDefault="00A113C4" w:rsidP="0087478F">
            <w:pPr>
              <w:pStyle w:val="-1"/>
            </w:pPr>
            <w:r w:rsidRPr="00956FDB">
              <w:t>.2</w:t>
            </w:r>
            <w:r w:rsidR="00CE4977" w:rsidRPr="00956FDB">
              <w:t>35</w:t>
            </w:r>
            <w:r w:rsidRPr="00956FDB">
              <w:t>/.24</w:t>
            </w:r>
            <w:r w:rsidR="00CE4977" w:rsidRPr="00956FDB">
              <w:t>2</w:t>
            </w:r>
          </w:p>
        </w:tc>
        <w:tc>
          <w:tcPr>
            <w:tcW w:w="1417" w:type="dxa"/>
          </w:tcPr>
          <w:p w14:paraId="7DAB91B2" w14:textId="77777777" w:rsidR="00A113C4" w:rsidRPr="00956FDB" w:rsidRDefault="00A113C4" w:rsidP="0087478F">
            <w:pPr>
              <w:pStyle w:val="-1"/>
            </w:pPr>
            <w:r w:rsidRPr="00956FDB">
              <w:t>.208</w:t>
            </w:r>
          </w:p>
        </w:tc>
      </w:tr>
    </w:tbl>
    <w:p w14:paraId="1F41B09C" w14:textId="548E5EA1" w:rsidR="00A113C4" w:rsidRPr="00956FDB" w:rsidRDefault="00A113C4" w:rsidP="0087478F">
      <w:pPr>
        <w:ind w:firstLine="0"/>
        <w:rPr>
          <w:rFonts w:eastAsia="Calibri"/>
        </w:rPr>
      </w:pPr>
    </w:p>
    <w:p w14:paraId="19342EF1" w14:textId="1620AAB6" w:rsidR="00BF3639" w:rsidRPr="00956FDB" w:rsidRDefault="00CE4977" w:rsidP="0087478F">
      <w:pPr>
        <w:rPr>
          <w:rFonts w:eastAsia="Calibri"/>
        </w:rPr>
      </w:pPr>
      <w:r w:rsidRPr="00956FDB">
        <w:rPr>
          <w:rFonts w:eastAsia="Calibri"/>
        </w:rPr>
        <w:t xml:space="preserve">The first experiment </w:t>
      </w:r>
      <w:r w:rsidR="005257A0" w:rsidRPr="0087478F">
        <w:rPr>
          <w:rFonts w:eastAsia="Calibri"/>
          <w:color w:val="000000" w:themeColor="text1"/>
        </w:rPr>
        <w:t>(</w:t>
      </w:r>
      <w:r w:rsidR="005257A0" w:rsidRPr="0087478F">
        <w:rPr>
          <w:rFonts w:eastAsia="Calibri"/>
          <w:color w:val="000000" w:themeColor="text1"/>
        </w:rPr>
        <w:fldChar w:fldCharType="begin"/>
      </w:r>
      <w:r w:rsidR="005257A0" w:rsidRPr="0087478F">
        <w:rPr>
          <w:rFonts w:eastAsia="Calibri"/>
          <w:color w:val="000000" w:themeColor="text1"/>
        </w:rPr>
        <w:instrText xml:space="preserve"> REF _Ref163123478 \h </w:instrText>
      </w:r>
      <w:r w:rsidR="00956FDB" w:rsidRPr="0087478F">
        <w:rPr>
          <w:rFonts w:eastAsia="Calibri"/>
          <w:color w:val="000000" w:themeColor="text1"/>
        </w:rPr>
        <w:instrText xml:space="preserve"> \* MERGEFORMAT </w:instrText>
      </w:r>
      <w:r w:rsidR="005257A0" w:rsidRPr="0087478F">
        <w:rPr>
          <w:rFonts w:eastAsia="Calibri"/>
          <w:color w:val="000000" w:themeColor="text1"/>
        </w:rPr>
      </w:r>
      <w:r w:rsidR="005257A0" w:rsidRPr="0087478F">
        <w:rPr>
          <w:rFonts w:eastAsia="Calibri"/>
          <w:color w:val="000000" w:themeColor="text1"/>
        </w:rPr>
        <w:fldChar w:fldCharType="separate"/>
      </w:r>
      <w:r w:rsidR="002E4AC3" w:rsidRPr="0087478F">
        <w:rPr>
          <w:color w:val="000000" w:themeColor="text1"/>
        </w:rPr>
        <w:t xml:space="preserve">Table </w:t>
      </w:r>
      <w:r w:rsidR="002E4AC3" w:rsidRPr="0087478F">
        <w:rPr>
          <w:noProof/>
          <w:color w:val="000000" w:themeColor="text1"/>
        </w:rPr>
        <w:t>1</w:t>
      </w:r>
      <w:r w:rsidR="005257A0" w:rsidRPr="0087478F">
        <w:rPr>
          <w:rFonts w:eastAsia="Calibri"/>
          <w:color w:val="000000" w:themeColor="text1"/>
        </w:rPr>
        <w:fldChar w:fldCharType="end"/>
      </w:r>
      <w:r w:rsidR="005257A0" w:rsidRPr="0087478F">
        <w:rPr>
          <w:rFonts w:eastAsia="Calibri"/>
          <w:color w:val="000000" w:themeColor="text1"/>
        </w:rPr>
        <w:t>)</w:t>
      </w:r>
      <w:r w:rsidRPr="0087478F">
        <w:rPr>
          <w:rFonts w:eastAsia="Calibri"/>
          <w:b/>
          <w:bCs/>
          <w:color w:val="000000" w:themeColor="text1"/>
        </w:rPr>
        <w:t xml:space="preserve"> </w:t>
      </w:r>
      <w:r w:rsidRPr="00956FDB">
        <w:rPr>
          <w:rFonts w:eastAsia="Calibri"/>
        </w:rPr>
        <w:t xml:space="preserve">reports the performance comparison among different classifiers with a Gaussian distributed dataset which has close ideal Bayes and LDA errors based on true parameters. The second experiment </w:t>
      </w:r>
      <w:r w:rsidR="005257A0" w:rsidRPr="0087478F">
        <w:rPr>
          <w:rFonts w:eastAsia="Calibri"/>
          <w:color w:val="000000" w:themeColor="text1"/>
        </w:rPr>
        <w:t>(</w:t>
      </w:r>
      <w:r w:rsidR="005257A0" w:rsidRPr="0087478F">
        <w:rPr>
          <w:rFonts w:eastAsia="Calibri"/>
          <w:color w:val="000000" w:themeColor="text1"/>
        </w:rPr>
        <w:fldChar w:fldCharType="begin"/>
      </w:r>
      <w:r w:rsidR="005257A0" w:rsidRPr="0087478F">
        <w:rPr>
          <w:rFonts w:eastAsia="Calibri"/>
          <w:color w:val="000000" w:themeColor="text1"/>
        </w:rPr>
        <w:instrText xml:space="preserve"> REF _Ref163123510 \h </w:instrText>
      </w:r>
      <w:r w:rsidR="00956FDB" w:rsidRPr="0087478F">
        <w:rPr>
          <w:rFonts w:eastAsia="Calibri"/>
          <w:color w:val="000000" w:themeColor="text1"/>
        </w:rPr>
        <w:instrText xml:space="preserve"> \* MERGEFORMAT </w:instrText>
      </w:r>
      <w:r w:rsidR="005257A0" w:rsidRPr="0087478F">
        <w:rPr>
          <w:rFonts w:eastAsia="Calibri"/>
          <w:color w:val="000000" w:themeColor="text1"/>
        </w:rPr>
      </w:r>
      <w:r w:rsidR="005257A0" w:rsidRPr="0087478F">
        <w:rPr>
          <w:rFonts w:eastAsia="Calibri"/>
          <w:color w:val="000000" w:themeColor="text1"/>
        </w:rPr>
        <w:fldChar w:fldCharType="separate"/>
      </w:r>
      <w:r w:rsidR="002E4AC3" w:rsidRPr="0087478F">
        <w:rPr>
          <w:color w:val="000000" w:themeColor="text1"/>
        </w:rPr>
        <w:t xml:space="preserve">Table </w:t>
      </w:r>
      <w:r w:rsidR="002E4AC3" w:rsidRPr="0087478F">
        <w:rPr>
          <w:noProof/>
          <w:color w:val="000000" w:themeColor="text1"/>
        </w:rPr>
        <w:t>2</w:t>
      </w:r>
      <w:r w:rsidR="005257A0" w:rsidRPr="0087478F">
        <w:rPr>
          <w:rFonts w:eastAsia="Calibri"/>
          <w:color w:val="000000" w:themeColor="text1"/>
        </w:rPr>
        <w:fldChar w:fldCharType="end"/>
      </w:r>
      <w:r w:rsidR="005257A0" w:rsidRPr="0087478F">
        <w:rPr>
          <w:rFonts w:eastAsia="Calibri"/>
          <w:color w:val="000000" w:themeColor="text1"/>
        </w:rPr>
        <w:t xml:space="preserve">) </w:t>
      </w:r>
      <w:r w:rsidRPr="00956FDB">
        <w:rPr>
          <w:rFonts w:eastAsia="Calibri"/>
        </w:rPr>
        <w:t>reports the performance comparison among different classifiers with a Gaussian distributed dataset which has quite different ideal Bayes and LDA errors.</w:t>
      </w:r>
      <w:bookmarkEnd w:id="0"/>
      <w:bookmarkEnd w:id="1"/>
      <w:bookmarkEnd w:id="2"/>
      <w:bookmarkEnd w:id="3"/>
      <w:bookmarkEnd w:id="4"/>
      <w:bookmarkEnd w:id="5"/>
      <w:bookmarkEnd w:id="6"/>
      <w:bookmarkEnd w:id="25"/>
    </w:p>
    <w:sectPr w:rsidR="00BF3639" w:rsidRPr="00956FDB" w:rsidSect="002A267C">
      <w:headerReference w:type="default" r:id="rId9"/>
      <w:footerReference w:type="even" r:id="rId10"/>
      <w:footerReference w:type="default" r:id="rId11"/>
      <w:footerReference w:type="first" r:id="rId12"/>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59069" w14:textId="77777777" w:rsidR="005F4B74" w:rsidRDefault="005F4B74" w:rsidP="0087478F">
      <w:r>
        <w:separator/>
      </w:r>
    </w:p>
  </w:endnote>
  <w:endnote w:type="continuationSeparator" w:id="0">
    <w:p w14:paraId="1C31E016" w14:textId="77777777" w:rsidR="005F4B74" w:rsidRDefault="005F4B74" w:rsidP="00874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notTrueType/>
    <w:pitch w:val="variable"/>
    <w:sig w:usb0="E1002EFF" w:usb1="C000605B" w:usb2="00000029" w:usb3="00000000" w:csb0="000101FF" w:csb1="00000000"/>
  </w:font>
  <w:font w:name="Consolas">
    <w:panose1 w:val="020B0609020204030204"/>
    <w:charset w:val="CC"/>
    <w:family w:val="modern"/>
    <w:pitch w:val="fixed"/>
    <w:sig w:usb0="E10006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f3"/>
      </w:rPr>
      <w:id w:val="-256377424"/>
      <w:docPartObj>
        <w:docPartGallery w:val="Page Numbers (Bottom of Page)"/>
        <w:docPartUnique/>
      </w:docPartObj>
    </w:sdtPr>
    <w:sdtEndPr>
      <w:rPr>
        <w:rStyle w:val="aff3"/>
      </w:rPr>
    </w:sdtEndPr>
    <w:sdtContent>
      <w:p w14:paraId="75504B10" w14:textId="1186B861" w:rsidR="0087478F" w:rsidRDefault="0087478F" w:rsidP="0004222A">
        <w:pPr>
          <w:pStyle w:val="afc"/>
          <w:framePr w:wrap="none" w:vAnchor="text" w:hAnchor="margin" w:xAlign="center" w:y="1"/>
          <w:rPr>
            <w:rStyle w:val="aff3"/>
          </w:rPr>
        </w:pPr>
        <w:r>
          <w:rPr>
            <w:rStyle w:val="aff3"/>
          </w:rPr>
          <w:fldChar w:fldCharType="begin"/>
        </w:r>
        <w:r>
          <w:rPr>
            <w:rStyle w:val="aff3"/>
          </w:rPr>
          <w:instrText xml:space="preserve"> PAGE </w:instrText>
        </w:r>
        <w:r>
          <w:rPr>
            <w:rStyle w:val="aff3"/>
          </w:rPr>
          <w:fldChar w:fldCharType="end"/>
        </w:r>
      </w:p>
    </w:sdtContent>
  </w:sdt>
  <w:p w14:paraId="61E04F55" w14:textId="77777777" w:rsidR="0087478F" w:rsidRDefault="0087478F">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f3"/>
      </w:rPr>
      <w:id w:val="1580786808"/>
      <w:docPartObj>
        <w:docPartGallery w:val="Page Numbers (Bottom of Page)"/>
        <w:docPartUnique/>
      </w:docPartObj>
    </w:sdtPr>
    <w:sdtEndPr>
      <w:rPr>
        <w:rStyle w:val="aff3"/>
      </w:rPr>
    </w:sdtEndPr>
    <w:sdtContent>
      <w:p w14:paraId="0E6E8BB2" w14:textId="5593D60A" w:rsidR="0087478F" w:rsidRDefault="0087478F" w:rsidP="0004222A">
        <w:pPr>
          <w:pStyle w:val="afc"/>
          <w:framePr w:wrap="none" w:vAnchor="text" w:hAnchor="margin" w:xAlign="center" w:y="1"/>
          <w:rPr>
            <w:rStyle w:val="aff3"/>
          </w:rPr>
        </w:pPr>
        <w:r>
          <w:rPr>
            <w:rStyle w:val="aff3"/>
          </w:rPr>
          <w:fldChar w:fldCharType="begin"/>
        </w:r>
        <w:r>
          <w:rPr>
            <w:rStyle w:val="aff3"/>
          </w:rPr>
          <w:instrText xml:space="preserve"> PAGE </w:instrText>
        </w:r>
        <w:r>
          <w:rPr>
            <w:rStyle w:val="aff3"/>
          </w:rPr>
          <w:fldChar w:fldCharType="separate"/>
        </w:r>
        <w:r>
          <w:rPr>
            <w:rStyle w:val="aff3"/>
            <w:noProof/>
          </w:rPr>
          <w:t>3</w:t>
        </w:r>
        <w:r>
          <w:rPr>
            <w:rStyle w:val="aff3"/>
          </w:rPr>
          <w:fldChar w:fldCharType="end"/>
        </w:r>
      </w:p>
    </w:sdtContent>
  </w:sdt>
  <w:p w14:paraId="477317D4" w14:textId="72CC330E" w:rsidR="002D5057" w:rsidRDefault="002D5057" w:rsidP="0087478F">
    <w:pPr>
      <w:pStyle w:val="afc"/>
    </w:pPr>
  </w:p>
  <w:p w14:paraId="2565EA32" w14:textId="77777777" w:rsidR="002D5057" w:rsidRDefault="002D5057" w:rsidP="0087478F">
    <w:pPr>
      <w:pStyle w:val="af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963527"/>
      <w:docPartObj>
        <w:docPartGallery w:val="Page Numbers (Bottom of Page)"/>
        <w:docPartUnique/>
      </w:docPartObj>
    </w:sdtPr>
    <w:sdtEndPr/>
    <w:sdtContent>
      <w:p w14:paraId="2644F5AD" w14:textId="77777777" w:rsidR="002D5057" w:rsidRDefault="005F4B74" w:rsidP="0087478F">
        <w:pPr>
          <w:pStyle w:val="afc"/>
        </w:pPr>
      </w:p>
    </w:sdtContent>
  </w:sdt>
  <w:p w14:paraId="3E91BA80" w14:textId="77777777" w:rsidR="002D5057" w:rsidRDefault="002D5057" w:rsidP="0087478F">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81E5D" w14:textId="77777777" w:rsidR="005F4B74" w:rsidRDefault="005F4B74" w:rsidP="0087478F">
      <w:r>
        <w:separator/>
      </w:r>
    </w:p>
  </w:footnote>
  <w:footnote w:type="continuationSeparator" w:id="0">
    <w:p w14:paraId="48838C82" w14:textId="77777777" w:rsidR="005F4B74" w:rsidRDefault="005F4B74" w:rsidP="00874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11677" w14:textId="3CCD3877" w:rsidR="00956FDB" w:rsidRDefault="00956FDB" w:rsidP="0087478F">
    <w:pPr>
      <w:pStyle w:val="af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96A29DA"/>
    <w:multiLevelType w:val="multilevel"/>
    <w:tmpl w:val="161A68E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3"/>
  </w:num>
  <w:num w:numId="4">
    <w:abstractNumId w:val="4"/>
  </w:num>
  <w:num w:numId="5">
    <w:abstractNumId w:val="10"/>
  </w:num>
  <w:num w:numId="6">
    <w:abstractNumId w:val="9"/>
  </w:num>
  <w:num w:numId="7">
    <w:abstractNumId w:val="11"/>
  </w:num>
  <w:num w:numId="8">
    <w:abstractNumId w:val="1"/>
  </w:num>
  <w:num w:numId="9">
    <w:abstractNumId w:val="6"/>
  </w:num>
  <w:num w:numId="10">
    <w:abstractNumId w:val="7"/>
  </w:num>
  <w:num w:numId="11">
    <w:abstractNumId w:val="7"/>
  </w:num>
  <w:num w:numId="12">
    <w:abstractNumId w:val="5"/>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2"/>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26704"/>
    <w:rsid w:val="0004160D"/>
    <w:rsid w:val="00093571"/>
    <w:rsid w:val="000E4A90"/>
    <w:rsid w:val="000E59B0"/>
    <w:rsid w:val="000E7661"/>
    <w:rsid w:val="00103D07"/>
    <w:rsid w:val="00107ED6"/>
    <w:rsid w:val="00114E2E"/>
    <w:rsid w:val="00150EBD"/>
    <w:rsid w:val="00162877"/>
    <w:rsid w:val="00194883"/>
    <w:rsid w:val="001B33F9"/>
    <w:rsid w:val="001F638D"/>
    <w:rsid w:val="001F6B38"/>
    <w:rsid w:val="00203098"/>
    <w:rsid w:val="00204989"/>
    <w:rsid w:val="0022642D"/>
    <w:rsid w:val="00241D6A"/>
    <w:rsid w:val="0027253E"/>
    <w:rsid w:val="002725F2"/>
    <w:rsid w:val="002900AA"/>
    <w:rsid w:val="00295B35"/>
    <w:rsid w:val="002A267C"/>
    <w:rsid w:val="002D5057"/>
    <w:rsid w:val="002E1E01"/>
    <w:rsid w:val="002E270E"/>
    <w:rsid w:val="002E4308"/>
    <w:rsid w:val="002E4AC3"/>
    <w:rsid w:val="002F1E24"/>
    <w:rsid w:val="002F63BF"/>
    <w:rsid w:val="00305747"/>
    <w:rsid w:val="00324425"/>
    <w:rsid w:val="00356F3C"/>
    <w:rsid w:val="0036163D"/>
    <w:rsid w:val="00396FE6"/>
    <w:rsid w:val="003C79F5"/>
    <w:rsid w:val="003E1273"/>
    <w:rsid w:val="003F2DF4"/>
    <w:rsid w:val="003F5A8F"/>
    <w:rsid w:val="003F703F"/>
    <w:rsid w:val="00410EC6"/>
    <w:rsid w:val="0043582E"/>
    <w:rsid w:val="00436D9D"/>
    <w:rsid w:val="004521C2"/>
    <w:rsid w:val="0045539A"/>
    <w:rsid w:val="00471415"/>
    <w:rsid w:val="00474253"/>
    <w:rsid w:val="00490D11"/>
    <w:rsid w:val="004A3D6E"/>
    <w:rsid w:val="004C3867"/>
    <w:rsid w:val="00506AA0"/>
    <w:rsid w:val="00521C5D"/>
    <w:rsid w:val="00522630"/>
    <w:rsid w:val="005250B9"/>
    <w:rsid w:val="005257A0"/>
    <w:rsid w:val="00543E51"/>
    <w:rsid w:val="00544C99"/>
    <w:rsid w:val="005507AF"/>
    <w:rsid w:val="00550CD3"/>
    <w:rsid w:val="00564C3C"/>
    <w:rsid w:val="00581DA4"/>
    <w:rsid w:val="005A2849"/>
    <w:rsid w:val="005A3866"/>
    <w:rsid w:val="005B22D0"/>
    <w:rsid w:val="005B7E57"/>
    <w:rsid w:val="005F4B74"/>
    <w:rsid w:val="005F56D4"/>
    <w:rsid w:val="006140F6"/>
    <w:rsid w:val="00640C56"/>
    <w:rsid w:val="0064694D"/>
    <w:rsid w:val="00655455"/>
    <w:rsid w:val="00660B1D"/>
    <w:rsid w:val="006655C0"/>
    <w:rsid w:val="006701E3"/>
    <w:rsid w:val="006B5A3B"/>
    <w:rsid w:val="006D1868"/>
    <w:rsid w:val="006D24B8"/>
    <w:rsid w:val="006E1A7C"/>
    <w:rsid w:val="006E1DFC"/>
    <w:rsid w:val="006F3662"/>
    <w:rsid w:val="006F5CF2"/>
    <w:rsid w:val="006F7AF9"/>
    <w:rsid w:val="007064D8"/>
    <w:rsid w:val="0073532B"/>
    <w:rsid w:val="007415E1"/>
    <w:rsid w:val="00745D71"/>
    <w:rsid w:val="00760102"/>
    <w:rsid w:val="007A0369"/>
    <w:rsid w:val="007C3927"/>
    <w:rsid w:val="007D373A"/>
    <w:rsid w:val="007D5650"/>
    <w:rsid w:val="007E0F31"/>
    <w:rsid w:val="007E5FDB"/>
    <w:rsid w:val="00817DE9"/>
    <w:rsid w:val="00820CA0"/>
    <w:rsid w:val="00826D10"/>
    <w:rsid w:val="00830553"/>
    <w:rsid w:val="0084017D"/>
    <w:rsid w:val="00850BAB"/>
    <w:rsid w:val="008573FC"/>
    <w:rsid w:val="00864A40"/>
    <w:rsid w:val="0086725F"/>
    <w:rsid w:val="0087478F"/>
    <w:rsid w:val="008A55C3"/>
    <w:rsid w:val="008B3F6B"/>
    <w:rsid w:val="008C2841"/>
    <w:rsid w:val="00900E44"/>
    <w:rsid w:val="00913393"/>
    <w:rsid w:val="0091496A"/>
    <w:rsid w:val="00927085"/>
    <w:rsid w:val="00927D24"/>
    <w:rsid w:val="0094143C"/>
    <w:rsid w:val="00942FCB"/>
    <w:rsid w:val="00944AB4"/>
    <w:rsid w:val="00947C12"/>
    <w:rsid w:val="00956FDB"/>
    <w:rsid w:val="00967CB7"/>
    <w:rsid w:val="009767BB"/>
    <w:rsid w:val="00990BB6"/>
    <w:rsid w:val="00992115"/>
    <w:rsid w:val="00993A0D"/>
    <w:rsid w:val="00993E67"/>
    <w:rsid w:val="009D0887"/>
    <w:rsid w:val="009D35F1"/>
    <w:rsid w:val="00A02407"/>
    <w:rsid w:val="00A113C4"/>
    <w:rsid w:val="00A121C5"/>
    <w:rsid w:val="00A22EFE"/>
    <w:rsid w:val="00A44FCA"/>
    <w:rsid w:val="00A65A8E"/>
    <w:rsid w:val="00A66570"/>
    <w:rsid w:val="00A86F3F"/>
    <w:rsid w:val="00A929FA"/>
    <w:rsid w:val="00A95B69"/>
    <w:rsid w:val="00AA124B"/>
    <w:rsid w:val="00AB563E"/>
    <w:rsid w:val="00AC7F0A"/>
    <w:rsid w:val="00AD0812"/>
    <w:rsid w:val="00AD1DBE"/>
    <w:rsid w:val="00AD33C5"/>
    <w:rsid w:val="00AE1580"/>
    <w:rsid w:val="00AE5ECF"/>
    <w:rsid w:val="00AF3BCB"/>
    <w:rsid w:val="00AF5AFC"/>
    <w:rsid w:val="00AF72CE"/>
    <w:rsid w:val="00B13B7E"/>
    <w:rsid w:val="00B17EDF"/>
    <w:rsid w:val="00B20493"/>
    <w:rsid w:val="00B22A55"/>
    <w:rsid w:val="00B34201"/>
    <w:rsid w:val="00B36C9C"/>
    <w:rsid w:val="00B4705F"/>
    <w:rsid w:val="00B54D80"/>
    <w:rsid w:val="00B574D3"/>
    <w:rsid w:val="00B6792A"/>
    <w:rsid w:val="00B726AA"/>
    <w:rsid w:val="00B84496"/>
    <w:rsid w:val="00BA3540"/>
    <w:rsid w:val="00BC63CF"/>
    <w:rsid w:val="00BD70A6"/>
    <w:rsid w:val="00BE0E41"/>
    <w:rsid w:val="00BE1B55"/>
    <w:rsid w:val="00BF3639"/>
    <w:rsid w:val="00BF3E91"/>
    <w:rsid w:val="00BF60C0"/>
    <w:rsid w:val="00C0144E"/>
    <w:rsid w:val="00C021C0"/>
    <w:rsid w:val="00C1507A"/>
    <w:rsid w:val="00C15C34"/>
    <w:rsid w:val="00C41EF3"/>
    <w:rsid w:val="00C46C9E"/>
    <w:rsid w:val="00C70C75"/>
    <w:rsid w:val="00C71548"/>
    <w:rsid w:val="00C80055"/>
    <w:rsid w:val="00C838C4"/>
    <w:rsid w:val="00C8492F"/>
    <w:rsid w:val="00C93423"/>
    <w:rsid w:val="00CA67A6"/>
    <w:rsid w:val="00CB2636"/>
    <w:rsid w:val="00CC702B"/>
    <w:rsid w:val="00CD20B0"/>
    <w:rsid w:val="00CD2A23"/>
    <w:rsid w:val="00CE1201"/>
    <w:rsid w:val="00CE4977"/>
    <w:rsid w:val="00CE62E6"/>
    <w:rsid w:val="00D06205"/>
    <w:rsid w:val="00D13760"/>
    <w:rsid w:val="00D25D99"/>
    <w:rsid w:val="00D31B6E"/>
    <w:rsid w:val="00D43CC2"/>
    <w:rsid w:val="00D43F3B"/>
    <w:rsid w:val="00D44E9C"/>
    <w:rsid w:val="00D51992"/>
    <w:rsid w:val="00D567FD"/>
    <w:rsid w:val="00D65AA3"/>
    <w:rsid w:val="00D74E03"/>
    <w:rsid w:val="00D76928"/>
    <w:rsid w:val="00D80FA0"/>
    <w:rsid w:val="00D822C6"/>
    <w:rsid w:val="00D853E9"/>
    <w:rsid w:val="00D9279F"/>
    <w:rsid w:val="00D937A0"/>
    <w:rsid w:val="00DA1528"/>
    <w:rsid w:val="00DA43F6"/>
    <w:rsid w:val="00DB1570"/>
    <w:rsid w:val="00DD7AF0"/>
    <w:rsid w:val="00DE3FCF"/>
    <w:rsid w:val="00E222BA"/>
    <w:rsid w:val="00E22CD2"/>
    <w:rsid w:val="00E2710E"/>
    <w:rsid w:val="00E30CE6"/>
    <w:rsid w:val="00E32A80"/>
    <w:rsid w:val="00E4410E"/>
    <w:rsid w:val="00E50333"/>
    <w:rsid w:val="00EA76F5"/>
    <w:rsid w:val="00EB498E"/>
    <w:rsid w:val="00EF050E"/>
    <w:rsid w:val="00EF439B"/>
    <w:rsid w:val="00F01044"/>
    <w:rsid w:val="00F1225D"/>
    <w:rsid w:val="00F12337"/>
    <w:rsid w:val="00F16106"/>
    <w:rsid w:val="00F168D9"/>
    <w:rsid w:val="00F43A84"/>
    <w:rsid w:val="00F54DD9"/>
    <w:rsid w:val="00F668C6"/>
    <w:rsid w:val="00F82014"/>
    <w:rsid w:val="00F82D30"/>
    <w:rsid w:val="00FB0217"/>
    <w:rsid w:val="00FB2FAB"/>
    <w:rsid w:val="00FC0B9C"/>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87478F"/>
    <w:pPr>
      <w:spacing w:line="360" w:lineRule="auto"/>
      <w:ind w:firstLine="709"/>
      <w:jc w:val="both"/>
    </w:pPr>
    <w:rPr>
      <w:rFonts w:ascii="Times New Roman" w:eastAsia="Times New Roman" w:hAnsi="Times New Roman"/>
      <w:lang w:val="en-US"/>
    </w:rPr>
  </w:style>
  <w:style w:type="paragraph" w:styleId="1">
    <w:name w:val="heading 1"/>
    <w:basedOn w:val="a3"/>
    <w:next w:val="a3"/>
    <w:link w:val="10"/>
    <w:qFormat/>
    <w:rsid w:val="0087478F"/>
    <w:pPr>
      <w:pageBreakBefore/>
      <w:numPr>
        <w:numId w:val="10"/>
      </w:numPr>
      <w:tabs>
        <w:tab w:val="left" w:pos="993"/>
      </w:tabs>
      <w:suppressAutoHyphens/>
      <w:spacing w:after="360"/>
      <w:ind w:left="709" w:firstLine="0"/>
      <w:contextualSpacing/>
      <w:jc w:val="left"/>
      <w:outlineLvl w:val="0"/>
    </w:pPr>
    <w:rPr>
      <w:rFonts w:eastAsia="Calibri"/>
      <w:b/>
      <w:bCs/>
      <w:sz w:val="40"/>
      <w:szCs w:val="40"/>
    </w:rPr>
  </w:style>
  <w:style w:type="paragraph" w:styleId="2">
    <w:name w:val="heading 2"/>
    <w:basedOn w:val="a3"/>
    <w:next w:val="a3"/>
    <w:link w:val="20"/>
    <w:qFormat/>
    <w:rsid w:val="008573FC"/>
    <w:pPr>
      <w:keepNext/>
      <w:keepLines/>
      <w:widowControl w:val="0"/>
      <w:numPr>
        <w:ilvl w:val="1"/>
        <w:numId w:val="10"/>
      </w:numPr>
      <w:tabs>
        <w:tab w:val="left" w:pos="1134"/>
      </w:tabs>
      <w:suppressAutoHyphens/>
      <w:spacing w:before="340" w:after="220"/>
      <w:ind w:left="709" w:firstLine="0"/>
      <w:contextualSpacing/>
      <w:outlineLvl w:val="1"/>
    </w:pPr>
    <w:rPr>
      <w:b/>
      <w:bCs/>
      <w:sz w:val="36"/>
      <w:szCs w:val="36"/>
    </w:r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87478F"/>
    <w:rPr>
      <w:rFonts w:ascii="Times New Roman" w:hAnsi="Times New Roman"/>
      <w:b/>
      <w:bCs/>
      <w:sz w:val="40"/>
      <w:szCs w:val="40"/>
      <w:lang w:val="en-US"/>
    </w:rPr>
  </w:style>
  <w:style w:type="character" w:customStyle="1" w:styleId="20">
    <w:name w:val="Заголовок 2 Знак"/>
    <w:basedOn w:val="a4"/>
    <w:link w:val="2"/>
    <w:rsid w:val="008573FC"/>
    <w:rPr>
      <w:rFonts w:ascii="Times New Roman" w:eastAsia="Times New Roman" w:hAnsi="Times New Roman"/>
      <w:b/>
      <w:bCs/>
      <w:sz w:val="36"/>
      <w:szCs w:val="36"/>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87478F"/>
    <w:pPr>
      <w:tabs>
        <w:tab w:val="center" w:pos="4677"/>
        <w:tab w:val="right" w:pos="9355"/>
      </w:tabs>
      <w:spacing w:line="240" w:lineRule="auto"/>
      <w:ind w:firstLine="0"/>
    </w:pPr>
    <w:rPr>
      <w:b/>
      <w:bCs/>
      <w:sz w:val="48"/>
      <w:szCs w:val="48"/>
    </w:rPr>
  </w:style>
  <w:style w:type="character" w:customStyle="1" w:styleId="afb">
    <w:name w:val="Верхний колонтитул Знак"/>
    <w:basedOn w:val="a4"/>
    <w:link w:val="afa"/>
    <w:rsid w:val="0087478F"/>
    <w:rPr>
      <w:rFonts w:ascii="Times New Roman" w:eastAsia="Times New Roman" w:hAnsi="Times New Roman"/>
      <w:b/>
      <w:bCs/>
      <w:sz w:val="48"/>
      <w:szCs w:val="48"/>
      <w:lang w:val="en-US"/>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style>
  <w:style w:type="character" w:styleId="aff1">
    <w:name w:val="FollowedHyperlink"/>
    <w:basedOn w:val="a4"/>
    <w:uiPriority w:val="99"/>
    <w:semiHidden/>
    <w:unhideWhenUsed/>
    <w:rsid w:val="00956FDB"/>
    <w:rPr>
      <w:color w:val="800080" w:themeColor="followedHyperlink"/>
      <w:u w:val="single"/>
    </w:rPr>
  </w:style>
  <w:style w:type="character" w:styleId="aff2">
    <w:name w:val="Unresolved Mention"/>
    <w:basedOn w:val="a4"/>
    <w:uiPriority w:val="99"/>
    <w:semiHidden/>
    <w:unhideWhenUsed/>
    <w:rsid w:val="008573FC"/>
    <w:rPr>
      <w:color w:val="605E5C"/>
      <w:shd w:val="clear" w:color="auto" w:fill="E1DFDD"/>
    </w:rPr>
  </w:style>
  <w:style w:type="character" w:styleId="aff3">
    <w:name w:val="page number"/>
    <w:basedOn w:val="a4"/>
    <w:uiPriority w:val="99"/>
    <w:semiHidden/>
    <w:unhideWhenUsed/>
    <w:rsid w:val="00874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1</TotalTime>
  <Pages>5</Pages>
  <Words>1163</Words>
  <Characters>6632</Characters>
  <Application>Microsoft Office Word</Application>
  <DocSecurity>0</DocSecurity>
  <Lines>55</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 В. Благов</dc:creator>
  <cp:lastModifiedBy>ILIA</cp:lastModifiedBy>
  <cp:revision>2</cp:revision>
  <cp:lastPrinted>2016-08-31T12:08:00Z</cp:lastPrinted>
  <dcterms:created xsi:type="dcterms:W3CDTF">2024-04-05T19:41:00Z</dcterms:created>
  <dcterms:modified xsi:type="dcterms:W3CDTF">2024-04-05T19:41:00Z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