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F524" w14:textId="742EDF74" w:rsidR="00693C41" w:rsidRDefault="00693C41">
      <w:r w:rsidRPr="00693C41">
        <w:t>clustering modularity networks centrality measures</w:t>
      </w:r>
    </w:p>
    <w:sectPr w:rsidR="0069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41"/>
    <w:rsid w:val="0069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633F"/>
  <w15:chartTrackingRefBased/>
  <w15:docId w15:val="{19E88E41-D425-4742-BFB1-3BE023CF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BIN DAUD</dc:creator>
  <cp:keywords/>
  <dc:description/>
  <cp:lastModifiedBy>ILYAS BIN DAUD</cp:lastModifiedBy>
  <cp:revision>1</cp:revision>
  <dcterms:created xsi:type="dcterms:W3CDTF">2022-08-03T06:22:00Z</dcterms:created>
  <dcterms:modified xsi:type="dcterms:W3CDTF">2022-08-03T06:26:00Z</dcterms:modified>
</cp:coreProperties>
</file>